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D949" w14:textId="77777777" w:rsidR="003F29F5" w:rsidRPr="00BA256F" w:rsidRDefault="00774E01" w:rsidP="003F29F5">
      <w:pPr>
        <w:spacing w:after="0" w:line="240" w:lineRule="auto"/>
        <w:jc w:val="center"/>
        <w:rPr>
          <w:rFonts w:ascii="Times New Roman" w:hAnsi="Times New Roman" w:cs="Times New Roman"/>
          <w:b/>
          <w:sz w:val="26"/>
          <w:szCs w:val="26"/>
        </w:rPr>
      </w:pPr>
      <w:r w:rsidRPr="00BA256F">
        <w:rPr>
          <w:rFonts w:ascii="Times New Roman" w:hAnsi="Times New Roman" w:cs="Times New Roman"/>
          <w:b/>
          <w:sz w:val="26"/>
          <w:szCs w:val="26"/>
        </w:rPr>
        <w:t>Д</w:t>
      </w:r>
      <w:r w:rsidR="003F29F5" w:rsidRPr="00BA256F">
        <w:rPr>
          <w:rFonts w:ascii="Times New Roman" w:hAnsi="Times New Roman" w:cs="Times New Roman"/>
          <w:b/>
          <w:sz w:val="26"/>
          <w:szCs w:val="26"/>
        </w:rPr>
        <w:t>оклад об антимонопольном</w:t>
      </w:r>
      <w:r w:rsidR="000D6AA3" w:rsidRPr="00BA256F">
        <w:rPr>
          <w:rFonts w:ascii="Times New Roman" w:hAnsi="Times New Roman" w:cs="Times New Roman"/>
          <w:b/>
          <w:sz w:val="26"/>
          <w:szCs w:val="26"/>
        </w:rPr>
        <w:t xml:space="preserve"> </w:t>
      </w:r>
      <w:r w:rsidR="003F29F5" w:rsidRPr="00BA256F">
        <w:rPr>
          <w:rFonts w:ascii="Times New Roman" w:hAnsi="Times New Roman" w:cs="Times New Roman"/>
          <w:b/>
          <w:sz w:val="26"/>
          <w:szCs w:val="26"/>
        </w:rPr>
        <w:t>комплаенсе</w:t>
      </w:r>
    </w:p>
    <w:p w14:paraId="069692A0" w14:textId="77777777" w:rsidR="003F29F5" w:rsidRPr="00BA256F" w:rsidRDefault="002E6B94" w:rsidP="003F29F5">
      <w:pPr>
        <w:spacing w:after="0" w:line="240" w:lineRule="auto"/>
        <w:jc w:val="center"/>
        <w:rPr>
          <w:rFonts w:ascii="Times New Roman" w:hAnsi="Times New Roman" w:cs="Times New Roman"/>
          <w:b/>
          <w:sz w:val="26"/>
          <w:szCs w:val="26"/>
        </w:rPr>
      </w:pPr>
      <w:r w:rsidRPr="00BA256F">
        <w:rPr>
          <w:rFonts w:ascii="Times New Roman" w:hAnsi="Times New Roman" w:cs="Times New Roman"/>
          <w:b/>
          <w:sz w:val="26"/>
          <w:szCs w:val="26"/>
        </w:rPr>
        <w:t>администрации Старооскольского городского округа</w:t>
      </w:r>
    </w:p>
    <w:p w14:paraId="5983B414" w14:textId="38691CA0" w:rsidR="003F29F5" w:rsidRPr="00BA256F" w:rsidRDefault="00774E01" w:rsidP="003F29F5">
      <w:pPr>
        <w:spacing w:after="0" w:line="240" w:lineRule="auto"/>
        <w:jc w:val="center"/>
        <w:rPr>
          <w:rFonts w:ascii="Times New Roman" w:hAnsi="Times New Roman" w:cs="Times New Roman"/>
          <w:b/>
          <w:sz w:val="26"/>
          <w:szCs w:val="26"/>
        </w:rPr>
      </w:pPr>
      <w:r w:rsidRPr="00BA256F">
        <w:rPr>
          <w:rFonts w:ascii="Times New Roman" w:hAnsi="Times New Roman" w:cs="Times New Roman"/>
          <w:b/>
          <w:sz w:val="26"/>
          <w:szCs w:val="26"/>
        </w:rPr>
        <w:t xml:space="preserve">за </w:t>
      </w:r>
      <w:r w:rsidR="00487C8E" w:rsidRPr="00BA256F">
        <w:rPr>
          <w:rFonts w:ascii="Times New Roman" w:hAnsi="Times New Roman" w:cs="Times New Roman"/>
          <w:b/>
          <w:sz w:val="26"/>
          <w:szCs w:val="26"/>
        </w:rPr>
        <w:t>202</w:t>
      </w:r>
      <w:r w:rsidR="00E76DA3">
        <w:rPr>
          <w:rFonts w:ascii="Times New Roman" w:hAnsi="Times New Roman" w:cs="Times New Roman"/>
          <w:b/>
          <w:sz w:val="26"/>
          <w:szCs w:val="26"/>
        </w:rPr>
        <w:t>4</w:t>
      </w:r>
      <w:r w:rsidRPr="00BA256F">
        <w:rPr>
          <w:rFonts w:ascii="Times New Roman" w:hAnsi="Times New Roman" w:cs="Times New Roman"/>
          <w:b/>
          <w:sz w:val="26"/>
          <w:szCs w:val="26"/>
        </w:rPr>
        <w:t xml:space="preserve"> год</w:t>
      </w:r>
    </w:p>
    <w:p w14:paraId="2CA046B2" w14:textId="77777777" w:rsidR="005D4090" w:rsidRPr="00BA256F" w:rsidRDefault="005D4090" w:rsidP="003F29F5">
      <w:pPr>
        <w:spacing w:after="0" w:line="240" w:lineRule="auto"/>
        <w:jc w:val="center"/>
        <w:rPr>
          <w:rFonts w:ascii="Times New Roman" w:hAnsi="Times New Roman" w:cs="Times New Roman"/>
          <w:color w:val="FF0000"/>
          <w:sz w:val="26"/>
          <w:szCs w:val="26"/>
        </w:rPr>
      </w:pPr>
    </w:p>
    <w:p w14:paraId="1BC4F5EE" w14:textId="77777777" w:rsidR="00D13BF7" w:rsidRPr="00722328" w:rsidRDefault="00D13BF7" w:rsidP="00D13BF7">
      <w:pPr>
        <w:pStyle w:val="ConsPlusNormal"/>
        <w:jc w:val="center"/>
        <w:rPr>
          <w:rFonts w:ascii="Times New Roman" w:hAnsi="Times New Roman" w:cs="Times New Roman"/>
          <w:b/>
          <w:sz w:val="26"/>
          <w:szCs w:val="26"/>
        </w:rPr>
      </w:pPr>
      <w:r w:rsidRPr="00722328">
        <w:rPr>
          <w:rFonts w:ascii="Times New Roman" w:hAnsi="Times New Roman" w:cs="Times New Roman"/>
          <w:b/>
          <w:sz w:val="26"/>
          <w:szCs w:val="26"/>
        </w:rPr>
        <w:t>Раздел 1. Информация о внедрении антимонопольного</w:t>
      </w:r>
      <w:r w:rsidR="00AA13E1" w:rsidRPr="00722328">
        <w:rPr>
          <w:rFonts w:ascii="Times New Roman" w:hAnsi="Times New Roman" w:cs="Times New Roman"/>
          <w:b/>
          <w:sz w:val="26"/>
          <w:szCs w:val="26"/>
        </w:rPr>
        <w:t xml:space="preserve"> </w:t>
      </w:r>
      <w:r w:rsidRPr="00722328">
        <w:rPr>
          <w:rFonts w:ascii="Times New Roman" w:hAnsi="Times New Roman" w:cs="Times New Roman"/>
          <w:b/>
          <w:sz w:val="26"/>
          <w:szCs w:val="26"/>
        </w:rPr>
        <w:t>комплаенса</w:t>
      </w:r>
    </w:p>
    <w:p w14:paraId="6E1B6813" w14:textId="77777777" w:rsidR="00D13BF7" w:rsidRPr="00722328" w:rsidRDefault="00D13BF7" w:rsidP="00D13BF7">
      <w:pPr>
        <w:pStyle w:val="ConsPlusNormal"/>
        <w:jc w:val="center"/>
        <w:rPr>
          <w:rFonts w:ascii="Times New Roman" w:hAnsi="Times New Roman" w:cs="Times New Roman"/>
          <w:b/>
          <w:sz w:val="26"/>
          <w:szCs w:val="26"/>
        </w:rPr>
      </w:pPr>
    </w:p>
    <w:p w14:paraId="2C749F15" w14:textId="77777777" w:rsidR="00D13BF7" w:rsidRPr="00BA256F" w:rsidRDefault="00EE2984" w:rsidP="00883151">
      <w:pPr>
        <w:pStyle w:val="ConsPlusNormal"/>
        <w:ind w:firstLine="709"/>
        <w:jc w:val="both"/>
        <w:rPr>
          <w:rFonts w:ascii="Times New Roman" w:hAnsi="Times New Roman" w:cs="Times New Roman"/>
          <w:color w:val="FF0000"/>
          <w:sz w:val="26"/>
          <w:szCs w:val="26"/>
        </w:rPr>
      </w:pPr>
      <w:r w:rsidRPr="00722328">
        <w:rPr>
          <w:rFonts w:ascii="Times New Roman" w:hAnsi="Times New Roman" w:cs="Times New Roman"/>
          <w:sz w:val="26"/>
          <w:szCs w:val="26"/>
        </w:rPr>
        <w:t xml:space="preserve">1.1. </w:t>
      </w:r>
      <w:r w:rsidR="00D13BF7" w:rsidRPr="00722328">
        <w:rPr>
          <w:rFonts w:ascii="Times New Roman" w:hAnsi="Times New Roman" w:cs="Times New Roman"/>
          <w:sz w:val="26"/>
          <w:szCs w:val="26"/>
        </w:rPr>
        <w:t>Перечень правовых актов</w:t>
      </w:r>
      <w:r w:rsidR="0085342B" w:rsidRPr="00722328">
        <w:rPr>
          <w:rFonts w:ascii="Times New Roman" w:hAnsi="Times New Roman" w:cs="Times New Roman"/>
          <w:sz w:val="26"/>
          <w:szCs w:val="26"/>
        </w:rPr>
        <w:t>, регулирующих</w:t>
      </w:r>
      <w:r w:rsidR="00D13BF7" w:rsidRPr="00722328">
        <w:rPr>
          <w:rFonts w:ascii="Times New Roman" w:hAnsi="Times New Roman" w:cs="Times New Roman"/>
          <w:sz w:val="26"/>
          <w:szCs w:val="26"/>
        </w:rPr>
        <w:t xml:space="preserve"> антимонопольн</w:t>
      </w:r>
      <w:r w:rsidR="0085342B" w:rsidRPr="00722328">
        <w:rPr>
          <w:rFonts w:ascii="Times New Roman" w:hAnsi="Times New Roman" w:cs="Times New Roman"/>
          <w:sz w:val="26"/>
          <w:szCs w:val="26"/>
        </w:rPr>
        <w:t>ый</w:t>
      </w:r>
      <w:r w:rsidR="00AA13E1" w:rsidRPr="00722328">
        <w:rPr>
          <w:rFonts w:ascii="Times New Roman" w:hAnsi="Times New Roman" w:cs="Times New Roman"/>
          <w:sz w:val="26"/>
          <w:szCs w:val="26"/>
        </w:rPr>
        <w:t xml:space="preserve"> </w:t>
      </w:r>
      <w:r w:rsidR="00D13BF7" w:rsidRPr="00722328">
        <w:rPr>
          <w:rFonts w:ascii="Times New Roman" w:hAnsi="Times New Roman" w:cs="Times New Roman"/>
          <w:sz w:val="26"/>
          <w:szCs w:val="26"/>
        </w:rPr>
        <w:t>комплаенс</w:t>
      </w:r>
      <w:r w:rsidR="00326D3B" w:rsidRPr="00BA256F">
        <w:rPr>
          <w:rFonts w:ascii="Times New Roman" w:hAnsi="Times New Roman" w:cs="Times New Roman"/>
          <w:color w:val="FF0000"/>
          <w:sz w:val="26"/>
          <w:szCs w:val="26"/>
        </w:rPr>
        <w:t>.</w:t>
      </w:r>
    </w:p>
    <w:p w14:paraId="1107BDFA" w14:textId="77777777" w:rsidR="00F26212" w:rsidRPr="00BA256F" w:rsidRDefault="00F26212" w:rsidP="00883151">
      <w:pPr>
        <w:pStyle w:val="ConsPlusNormal"/>
        <w:ind w:firstLine="709"/>
        <w:jc w:val="both"/>
        <w:rPr>
          <w:rFonts w:ascii="Times New Roman" w:hAnsi="Times New Roman" w:cs="Times New Roman"/>
          <w:color w:val="FF0000"/>
          <w:sz w:val="26"/>
          <w:szCs w:val="26"/>
        </w:rPr>
      </w:pPr>
    </w:p>
    <w:tbl>
      <w:tblPr>
        <w:tblStyle w:val="a3"/>
        <w:tblW w:w="9639" w:type="dxa"/>
        <w:tblInd w:w="108" w:type="dxa"/>
        <w:tblLook w:val="04A0" w:firstRow="1" w:lastRow="0" w:firstColumn="1" w:lastColumn="0" w:noHBand="0" w:noVBand="1"/>
      </w:tblPr>
      <w:tblGrid>
        <w:gridCol w:w="486"/>
        <w:gridCol w:w="9153"/>
      </w:tblGrid>
      <w:tr w:rsidR="00BA256F" w:rsidRPr="00BA256F" w14:paraId="5E46FBDA" w14:textId="77777777" w:rsidTr="0033261D">
        <w:trPr>
          <w:tblHeader/>
        </w:trPr>
        <w:tc>
          <w:tcPr>
            <w:tcW w:w="480" w:type="dxa"/>
          </w:tcPr>
          <w:p w14:paraId="710FCF06" w14:textId="77777777" w:rsidR="00CA4E70" w:rsidRPr="00BA256F" w:rsidRDefault="00CA4E70" w:rsidP="0085342B">
            <w:pPr>
              <w:pStyle w:val="ConsPlusNormal"/>
              <w:jc w:val="center"/>
              <w:rPr>
                <w:rFonts w:ascii="Times New Roman" w:hAnsi="Times New Roman" w:cs="Times New Roman"/>
                <w:sz w:val="20"/>
              </w:rPr>
            </w:pPr>
            <w:r w:rsidRPr="00BA256F">
              <w:rPr>
                <w:rFonts w:ascii="Times New Roman" w:hAnsi="Times New Roman" w:cs="Times New Roman"/>
                <w:sz w:val="20"/>
              </w:rPr>
              <w:t>№ п/п</w:t>
            </w:r>
          </w:p>
        </w:tc>
        <w:tc>
          <w:tcPr>
            <w:tcW w:w="9159" w:type="dxa"/>
          </w:tcPr>
          <w:p w14:paraId="068603A8" w14:textId="77777777" w:rsidR="00CA4E70" w:rsidRPr="00BA256F" w:rsidRDefault="00CA4E70" w:rsidP="008237BC">
            <w:pPr>
              <w:pStyle w:val="ConsPlusNormal"/>
              <w:jc w:val="center"/>
              <w:rPr>
                <w:rFonts w:ascii="Times New Roman" w:hAnsi="Times New Roman" w:cs="Times New Roman"/>
                <w:sz w:val="20"/>
              </w:rPr>
            </w:pPr>
            <w:r w:rsidRPr="00BA256F">
              <w:rPr>
                <w:rFonts w:ascii="Times New Roman" w:hAnsi="Times New Roman" w:cs="Times New Roman"/>
                <w:sz w:val="20"/>
              </w:rPr>
              <w:t xml:space="preserve">Реквизиты и наименование правового акта </w:t>
            </w:r>
            <w:r w:rsidR="008237BC" w:rsidRPr="00BA256F">
              <w:rPr>
                <w:rFonts w:ascii="Times New Roman" w:hAnsi="Times New Roman" w:cs="Times New Roman"/>
                <w:sz w:val="20"/>
              </w:rPr>
              <w:t>администрации Старооскольского городского округа</w:t>
            </w:r>
          </w:p>
        </w:tc>
      </w:tr>
      <w:tr w:rsidR="00BA256F" w:rsidRPr="00BA256F" w14:paraId="765DCCE6" w14:textId="77777777" w:rsidTr="0033261D">
        <w:tc>
          <w:tcPr>
            <w:tcW w:w="480" w:type="dxa"/>
          </w:tcPr>
          <w:p w14:paraId="6438C065" w14:textId="77777777" w:rsidR="00CA4E70" w:rsidRPr="00BA256F" w:rsidRDefault="00CA4E70" w:rsidP="009A607B">
            <w:pPr>
              <w:pStyle w:val="ConsPlusNormal"/>
              <w:jc w:val="center"/>
              <w:rPr>
                <w:rFonts w:ascii="Times New Roman" w:hAnsi="Times New Roman" w:cs="Times New Roman"/>
                <w:sz w:val="20"/>
              </w:rPr>
            </w:pPr>
            <w:r w:rsidRPr="00BA256F">
              <w:rPr>
                <w:rFonts w:ascii="Times New Roman" w:hAnsi="Times New Roman" w:cs="Times New Roman"/>
                <w:sz w:val="20"/>
              </w:rPr>
              <w:t>1</w:t>
            </w:r>
          </w:p>
        </w:tc>
        <w:tc>
          <w:tcPr>
            <w:tcW w:w="9159" w:type="dxa"/>
          </w:tcPr>
          <w:p w14:paraId="7039D99A" w14:textId="59314795" w:rsidR="00CA4E70" w:rsidRPr="00BA256F" w:rsidRDefault="00AA7825" w:rsidP="00A83665">
            <w:pPr>
              <w:widowControl w:val="0"/>
              <w:suppressAutoHyphens/>
              <w:ind w:right="33"/>
              <w:jc w:val="both"/>
              <w:rPr>
                <w:rFonts w:ascii="Times New Roman" w:eastAsia="Lucida Sans Unicode" w:hAnsi="Times New Roman" w:cs="Times New Roman"/>
                <w:sz w:val="20"/>
                <w:szCs w:val="20"/>
                <w:lang w:bidi="en-US"/>
              </w:rPr>
            </w:pPr>
            <w:r w:rsidRPr="00BA256F">
              <w:rPr>
                <w:rFonts w:ascii="Times New Roman" w:hAnsi="Times New Roman" w:cs="Times New Roman"/>
                <w:sz w:val="20"/>
                <w:szCs w:val="20"/>
              </w:rPr>
              <w:t>Постановление администрации Старооскольского городского округа от 28 августа 2019 года №</w:t>
            </w:r>
            <w:r w:rsidRPr="00BA256F">
              <w:rPr>
                <w:rFonts w:ascii="Times New Roman" w:hAnsi="Times New Roman" w:cs="Times New Roman"/>
                <w:sz w:val="20"/>
                <w:szCs w:val="20"/>
                <w:lang w:val="en-US"/>
              </w:rPr>
              <w:t> </w:t>
            </w:r>
            <w:r w:rsidRPr="00BA256F">
              <w:rPr>
                <w:rFonts w:ascii="Times New Roman" w:hAnsi="Times New Roman" w:cs="Times New Roman"/>
                <w:sz w:val="20"/>
                <w:szCs w:val="20"/>
              </w:rPr>
              <w:t>2566 «О создании Коллегиального органа по оценке эффективности функционирования антимонопольного комплаенса в администрации Старооскольского городского округа» (в редакции постановления от 19</w:t>
            </w:r>
            <w:r w:rsidR="0033261D" w:rsidRPr="00BA256F">
              <w:rPr>
                <w:rFonts w:ascii="Times New Roman" w:hAnsi="Times New Roman" w:cs="Times New Roman"/>
                <w:sz w:val="20"/>
                <w:szCs w:val="20"/>
              </w:rPr>
              <w:t> </w:t>
            </w:r>
            <w:r w:rsidRPr="00BA256F">
              <w:rPr>
                <w:rFonts w:ascii="Times New Roman" w:hAnsi="Times New Roman" w:cs="Times New Roman"/>
                <w:sz w:val="20"/>
                <w:szCs w:val="20"/>
              </w:rPr>
              <w:t>января 2021 года</w:t>
            </w:r>
            <w:r w:rsidR="005165D7" w:rsidRPr="00BA256F">
              <w:rPr>
                <w:rFonts w:ascii="Times New Roman" w:hAnsi="Times New Roman" w:cs="Times New Roman"/>
                <w:sz w:val="20"/>
                <w:szCs w:val="20"/>
              </w:rPr>
              <w:t xml:space="preserve"> № 69</w:t>
            </w:r>
            <w:r w:rsidR="004B65A3" w:rsidRPr="00BA256F">
              <w:rPr>
                <w:rFonts w:ascii="Times New Roman" w:hAnsi="Times New Roman" w:cs="Times New Roman"/>
                <w:sz w:val="20"/>
                <w:szCs w:val="20"/>
              </w:rPr>
              <w:t>,</w:t>
            </w:r>
            <w:r w:rsidR="00EE2781" w:rsidRPr="00BA256F">
              <w:rPr>
                <w:rFonts w:ascii="Times New Roman" w:eastAsia="Lucida Sans Unicode" w:hAnsi="Times New Roman" w:cs="Times New Roman"/>
                <w:sz w:val="26"/>
                <w:szCs w:val="24"/>
                <w:lang w:bidi="en-US"/>
              </w:rPr>
              <w:t xml:space="preserve"> </w:t>
            </w:r>
            <w:r w:rsidR="00EE2781" w:rsidRPr="00BA256F">
              <w:rPr>
                <w:rFonts w:ascii="Times New Roman" w:hAnsi="Times New Roman" w:cs="Times New Roman"/>
                <w:sz w:val="20"/>
                <w:szCs w:val="20"/>
              </w:rPr>
              <w:t>от 09 февраля 2022 года № 504</w:t>
            </w:r>
            <w:r w:rsidR="00964DA3" w:rsidRPr="00BA256F">
              <w:rPr>
                <w:rFonts w:ascii="Times New Roman" w:hAnsi="Times New Roman" w:cs="Times New Roman"/>
                <w:sz w:val="20"/>
                <w:szCs w:val="20"/>
              </w:rPr>
              <w:t>,</w:t>
            </w:r>
            <w:r w:rsidR="003E4941" w:rsidRPr="00BA256F">
              <w:rPr>
                <w:rFonts w:ascii="Times New Roman" w:hAnsi="Times New Roman" w:cs="Times New Roman"/>
                <w:sz w:val="20"/>
                <w:szCs w:val="20"/>
              </w:rPr>
              <w:t xml:space="preserve"> </w:t>
            </w:r>
            <w:r w:rsidR="00A83665" w:rsidRPr="00BA256F">
              <w:rPr>
                <w:rFonts w:ascii="Times New Roman" w:hAnsi="Times New Roman" w:cs="Times New Roman"/>
                <w:sz w:val="20"/>
                <w:szCs w:val="20"/>
              </w:rPr>
              <w:t>от 23 января 2023 года №</w:t>
            </w:r>
            <w:r w:rsidR="008540CC">
              <w:rPr>
                <w:rFonts w:ascii="Times New Roman" w:hAnsi="Times New Roman" w:cs="Times New Roman"/>
                <w:sz w:val="20"/>
                <w:szCs w:val="20"/>
              </w:rPr>
              <w:t xml:space="preserve"> </w:t>
            </w:r>
            <w:r w:rsidR="00A83665" w:rsidRPr="00BA256F">
              <w:rPr>
                <w:rFonts w:ascii="Times New Roman" w:hAnsi="Times New Roman" w:cs="Times New Roman"/>
                <w:sz w:val="20"/>
                <w:szCs w:val="20"/>
              </w:rPr>
              <w:t>265</w:t>
            </w:r>
            <w:r w:rsidRPr="00BA256F">
              <w:rPr>
                <w:rFonts w:ascii="Times New Roman" w:hAnsi="Times New Roman" w:cs="Times New Roman"/>
                <w:sz w:val="20"/>
                <w:szCs w:val="20"/>
              </w:rPr>
              <w:t>)</w:t>
            </w:r>
          </w:p>
        </w:tc>
      </w:tr>
      <w:tr w:rsidR="00BA256F" w:rsidRPr="00BA256F" w14:paraId="77A8108C" w14:textId="77777777" w:rsidTr="0033261D">
        <w:tc>
          <w:tcPr>
            <w:tcW w:w="480" w:type="dxa"/>
          </w:tcPr>
          <w:p w14:paraId="078A7963" w14:textId="77777777" w:rsidR="00AA7825" w:rsidRPr="00BA256F" w:rsidRDefault="00AA7825" w:rsidP="009A607B">
            <w:pPr>
              <w:pStyle w:val="ConsPlusNormal"/>
              <w:jc w:val="center"/>
              <w:rPr>
                <w:rFonts w:ascii="Times New Roman" w:hAnsi="Times New Roman" w:cs="Times New Roman"/>
                <w:sz w:val="20"/>
              </w:rPr>
            </w:pPr>
            <w:r w:rsidRPr="00BA256F">
              <w:rPr>
                <w:rFonts w:ascii="Times New Roman" w:hAnsi="Times New Roman" w:cs="Times New Roman"/>
                <w:sz w:val="20"/>
              </w:rPr>
              <w:t>2</w:t>
            </w:r>
          </w:p>
        </w:tc>
        <w:tc>
          <w:tcPr>
            <w:tcW w:w="9159" w:type="dxa"/>
          </w:tcPr>
          <w:p w14:paraId="665F78BE" w14:textId="77777777" w:rsidR="00AA7825" w:rsidRPr="00BA256F" w:rsidRDefault="00AA7825" w:rsidP="00B83048">
            <w:pPr>
              <w:widowControl w:val="0"/>
              <w:suppressAutoHyphens/>
              <w:ind w:right="33"/>
              <w:jc w:val="both"/>
              <w:rPr>
                <w:rFonts w:ascii="Times New Roman" w:hAnsi="Times New Roman" w:cs="Times New Roman"/>
                <w:sz w:val="20"/>
                <w:szCs w:val="20"/>
              </w:rPr>
            </w:pPr>
            <w:r w:rsidRPr="00BA256F">
              <w:rPr>
                <w:rFonts w:ascii="Times New Roman" w:hAnsi="Times New Roman" w:cs="Times New Roman"/>
                <w:sz w:val="20"/>
                <w:szCs w:val="20"/>
              </w:rPr>
              <w:t xml:space="preserve">Постановление администрации Старооскольского городского округа от </w:t>
            </w:r>
            <w:r w:rsidRPr="00BA256F">
              <w:rPr>
                <w:rFonts w:ascii="Times New Roman" w:eastAsia="Lucida Sans Unicode" w:hAnsi="Times New Roman" w:cs="Times New Roman"/>
                <w:sz w:val="20"/>
                <w:szCs w:val="20"/>
                <w:lang w:bidi="en-US"/>
              </w:rPr>
              <w:t>21 ноября 2019 года № 3445 «О</w:t>
            </w:r>
            <w:r w:rsidRPr="00BA256F">
              <w:rPr>
                <w:rFonts w:ascii="Times New Roman" w:hAnsi="Times New Roman" w:cs="Times New Roman"/>
                <w:sz w:val="20"/>
                <w:szCs w:val="20"/>
              </w:rPr>
              <w:t xml:space="preserve">б организации системы внутреннего обеспечения соответствия требованиям антимонопольного законодательства деятельности администрации Старооскольского городского округа» (в редакции постановления </w:t>
            </w:r>
            <w:r w:rsidR="00B83048" w:rsidRPr="00BA256F">
              <w:rPr>
                <w:rFonts w:ascii="Times New Roman" w:eastAsia="Lucida Sans Unicode" w:hAnsi="Times New Roman" w:cs="Times New Roman"/>
                <w:sz w:val="20"/>
                <w:szCs w:val="20"/>
                <w:lang w:bidi="en-US"/>
              </w:rPr>
              <w:t>от 1</w:t>
            </w:r>
            <w:r w:rsidRPr="00BA256F">
              <w:rPr>
                <w:rFonts w:ascii="Times New Roman" w:eastAsia="Lucida Sans Unicode" w:hAnsi="Times New Roman" w:cs="Times New Roman"/>
                <w:sz w:val="20"/>
                <w:szCs w:val="20"/>
                <w:lang w:bidi="en-US"/>
              </w:rPr>
              <w:t xml:space="preserve">6 </w:t>
            </w:r>
            <w:r w:rsidR="00B83048" w:rsidRPr="00BA256F">
              <w:rPr>
                <w:rFonts w:ascii="Times New Roman" w:eastAsia="Lucida Sans Unicode" w:hAnsi="Times New Roman" w:cs="Times New Roman"/>
                <w:sz w:val="20"/>
                <w:szCs w:val="20"/>
                <w:lang w:bidi="en-US"/>
              </w:rPr>
              <w:t>сентября</w:t>
            </w:r>
            <w:r w:rsidR="0033261D" w:rsidRPr="00BA256F">
              <w:rPr>
                <w:rFonts w:ascii="Times New Roman" w:eastAsia="Lucida Sans Unicode" w:hAnsi="Times New Roman" w:cs="Times New Roman"/>
                <w:sz w:val="20"/>
                <w:szCs w:val="20"/>
                <w:lang w:bidi="en-US"/>
              </w:rPr>
              <w:t xml:space="preserve"> </w:t>
            </w:r>
            <w:r w:rsidRPr="00BA256F">
              <w:rPr>
                <w:rFonts w:ascii="Times New Roman" w:eastAsia="Lucida Sans Unicode" w:hAnsi="Times New Roman" w:cs="Times New Roman"/>
                <w:sz w:val="20"/>
                <w:szCs w:val="20"/>
                <w:lang w:bidi="en-US"/>
              </w:rPr>
              <w:t>2021 года № </w:t>
            </w:r>
            <w:r w:rsidR="00B83048" w:rsidRPr="00BA256F">
              <w:rPr>
                <w:rFonts w:ascii="Times New Roman" w:eastAsia="Lucida Sans Unicode" w:hAnsi="Times New Roman" w:cs="Times New Roman"/>
                <w:sz w:val="20"/>
                <w:szCs w:val="20"/>
                <w:lang w:bidi="en-US"/>
              </w:rPr>
              <w:t>2227</w:t>
            </w:r>
            <w:r w:rsidRPr="00BA256F">
              <w:rPr>
                <w:rFonts w:ascii="Times New Roman" w:eastAsia="Lucida Sans Unicode" w:hAnsi="Times New Roman" w:cs="Times New Roman"/>
                <w:sz w:val="20"/>
                <w:szCs w:val="20"/>
                <w:lang w:bidi="en-US"/>
              </w:rPr>
              <w:t>)</w:t>
            </w:r>
          </w:p>
        </w:tc>
      </w:tr>
      <w:tr w:rsidR="00BA256F" w:rsidRPr="00BA256F" w14:paraId="470CEFC7" w14:textId="77777777" w:rsidTr="0033261D">
        <w:tc>
          <w:tcPr>
            <w:tcW w:w="480" w:type="dxa"/>
          </w:tcPr>
          <w:p w14:paraId="058FD0E9" w14:textId="77777777" w:rsidR="00AA7825" w:rsidRPr="00BA256F" w:rsidRDefault="00AA7825" w:rsidP="00AA7825">
            <w:pPr>
              <w:pStyle w:val="ConsPlusNormal"/>
              <w:jc w:val="center"/>
              <w:rPr>
                <w:rFonts w:ascii="Times New Roman" w:hAnsi="Times New Roman" w:cs="Times New Roman"/>
                <w:sz w:val="20"/>
              </w:rPr>
            </w:pPr>
            <w:r w:rsidRPr="00BA256F">
              <w:rPr>
                <w:rFonts w:ascii="Times New Roman" w:hAnsi="Times New Roman" w:cs="Times New Roman"/>
                <w:sz w:val="20"/>
              </w:rPr>
              <w:t>3</w:t>
            </w:r>
          </w:p>
        </w:tc>
        <w:tc>
          <w:tcPr>
            <w:tcW w:w="9159" w:type="dxa"/>
          </w:tcPr>
          <w:p w14:paraId="794E2C78" w14:textId="77777777" w:rsidR="00AA7825" w:rsidRPr="00BA256F" w:rsidRDefault="00AA7825" w:rsidP="00AA7825">
            <w:pPr>
              <w:pStyle w:val="ConsPlusNormal"/>
              <w:jc w:val="both"/>
              <w:rPr>
                <w:rFonts w:ascii="Times New Roman" w:hAnsi="Times New Roman" w:cs="Times New Roman"/>
                <w:sz w:val="20"/>
              </w:rPr>
            </w:pPr>
            <w:r w:rsidRPr="00BA256F">
              <w:rPr>
                <w:rFonts w:ascii="Times New Roman" w:hAnsi="Times New Roman" w:cs="Times New Roman"/>
                <w:sz w:val="20"/>
              </w:rPr>
              <w:t>Постановление администрации Старооскольского городского округа от 29 ноября 2019 года № 3536 «Об утверждении методических рекомендаций по осуществлению анализа нормативных правовых актов администрации Старооскольского городского округа и их проектов на предмет выявления рисков нарушения антимонопольного законодательства»</w:t>
            </w:r>
          </w:p>
        </w:tc>
      </w:tr>
      <w:tr w:rsidR="00BA256F" w:rsidRPr="00BA256F" w14:paraId="4743ECE3" w14:textId="77777777" w:rsidTr="0033261D">
        <w:tc>
          <w:tcPr>
            <w:tcW w:w="480" w:type="dxa"/>
          </w:tcPr>
          <w:p w14:paraId="56578C9E" w14:textId="77777777" w:rsidR="007F6726" w:rsidRPr="00BA256F" w:rsidRDefault="007F6726" w:rsidP="007F6726">
            <w:pPr>
              <w:pStyle w:val="ConsPlusNormal"/>
              <w:jc w:val="center"/>
              <w:rPr>
                <w:rFonts w:ascii="Times New Roman" w:hAnsi="Times New Roman" w:cs="Times New Roman"/>
                <w:sz w:val="20"/>
              </w:rPr>
            </w:pPr>
            <w:r w:rsidRPr="00BA256F">
              <w:rPr>
                <w:rFonts w:ascii="Times New Roman" w:hAnsi="Times New Roman" w:cs="Times New Roman"/>
                <w:sz w:val="20"/>
              </w:rPr>
              <w:t>4</w:t>
            </w:r>
          </w:p>
        </w:tc>
        <w:tc>
          <w:tcPr>
            <w:tcW w:w="9159" w:type="dxa"/>
          </w:tcPr>
          <w:p w14:paraId="77BA75BE" w14:textId="6CF7757F" w:rsidR="007F6726" w:rsidRPr="00BA256F" w:rsidRDefault="007F6726" w:rsidP="007F6726">
            <w:pPr>
              <w:pStyle w:val="ConsPlusNormal"/>
              <w:jc w:val="both"/>
              <w:rPr>
                <w:rFonts w:ascii="Times New Roman" w:hAnsi="Times New Roman" w:cs="Times New Roman"/>
                <w:sz w:val="20"/>
              </w:rPr>
            </w:pPr>
            <w:r w:rsidRPr="00BA256F">
              <w:rPr>
                <w:rFonts w:ascii="Times New Roman" w:hAnsi="Times New Roman" w:cs="Times New Roman"/>
                <w:sz w:val="20"/>
              </w:rPr>
              <w:t>Распоряжение администрации Старооскольского городского округа от 23 декабря 2019 года № 324-ро «О процедуре внутреннего расследования, связанного с функционированием антимонопольного комплаенса в администрации Старооскольского городского округа»</w:t>
            </w:r>
            <w:r w:rsidR="00893A6C">
              <w:rPr>
                <w:rFonts w:ascii="Times New Roman" w:hAnsi="Times New Roman" w:cs="Times New Roman"/>
                <w:sz w:val="20"/>
              </w:rPr>
              <w:t xml:space="preserve"> (в редакции распоряжения от</w:t>
            </w:r>
            <w:r w:rsidR="008540CC">
              <w:rPr>
                <w:rFonts w:ascii="Times New Roman" w:hAnsi="Times New Roman" w:cs="Times New Roman"/>
                <w:sz w:val="20"/>
              </w:rPr>
              <w:t xml:space="preserve">      </w:t>
            </w:r>
            <w:r w:rsidR="00893A6C">
              <w:rPr>
                <w:rFonts w:ascii="Times New Roman" w:hAnsi="Times New Roman" w:cs="Times New Roman"/>
                <w:sz w:val="20"/>
              </w:rPr>
              <w:t xml:space="preserve"> 02 февраля 2023 года № 16-ро)</w:t>
            </w:r>
          </w:p>
        </w:tc>
      </w:tr>
      <w:tr w:rsidR="00BA256F" w:rsidRPr="00BA256F" w14:paraId="6F031487" w14:textId="77777777" w:rsidTr="0033261D">
        <w:tc>
          <w:tcPr>
            <w:tcW w:w="480" w:type="dxa"/>
          </w:tcPr>
          <w:p w14:paraId="13E3ABD7" w14:textId="77777777" w:rsidR="007F6726" w:rsidRPr="00BA256F" w:rsidRDefault="007F6726" w:rsidP="007F6726">
            <w:pPr>
              <w:pStyle w:val="ConsPlusNormal"/>
              <w:jc w:val="center"/>
              <w:rPr>
                <w:rFonts w:ascii="Times New Roman" w:hAnsi="Times New Roman" w:cs="Times New Roman"/>
                <w:sz w:val="20"/>
              </w:rPr>
            </w:pPr>
            <w:r w:rsidRPr="00BA256F">
              <w:rPr>
                <w:rFonts w:ascii="Times New Roman" w:hAnsi="Times New Roman" w:cs="Times New Roman"/>
                <w:sz w:val="20"/>
              </w:rPr>
              <w:t>5</w:t>
            </w:r>
          </w:p>
        </w:tc>
        <w:tc>
          <w:tcPr>
            <w:tcW w:w="9159" w:type="dxa"/>
          </w:tcPr>
          <w:p w14:paraId="204415BF" w14:textId="77777777" w:rsidR="007F6726" w:rsidRPr="00BA256F" w:rsidRDefault="007F6726" w:rsidP="007F6726">
            <w:pPr>
              <w:pStyle w:val="ConsPlusNormal"/>
              <w:jc w:val="both"/>
              <w:rPr>
                <w:rFonts w:ascii="Times New Roman" w:hAnsi="Times New Roman" w:cs="Times New Roman"/>
                <w:sz w:val="20"/>
              </w:rPr>
            </w:pPr>
            <w:r w:rsidRPr="00BA256F">
              <w:rPr>
                <w:rFonts w:ascii="Times New Roman" w:hAnsi="Times New Roman" w:cs="Times New Roman"/>
                <w:sz w:val="20"/>
              </w:rPr>
              <w:t>Постановление администрации Старооскольского городского округа от 22 июля 2020 года № 1723 «Об утверждении перечня ключевых показателей эффективности функционирования антимонопольного комплаенса администрации Старооскольского городского округа и методики их расчета»</w:t>
            </w:r>
          </w:p>
        </w:tc>
      </w:tr>
      <w:tr w:rsidR="00BA256F" w:rsidRPr="00BA256F" w14:paraId="48E5FF10" w14:textId="77777777" w:rsidTr="0033261D">
        <w:tc>
          <w:tcPr>
            <w:tcW w:w="480" w:type="dxa"/>
          </w:tcPr>
          <w:p w14:paraId="64377E92" w14:textId="77777777" w:rsidR="007F6726" w:rsidRPr="00BA256F" w:rsidRDefault="007F6726" w:rsidP="007F6726">
            <w:pPr>
              <w:pStyle w:val="ConsPlusNormal"/>
              <w:jc w:val="center"/>
              <w:rPr>
                <w:rFonts w:ascii="Times New Roman" w:hAnsi="Times New Roman" w:cs="Times New Roman"/>
                <w:sz w:val="20"/>
              </w:rPr>
            </w:pPr>
            <w:r w:rsidRPr="00BA256F">
              <w:rPr>
                <w:rFonts w:ascii="Times New Roman" w:hAnsi="Times New Roman" w:cs="Times New Roman"/>
                <w:sz w:val="20"/>
              </w:rPr>
              <w:t>6</w:t>
            </w:r>
          </w:p>
        </w:tc>
        <w:tc>
          <w:tcPr>
            <w:tcW w:w="9159" w:type="dxa"/>
          </w:tcPr>
          <w:p w14:paraId="3FFF86DF" w14:textId="77777777" w:rsidR="007F6726" w:rsidRPr="00BA256F" w:rsidRDefault="007F6726" w:rsidP="007F6726">
            <w:pPr>
              <w:pStyle w:val="ConsPlusNormal"/>
              <w:jc w:val="both"/>
              <w:rPr>
                <w:rFonts w:ascii="Times New Roman" w:hAnsi="Times New Roman" w:cs="Times New Roman"/>
                <w:sz w:val="20"/>
              </w:rPr>
            </w:pPr>
            <w:r w:rsidRPr="00BA256F">
              <w:rPr>
                <w:rFonts w:ascii="Times New Roman" w:hAnsi="Times New Roman" w:cs="Times New Roman"/>
                <w:sz w:val="20"/>
              </w:rPr>
              <w:t>Распоряжение администрации Старооскольского городского округа от 22 июля 2020 года № 175-рх «О назначении лиц, ответственных за функционирование антимонопольного комплаенса в отраслевых (функциональных) органах администрации Старооскольского городского округа, не обладающих правами юридического лица»</w:t>
            </w:r>
          </w:p>
        </w:tc>
      </w:tr>
      <w:tr w:rsidR="007F6726" w:rsidRPr="00BA256F" w14:paraId="63AA5AE8" w14:textId="77777777" w:rsidTr="0033261D">
        <w:tc>
          <w:tcPr>
            <w:tcW w:w="480" w:type="dxa"/>
          </w:tcPr>
          <w:p w14:paraId="3A76F1CA" w14:textId="77777777" w:rsidR="007F6726" w:rsidRPr="00BA256F" w:rsidRDefault="007F6726" w:rsidP="007F6726">
            <w:pPr>
              <w:pStyle w:val="ConsPlusNormal"/>
              <w:jc w:val="center"/>
              <w:rPr>
                <w:rFonts w:ascii="Times New Roman" w:hAnsi="Times New Roman" w:cs="Times New Roman"/>
                <w:sz w:val="20"/>
              </w:rPr>
            </w:pPr>
            <w:r w:rsidRPr="00BA256F">
              <w:rPr>
                <w:rFonts w:ascii="Times New Roman" w:hAnsi="Times New Roman" w:cs="Times New Roman"/>
                <w:sz w:val="20"/>
              </w:rPr>
              <w:t>7</w:t>
            </w:r>
          </w:p>
        </w:tc>
        <w:tc>
          <w:tcPr>
            <w:tcW w:w="9159" w:type="dxa"/>
          </w:tcPr>
          <w:p w14:paraId="00269838" w14:textId="5BF0F570" w:rsidR="007F6726" w:rsidRPr="00BA256F" w:rsidRDefault="007F6726" w:rsidP="00EE2781">
            <w:pPr>
              <w:pStyle w:val="ConsPlusNormal"/>
              <w:jc w:val="both"/>
              <w:rPr>
                <w:rFonts w:ascii="Times New Roman" w:hAnsi="Times New Roman" w:cs="Times New Roman"/>
                <w:i/>
                <w:sz w:val="20"/>
              </w:rPr>
            </w:pPr>
            <w:r w:rsidRPr="00BA256F">
              <w:rPr>
                <w:rFonts w:ascii="Times New Roman" w:hAnsi="Times New Roman" w:cs="Times New Roman"/>
                <w:sz w:val="20"/>
              </w:rPr>
              <w:t xml:space="preserve">Распоряжение администрации Старооскольского городского округа от </w:t>
            </w:r>
            <w:r w:rsidR="00E76DA3">
              <w:rPr>
                <w:rFonts w:ascii="Times New Roman" w:hAnsi="Times New Roman" w:cs="Times New Roman"/>
                <w:sz w:val="20"/>
              </w:rPr>
              <w:t xml:space="preserve">31 мая </w:t>
            </w:r>
            <w:r w:rsidR="00EE2781" w:rsidRPr="00BA256F">
              <w:rPr>
                <w:rFonts w:ascii="Times New Roman" w:hAnsi="Times New Roman" w:cs="Times New Roman"/>
                <w:sz w:val="20"/>
              </w:rPr>
              <w:t>202</w:t>
            </w:r>
            <w:r w:rsidR="00E76DA3">
              <w:rPr>
                <w:rFonts w:ascii="Times New Roman" w:hAnsi="Times New Roman" w:cs="Times New Roman"/>
                <w:sz w:val="20"/>
              </w:rPr>
              <w:t>4</w:t>
            </w:r>
            <w:r w:rsidR="00B83048" w:rsidRPr="00BA256F">
              <w:rPr>
                <w:rFonts w:ascii="Times New Roman" w:hAnsi="Times New Roman" w:cs="Times New Roman"/>
                <w:sz w:val="20"/>
              </w:rPr>
              <w:t xml:space="preserve"> года № </w:t>
            </w:r>
            <w:r w:rsidR="00E76DA3">
              <w:rPr>
                <w:rFonts w:ascii="Times New Roman" w:hAnsi="Times New Roman" w:cs="Times New Roman"/>
                <w:sz w:val="20"/>
              </w:rPr>
              <w:t>55</w:t>
            </w:r>
            <w:r w:rsidRPr="00BA256F">
              <w:rPr>
                <w:rFonts w:ascii="Times New Roman" w:hAnsi="Times New Roman" w:cs="Times New Roman"/>
                <w:sz w:val="20"/>
              </w:rPr>
              <w:t>-р</w:t>
            </w:r>
            <w:r w:rsidR="00E76DA3">
              <w:rPr>
                <w:rFonts w:ascii="Times New Roman" w:hAnsi="Times New Roman" w:cs="Times New Roman"/>
                <w:sz w:val="20"/>
              </w:rPr>
              <w:t>о</w:t>
            </w:r>
            <w:r w:rsidRPr="00BA256F">
              <w:rPr>
                <w:rFonts w:ascii="Times New Roman" w:hAnsi="Times New Roman" w:cs="Times New Roman"/>
                <w:sz w:val="20"/>
              </w:rPr>
              <w:t xml:space="preserve"> «Об утверждении внутренних документов администрации Старооскольского городского округа, обеспечивающих управление рисками нарушения антимоноп</w:t>
            </w:r>
            <w:r w:rsidR="00EE2781" w:rsidRPr="00BA256F">
              <w:rPr>
                <w:rFonts w:ascii="Times New Roman" w:hAnsi="Times New Roman" w:cs="Times New Roman"/>
                <w:sz w:val="20"/>
              </w:rPr>
              <w:t>ольного законодательства на 202</w:t>
            </w:r>
            <w:r w:rsidR="00E76DA3">
              <w:rPr>
                <w:rFonts w:ascii="Times New Roman" w:hAnsi="Times New Roman" w:cs="Times New Roman"/>
                <w:sz w:val="20"/>
              </w:rPr>
              <w:t>4</w:t>
            </w:r>
            <w:r w:rsidRPr="00BA256F">
              <w:rPr>
                <w:rFonts w:ascii="Times New Roman" w:hAnsi="Times New Roman" w:cs="Times New Roman"/>
                <w:sz w:val="20"/>
              </w:rPr>
              <w:t xml:space="preserve"> год»</w:t>
            </w:r>
          </w:p>
        </w:tc>
      </w:tr>
    </w:tbl>
    <w:p w14:paraId="196E69D3" w14:textId="77777777" w:rsidR="00AC04E7" w:rsidRPr="00BA256F" w:rsidRDefault="00AC04E7" w:rsidP="00D13BF7">
      <w:pPr>
        <w:pStyle w:val="ConsPlusNormal"/>
        <w:ind w:firstLine="567"/>
        <w:jc w:val="both"/>
        <w:rPr>
          <w:rFonts w:ascii="Times New Roman" w:hAnsi="Times New Roman" w:cs="Times New Roman"/>
          <w:i/>
          <w:color w:val="FF0000"/>
          <w:sz w:val="26"/>
          <w:szCs w:val="26"/>
        </w:rPr>
      </w:pPr>
    </w:p>
    <w:p w14:paraId="3BDE88F6" w14:textId="77777777" w:rsidR="00BE58D9" w:rsidRPr="00722328" w:rsidRDefault="00AC04E7" w:rsidP="00883151">
      <w:pPr>
        <w:pStyle w:val="ConsPlusNormal"/>
        <w:ind w:firstLine="709"/>
        <w:jc w:val="both"/>
        <w:rPr>
          <w:rFonts w:ascii="Times New Roman" w:hAnsi="Times New Roman" w:cs="Times New Roman"/>
          <w:sz w:val="26"/>
          <w:szCs w:val="26"/>
        </w:rPr>
      </w:pPr>
      <w:r w:rsidRPr="00722328">
        <w:rPr>
          <w:rFonts w:ascii="Times New Roman" w:hAnsi="Times New Roman" w:cs="Times New Roman"/>
          <w:sz w:val="26"/>
          <w:szCs w:val="26"/>
        </w:rPr>
        <w:t xml:space="preserve">1.2. </w:t>
      </w:r>
      <w:r w:rsidR="00B16105" w:rsidRPr="00722328">
        <w:rPr>
          <w:rFonts w:ascii="Times New Roman" w:hAnsi="Times New Roman" w:cs="Times New Roman"/>
          <w:sz w:val="26"/>
          <w:szCs w:val="26"/>
        </w:rPr>
        <w:t>Размещение информации об антимонопольном комплаенсе</w:t>
      </w:r>
      <w:r w:rsidR="00D02BCD" w:rsidRPr="00722328">
        <w:rPr>
          <w:rFonts w:ascii="Times New Roman" w:hAnsi="Times New Roman" w:cs="Times New Roman"/>
          <w:sz w:val="26"/>
          <w:szCs w:val="26"/>
        </w:rPr>
        <w:t xml:space="preserve"> на официальном </w:t>
      </w:r>
      <w:r w:rsidR="005A7712" w:rsidRPr="00722328">
        <w:rPr>
          <w:rFonts w:ascii="Times New Roman" w:hAnsi="Times New Roman" w:cs="Times New Roman"/>
          <w:sz w:val="26"/>
          <w:szCs w:val="26"/>
        </w:rPr>
        <w:t>сайте</w:t>
      </w:r>
      <w:r w:rsidR="00D02BCD" w:rsidRPr="00722328">
        <w:rPr>
          <w:rFonts w:ascii="Times New Roman" w:hAnsi="Times New Roman" w:cs="Times New Roman"/>
          <w:sz w:val="26"/>
          <w:szCs w:val="26"/>
        </w:rPr>
        <w:t xml:space="preserve"> органов местного самоуправления Старооскольского городского округа</w:t>
      </w:r>
      <w:r w:rsidR="007F6726" w:rsidRPr="00722328">
        <w:rPr>
          <w:rFonts w:ascii="Times New Roman" w:hAnsi="Times New Roman" w:cs="Times New Roman"/>
          <w:sz w:val="26"/>
          <w:szCs w:val="26"/>
        </w:rPr>
        <w:t xml:space="preserve"> (далее – </w:t>
      </w:r>
      <w:r w:rsidR="005A7712" w:rsidRPr="00722328">
        <w:rPr>
          <w:rFonts w:ascii="Times New Roman" w:hAnsi="Times New Roman" w:cs="Times New Roman"/>
          <w:sz w:val="26"/>
          <w:szCs w:val="26"/>
        </w:rPr>
        <w:t>сайт</w:t>
      </w:r>
      <w:r w:rsidR="007F6726" w:rsidRPr="00722328">
        <w:rPr>
          <w:rFonts w:ascii="Times New Roman" w:hAnsi="Times New Roman" w:cs="Times New Roman"/>
          <w:sz w:val="26"/>
          <w:szCs w:val="26"/>
        </w:rPr>
        <w:t>).</w:t>
      </w:r>
    </w:p>
    <w:p w14:paraId="63391FE1" w14:textId="77777777" w:rsidR="00D92661" w:rsidRPr="00722328" w:rsidRDefault="000678B5" w:rsidP="000678B5">
      <w:pPr>
        <w:spacing w:after="0" w:line="256" w:lineRule="auto"/>
        <w:ind w:firstLine="709"/>
        <w:jc w:val="both"/>
        <w:rPr>
          <w:rFonts w:ascii="Times New Roman" w:eastAsia="Times New Roman" w:hAnsi="Times New Roman" w:cs="Times New Roman"/>
          <w:sz w:val="26"/>
          <w:szCs w:val="26"/>
          <w:lang w:eastAsia="ru-RU"/>
        </w:rPr>
      </w:pPr>
      <w:r w:rsidRPr="00722328">
        <w:rPr>
          <w:rFonts w:ascii="Times New Roman" w:eastAsia="Times New Roman" w:hAnsi="Times New Roman" w:cs="Times New Roman"/>
          <w:sz w:val="26"/>
          <w:szCs w:val="26"/>
          <w:lang w:eastAsia="ru-RU"/>
        </w:rPr>
        <w:t xml:space="preserve">В целях обеспечения открытости и доступа к информации на </w:t>
      </w:r>
      <w:r w:rsidR="005A7712" w:rsidRPr="00722328">
        <w:rPr>
          <w:rFonts w:ascii="Times New Roman" w:eastAsia="Times New Roman" w:hAnsi="Times New Roman" w:cs="Times New Roman"/>
          <w:sz w:val="26"/>
          <w:szCs w:val="26"/>
          <w:lang w:eastAsia="ru-RU"/>
        </w:rPr>
        <w:t>сайте</w:t>
      </w:r>
      <w:r w:rsidRPr="00722328">
        <w:rPr>
          <w:rFonts w:ascii="Times New Roman" w:eastAsia="Times New Roman" w:hAnsi="Times New Roman" w:cs="Times New Roman"/>
          <w:sz w:val="26"/>
          <w:szCs w:val="26"/>
          <w:lang w:eastAsia="ru-RU"/>
        </w:rPr>
        <w:t xml:space="preserve"> </w:t>
      </w:r>
      <w:r w:rsidR="00EC7102" w:rsidRPr="00722328">
        <w:rPr>
          <w:rFonts w:ascii="Times New Roman" w:eastAsia="Times New Roman" w:hAnsi="Times New Roman" w:cs="Times New Roman"/>
          <w:sz w:val="26"/>
          <w:szCs w:val="26"/>
          <w:lang w:eastAsia="ru-RU"/>
        </w:rPr>
        <w:t>функционирует</w:t>
      </w:r>
      <w:r w:rsidRPr="00722328">
        <w:rPr>
          <w:rFonts w:ascii="Times New Roman" w:eastAsia="Times New Roman" w:hAnsi="Times New Roman" w:cs="Times New Roman"/>
          <w:sz w:val="26"/>
          <w:szCs w:val="26"/>
          <w:lang w:eastAsia="ru-RU"/>
        </w:rPr>
        <w:t xml:space="preserve"> раздел «Антимонопольный комплаенс», который содержит информац</w:t>
      </w:r>
      <w:r w:rsidR="009D5398" w:rsidRPr="00722328">
        <w:rPr>
          <w:rFonts w:ascii="Times New Roman" w:eastAsia="Times New Roman" w:hAnsi="Times New Roman" w:cs="Times New Roman"/>
          <w:sz w:val="26"/>
          <w:szCs w:val="26"/>
          <w:lang w:eastAsia="ru-RU"/>
        </w:rPr>
        <w:t>ию о нормативных правовых актах,</w:t>
      </w:r>
      <w:r w:rsidRPr="00722328">
        <w:rPr>
          <w:rFonts w:ascii="Times New Roman" w:eastAsia="Times New Roman" w:hAnsi="Times New Roman" w:cs="Times New Roman"/>
          <w:sz w:val="26"/>
          <w:szCs w:val="26"/>
          <w:lang w:eastAsia="ru-RU"/>
        </w:rPr>
        <w:t xml:space="preserve"> регулирующих деятельность в рамках антимонопольного комплаенса, о проведении публичных обсуждений действующих муниципальных нормативных правовых актов, проектов муниципальных нормативных правовых актов с обоснованием основания их разработки, в т</w:t>
      </w:r>
      <w:r w:rsidR="009D5398" w:rsidRPr="00722328">
        <w:rPr>
          <w:rFonts w:ascii="Times New Roman" w:eastAsia="Times New Roman" w:hAnsi="Times New Roman" w:cs="Times New Roman"/>
          <w:sz w:val="26"/>
          <w:szCs w:val="26"/>
          <w:lang w:eastAsia="ru-RU"/>
        </w:rPr>
        <w:t>ом числе влияния на конкуренцию</w:t>
      </w:r>
      <w:r w:rsidR="00EC7102" w:rsidRPr="00722328">
        <w:rPr>
          <w:rFonts w:ascii="Times New Roman" w:eastAsia="Times New Roman" w:hAnsi="Times New Roman" w:cs="Times New Roman"/>
          <w:sz w:val="26"/>
          <w:szCs w:val="26"/>
          <w:lang w:eastAsia="ru-RU"/>
        </w:rPr>
        <w:t>,</w:t>
      </w:r>
      <w:r w:rsidRPr="00722328">
        <w:rPr>
          <w:rFonts w:ascii="Times New Roman" w:eastAsia="Times New Roman" w:hAnsi="Times New Roman" w:cs="Times New Roman"/>
          <w:sz w:val="26"/>
          <w:szCs w:val="26"/>
          <w:lang w:eastAsia="ru-RU"/>
        </w:rPr>
        <w:t xml:space="preserve"> и иные информационные материалы.</w:t>
      </w:r>
    </w:p>
    <w:p w14:paraId="2188E4C4" w14:textId="77777777" w:rsidR="00B16105" w:rsidRPr="00722328" w:rsidRDefault="00BE58D9" w:rsidP="000678B5">
      <w:pPr>
        <w:pStyle w:val="ConsPlusNormal"/>
        <w:ind w:firstLine="709"/>
        <w:jc w:val="both"/>
        <w:rPr>
          <w:rFonts w:ascii="Times New Roman" w:hAnsi="Times New Roman" w:cs="Times New Roman"/>
          <w:i/>
          <w:sz w:val="26"/>
          <w:szCs w:val="26"/>
        </w:rPr>
      </w:pPr>
      <w:r w:rsidRPr="00722328">
        <w:rPr>
          <w:rFonts w:ascii="Times New Roman" w:hAnsi="Times New Roman" w:cs="Times New Roman"/>
          <w:sz w:val="26"/>
          <w:szCs w:val="26"/>
        </w:rPr>
        <w:t>1.3.</w:t>
      </w:r>
      <w:r w:rsidR="004A7225" w:rsidRPr="00722328">
        <w:rPr>
          <w:rFonts w:ascii="Times New Roman" w:hAnsi="Times New Roman" w:cs="Times New Roman"/>
          <w:sz w:val="26"/>
          <w:szCs w:val="26"/>
        </w:rPr>
        <w:t xml:space="preserve"> </w:t>
      </w:r>
      <w:r w:rsidR="00EE4829" w:rsidRPr="00722328">
        <w:rPr>
          <w:rFonts w:ascii="Times New Roman" w:hAnsi="Times New Roman" w:cs="Times New Roman"/>
          <w:sz w:val="26"/>
          <w:szCs w:val="26"/>
        </w:rPr>
        <w:t xml:space="preserve">Ознакомление сотрудников </w:t>
      </w:r>
      <w:r w:rsidR="003E51F7" w:rsidRPr="00722328">
        <w:rPr>
          <w:rFonts w:ascii="Times New Roman" w:hAnsi="Times New Roman" w:cs="Times New Roman"/>
          <w:sz w:val="26"/>
          <w:szCs w:val="26"/>
        </w:rPr>
        <w:t>органов местного самоуправления</w:t>
      </w:r>
      <w:r w:rsidR="00B16105" w:rsidRPr="00722328">
        <w:rPr>
          <w:rFonts w:ascii="Times New Roman" w:hAnsi="Times New Roman" w:cs="Times New Roman"/>
          <w:sz w:val="26"/>
          <w:szCs w:val="26"/>
        </w:rPr>
        <w:t xml:space="preserve"> с правовыми актами, регулирующими антимонопольный</w:t>
      </w:r>
      <w:r w:rsidR="00AA13E1" w:rsidRPr="00722328">
        <w:rPr>
          <w:rFonts w:ascii="Times New Roman" w:hAnsi="Times New Roman" w:cs="Times New Roman"/>
          <w:sz w:val="26"/>
          <w:szCs w:val="26"/>
        </w:rPr>
        <w:t xml:space="preserve"> </w:t>
      </w:r>
      <w:r w:rsidR="00B16105" w:rsidRPr="00722328">
        <w:rPr>
          <w:rFonts w:ascii="Times New Roman" w:hAnsi="Times New Roman" w:cs="Times New Roman"/>
          <w:sz w:val="26"/>
          <w:szCs w:val="26"/>
        </w:rPr>
        <w:t>комплаенс.</w:t>
      </w:r>
    </w:p>
    <w:p w14:paraId="1BBCE781" w14:textId="14E6B571" w:rsidR="00EE4829" w:rsidRPr="00722328" w:rsidRDefault="00EE4829" w:rsidP="00883151">
      <w:pPr>
        <w:pStyle w:val="ConsPlusNormal"/>
        <w:ind w:firstLine="709"/>
        <w:jc w:val="both"/>
        <w:rPr>
          <w:rFonts w:ascii="Times New Roman" w:hAnsi="Times New Roman" w:cs="Times New Roman"/>
          <w:sz w:val="26"/>
          <w:szCs w:val="26"/>
        </w:rPr>
      </w:pPr>
      <w:r w:rsidRPr="00722328">
        <w:rPr>
          <w:rFonts w:ascii="Times New Roman" w:hAnsi="Times New Roman" w:cs="Times New Roman"/>
          <w:sz w:val="26"/>
          <w:szCs w:val="26"/>
        </w:rPr>
        <w:t>Отдел муниципальной службы и кадров департамента по ор</w:t>
      </w:r>
      <w:r w:rsidR="0019443D" w:rsidRPr="00722328">
        <w:rPr>
          <w:rFonts w:ascii="Times New Roman" w:hAnsi="Times New Roman" w:cs="Times New Roman"/>
          <w:sz w:val="26"/>
          <w:szCs w:val="26"/>
        </w:rPr>
        <w:t>г</w:t>
      </w:r>
      <w:r w:rsidRPr="00722328">
        <w:rPr>
          <w:rFonts w:ascii="Times New Roman" w:hAnsi="Times New Roman" w:cs="Times New Roman"/>
          <w:sz w:val="26"/>
          <w:szCs w:val="26"/>
        </w:rPr>
        <w:t>а</w:t>
      </w:r>
      <w:r w:rsidR="0019443D" w:rsidRPr="00722328">
        <w:rPr>
          <w:rFonts w:ascii="Times New Roman" w:hAnsi="Times New Roman" w:cs="Times New Roman"/>
          <w:sz w:val="26"/>
          <w:szCs w:val="26"/>
        </w:rPr>
        <w:t>н</w:t>
      </w:r>
      <w:r w:rsidRPr="00722328">
        <w:rPr>
          <w:rFonts w:ascii="Times New Roman" w:hAnsi="Times New Roman" w:cs="Times New Roman"/>
          <w:sz w:val="26"/>
          <w:szCs w:val="26"/>
        </w:rPr>
        <w:t xml:space="preserve">изационно-аналитической и кадровой </w:t>
      </w:r>
      <w:r w:rsidR="0019443D" w:rsidRPr="00722328">
        <w:rPr>
          <w:rFonts w:ascii="Times New Roman" w:hAnsi="Times New Roman" w:cs="Times New Roman"/>
          <w:sz w:val="26"/>
          <w:szCs w:val="26"/>
        </w:rPr>
        <w:t>работе администрации Старооскольского городского округа совместно с руководителями отраслевых (функциональных) и территориальных органов администрации Старооскольског</w:t>
      </w:r>
      <w:r w:rsidR="000678B5" w:rsidRPr="00722328">
        <w:rPr>
          <w:rFonts w:ascii="Times New Roman" w:hAnsi="Times New Roman" w:cs="Times New Roman"/>
          <w:sz w:val="26"/>
          <w:szCs w:val="26"/>
        </w:rPr>
        <w:t xml:space="preserve">о городского округа </w:t>
      </w:r>
      <w:r w:rsidR="008540CC">
        <w:rPr>
          <w:rFonts w:ascii="Times New Roman" w:hAnsi="Times New Roman" w:cs="Times New Roman"/>
          <w:sz w:val="26"/>
          <w:szCs w:val="26"/>
        </w:rPr>
        <w:t xml:space="preserve">(далее-органы администрации) </w:t>
      </w:r>
      <w:r w:rsidR="000678B5" w:rsidRPr="00722328">
        <w:rPr>
          <w:rFonts w:ascii="Times New Roman" w:hAnsi="Times New Roman" w:cs="Times New Roman"/>
          <w:sz w:val="26"/>
          <w:szCs w:val="26"/>
        </w:rPr>
        <w:t>обеспечивают</w:t>
      </w:r>
      <w:r w:rsidR="0019443D" w:rsidRPr="00722328">
        <w:rPr>
          <w:rFonts w:ascii="Times New Roman" w:hAnsi="Times New Roman" w:cs="Times New Roman"/>
          <w:sz w:val="26"/>
          <w:szCs w:val="26"/>
        </w:rPr>
        <w:t xml:space="preserve"> ознакомление сотрудников </w:t>
      </w:r>
      <w:r w:rsidR="0019443D" w:rsidRPr="00722328">
        <w:rPr>
          <w:rFonts w:ascii="Times New Roman" w:hAnsi="Times New Roman" w:cs="Times New Roman"/>
          <w:sz w:val="26"/>
          <w:szCs w:val="26"/>
        </w:rPr>
        <w:lastRenderedPageBreak/>
        <w:t>администрации Старооскольского городского округа с правовыми актами</w:t>
      </w:r>
      <w:r w:rsidR="000678B5" w:rsidRPr="00722328">
        <w:rPr>
          <w:rFonts w:ascii="Times New Roman" w:hAnsi="Times New Roman" w:cs="Times New Roman"/>
          <w:sz w:val="26"/>
          <w:szCs w:val="26"/>
        </w:rPr>
        <w:t>, регулирующими антимонопольный комплаенс</w:t>
      </w:r>
      <w:r w:rsidR="0019443D" w:rsidRPr="00722328">
        <w:rPr>
          <w:rFonts w:ascii="Times New Roman" w:hAnsi="Times New Roman" w:cs="Times New Roman"/>
          <w:sz w:val="26"/>
          <w:szCs w:val="26"/>
        </w:rPr>
        <w:t>.</w:t>
      </w:r>
    </w:p>
    <w:p w14:paraId="390A1176" w14:textId="77777777" w:rsidR="00B16105" w:rsidRPr="00722328" w:rsidRDefault="00BE58D9" w:rsidP="00883151">
      <w:pPr>
        <w:pStyle w:val="ConsPlusNormal"/>
        <w:ind w:firstLine="709"/>
        <w:jc w:val="both"/>
        <w:rPr>
          <w:rFonts w:ascii="Times New Roman" w:hAnsi="Times New Roman" w:cs="Times New Roman"/>
          <w:sz w:val="26"/>
          <w:szCs w:val="26"/>
        </w:rPr>
      </w:pPr>
      <w:r w:rsidRPr="00722328">
        <w:rPr>
          <w:rFonts w:ascii="Times New Roman" w:hAnsi="Times New Roman" w:cs="Times New Roman"/>
          <w:sz w:val="26"/>
          <w:szCs w:val="26"/>
        </w:rPr>
        <w:t>1.4.</w:t>
      </w:r>
      <w:r w:rsidR="004A7225" w:rsidRPr="00722328">
        <w:rPr>
          <w:rFonts w:ascii="Times New Roman" w:hAnsi="Times New Roman" w:cs="Times New Roman"/>
          <w:sz w:val="26"/>
          <w:szCs w:val="26"/>
        </w:rPr>
        <w:t xml:space="preserve"> </w:t>
      </w:r>
      <w:r w:rsidR="00B16105" w:rsidRPr="00722328">
        <w:rPr>
          <w:rFonts w:ascii="Times New Roman" w:hAnsi="Times New Roman" w:cs="Times New Roman"/>
          <w:sz w:val="26"/>
          <w:szCs w:val="26"/>
        </w:rPr>
        <w:t xml:space="preserve">Участие сотрудников </w:t>
      </w:r>
      <w:r w:rsidR="00792D64" w:rsidRPr="00722328">
        <w:rPr>
          <w:rFonts w:ascii="Times New Roman" w:hAnsi="Times New Roman" w:cs="Times New Roman"/>
          <w:sz w:val="26"/>
          <w:szCs w:val="26"/>
        </w:rPr>
        <w:t xml:space="preserve">администрации Старооскольского городского округа </w:t>
      </w:r>
      <w:r w:rsidR="00B16105" w:rsidRPr="00722328">
        <w:rPr>
          <w:rFonts w:ascii="Times New Roman" w:hAnsi="Times New Roman" w:cs="Times New Roman"/>
          <w:sz w:val="26"/>
          <w:szCs w:val="26"/>
        </w:rPr>
        <w:t>в обучающих мероприятиях по вопросам применения антимонопольного законодательства и организации антимонопольного комплаенса.</w:t>
      </w:r>
    </w:p>
    <w:p w14:paraId="524CAE4A" w14:textId="77777777" w:rsidR="00F26212" w:rsidRPr="00722328" w:rsidRDefault="00F26212" w:rsidP="00883151">
      <w:pPr>
        <w:pStyle w:val="ConsPlusNormal"/>
        <w:ind w:firstLine="709"/>
        <w:jc w:val="both"/>
        <w:rPr>
          <w:rFonts w:ascii="Times New Roman" w:hAnsi="Times New Roman" w:cs="Times New Roman"/>
          <w:sz w:val="26"/>
          <w:szCs w:val="26"/>
        </w:rPr>
      </w:pPr>
    </w:p>
    <w:tbl>
      <w:tblPr>
        <w:tblStyle w:val="a3"/>
        <w:tblW w:w="0" w:type="auto"/>
        <w:tblInd w:w="108" w:type="dxa"/>
        <w:tblLook w:val="04A0" w:firstRow="1" w:lastRow="0" w:firstColumn="1" w:lastColumn="0" w:noHBand="0" w:noVBand="1"/>
      </w:tblPr>
      <w:tblGrid>
        <w:gridCol w:w="486"/>
        <w:gridCol w:w="6885"/>
        <w:gridCol w:w="2328"/>
      </w:tblGrid>
      <w:tr w:rsidR="00722328" w:rsidRPr="00722328" w14:paraId="5A4B39D5" w14:textId="77777777" w:rsidTr="00F26212">
        <w:tc>
          <w:tcPr>
            <w:tcW w:w="486" w:type="dxa"/>
          </w:tcPr>
          <w:p w14:paraId="62C71F3A" w14:textId="77777777" w:rsidR="0033261D" w:rsidRPr="00722328" w:rsidRDefault="0033261D" w:rsidP="00AC4997">
            <w:pPr>
              <w:pStyle w:val="ConsPlusNormal"/>
              <w:jc w:val="center"/>
              <w:rPr>
                <w:rFonts w:ascii="Times New Roman" w:hAnsi="Times New Roman" w:cs="Times New Roman"/>
                <w:sz w:val="20"/>
              </w:rPr>
            </w:pPr>
            <w:r w:rsidRPr="00722328">
              <w:rPr>
                <w:rFonts w:ascii="Times New Roman" w:hAnsi="Times New Roman" w:cs="Times New Roman"/>
                <w:sz w:val="20"/>
              </w:rPr>
              <w:t>№ п/п</w:t>
            </w:r>
          </w:p>
        </w:tc>
        <w:tc>
          <w:tcPr>
            <w:tcW w:w="6885" w:type="dxa"/>
          </w:tcPr>
          <w:p w14:paraId="0C05E5D1" w14:textId="77777777" w:rsidR="0033261D" w:rsidRPr="00722328" w:rsidRDefault="0033261D" w:rsidP="00AC4997">
            <w:pPr>
              <w:pStyle w:val="ConsPlusNormal"/>
              <w:jc w:val="center"/>
              <w:rPr>
                <w:rFonts w:ascii="Times New Roman" w:hAnsi="Times New Roman" w:cs="Times New Roman"/>
                <w:sz w:val="20"/>
              </w:rPr>
            </w:pPr>
            <w:r w:rsidRPr="00722328">
              <w:rPr>
                <w:rFonts w:ascii="Times New Roman" w:hAnsi="Times New Roman" w:cs="Times New Roman"/>
                <w:sz w:val="20"/>
              </w:rPr>
              <w:t xml:space="preserve">Информация об обучающем мероприятии </w:t>
            </w:r>
          </w:p>
          <w:p w14:paraId="594E2C0F" w14:textId="77777777" w:rsidR="0033261D" w:rsidRPr="00722328" w:rsidRDefault="0033261D" w:rsidP="00AC4997">
            <w:pPr>
              <w:pStyle w:val="ConsPlusNormal"/>
              <w:jc w:val="center"/>
              <w:rPr>
                <w:rFonts w:ascii="Times New Roman" w:hAnsi="Times New Roman" w:cs="Times New Roman"/>
                <w:sz w:val="20"/>
              </w:rPr>
            </w:pPr>
            <w:r w:rsidRPr="00722328">
              <w:rPr>
                <w:rFonts w:ascii="Times New Roman" w:hAnsi="Times New Roman" w:cs="Times New Roman"/>
                <w:sz w:val="20"/>
              </w:rPr>
              <w:t>(вид мероприятия, дата, тема, организатор)</w:t>
            </w:r>
          </w:p>
        </w:tc>
        <w:tc>
          <w:tcPr>
            <w:tcW w:w="2328" w:type="dxa"/>
          </w:tcPr>
          <w:p w14:paraId="26FD30F0" w14:textId="77777777" w:rsidR="0033261D" w:rsidRPr="00722328" w:rsidRDefault="0033261D" w:rsidP="00F26212">
            <w:pPr>
              <w:pStyle w:val="ConsPlusNormal"/>
              <w:ind w:left="-113" w:right="-44"/>
              <w:jc w:val="center"/>
              <w:rPr>
                <w:rFonts w:ascii="Times New Roman" w:hAnsi="Times New Roman" w:cs="Times New Roman"/>
                <w:sz w:val="20"/>
              </w:rPr>
            </w:pPr>
            <w:r w:rsidRPr="00722328">
              <w:rPr>
                <w:rFonts w:ascii="Times New Roman" w:hAnsi="Times New Roman" w:cs="Times New Roman"/>
                <w:bCs/>
                <w:sz w:val="20"/>
              </w:rPr>
              <w:t>Численность сотрудников, прошедших обучение, человек</w:t>
            </w:r>
          </w:p>
        </w:tc>
      </w:tr>
      <w:tr w:rsidR="0033261D" w:rsidRPr="00BA256F" w14:paraId="0C313578" w14:textId="77777777" w:rsidTr="00F26212">
        <w:tc>
          <w:tcPr>
            <w:tcW w:w="486" w:type="dxa"/>
          </w:tcPr>
          <w:p w14:paraId="12F687A2" w14:textId="77777777" w:rsidR="0033261D" w:rsidRPr="00722328" w:rsidRDefault="00EE2781" w:rsidP="00AC4997">
            <w:pPr>
              <w:pStyle w:val="ConsPlusNormal"/>
              <w:jc w:val="center"/>
              <w:rPr>
                <w:rFonts w:ascii="Times New Roman" w:hAnsi="Times New Roman" w:cs="Times New Roman"/>
                <w:sz w:val="20"/>
              </w:rPr>
            </w:pPr>
            <w:r w:rsidRPr="00722328">
              <w:rPr>
                <w:rFonts w:ascii="Times New Roman" w:hAnsi="Times New Roman" w:cs="Times New Roman"/>
                <w:sz w:val="20"/>
              </w:rPr>
              <w:t>1</w:t>
            </w:r>
          </w:p>
        </w:tc>
        <w:tc>
          <w:tcPr>
            <w:tcW w:w="6885" w:type="dxa"/>
          </w:tcPr>
          <w:p w14:paraId="16BE10DE" w14:textId="2427F98D" w:rsidR="00856992" w:rsidRPr="00722328" w:rsidRDefault="00722328" w:rsidP="00722328">
            <w:pPr>
              <w:pStyle w:val="ConsPlusNormal"/>
              <w:jc w:val="both"/>
              <w:rPr>
                <w:rFonts w:ascii="Times New Roman" w:hAnsi="Times New Roman" w:cs="Times New Roman"/>
                <w:sz w:val="20"/>
              </w:rPr>
            </w:pPr>
            <w:r w:rsidRPr="00722328">
              <w:rPr>
                <w:rFonts w:ascii="Times New Roman" w:hAnsi="Times New Roman" w:cs="Times New Roman"/>
                <w:sz w:val="20"/>
              </w:rPr>
              <w:t xml:space="preserve">В декабре </w:t>
            </w:r>
            <w:r w:rsidR="00856992" w:rsidRPr="00722328">
              <w:rPr>
                <w:rFonts w:ascii="Times New Roman" w:hAnsi="Times New Roman" w:cs="Times New Roman"/>
                <w:sz w:val="20"/>
              </w:rPr>
              <w:t>202</w:t>
            </w:r>
            <w:r w:rsidR="00E76DA3">
              <w:rPr>
                <w:rFonts w:ascii="Times New Roman" w:hAnsi="Times New Roman" w:cs="Times New Roman"/>
                <w:sz w:val="20"/>
              </w:rPr>
              <w:t>4</w:t>
            </w:r>
            <w:r w:rsidR="00856992" w:rsidRPr="00722328">
              <w:rPr>
                <w:rFonts w:ascii="Times New Roman" w:hAnsi="Times New Roman" w:cs="Times New Roman"/>
                <w:sz w:val="20"/>
              </w:rPr>
              <w:t xml:space="preserve"> года </w:t>
            </w:r>
            <w:r w:rsidRPr="00722328">
              <w:rPr>
                <w:rFonts w:ascii="Times New Roman" w:hAnsi="Times New Roman" w:cs="Times New Roman"/>
                <w:sz w:val="20"/>
              </w:rPr>
              <w:t xml:space="preserve">министерством экономического развития и промышленности Белгородской области </w:t>
            </w:r>
            <w:r w:rsidR="00E76DA3">
              <w:rPr>
                <w:rFonts w:ascii="Times New Roman" w:hAnsi="Times New Roman" w:cs="Times New Roman"/>
                <w:sz w:val="20"/>
              </w:rPr>
              <w:t>направлены обучающие материалы Учебно-методического центра Федеральной антимонопольной службы «О практике внедрения антимонопольного комплаенса и применения антимонопольного законодательства</w:t>
            </w:r>
            <w:r w:rsidR="001E51DC" w:rsidRPr="00722328">
              <w:rPr>
                <w:rFonts w:ascii="Times New Roman" w:hAnsi="Times New Roman" w:cs="Times New Roman"/>
                <w:sz w:val="20"/>
              </w:rPr>
              <w:t>»</w:t>
            </w:r>
            <w:r w:rsidR="00856992" w:rsidRPr="00722328">
              <w:rPr>
                <w:rFonts w:ascii="Times New Roman" w:hAnsi="Times New Roman" w:cs="Times New Roman"/>
                <w:sz w:val="20"/>
              </w:rPr>
              <w:t>.</w:t>
            </w:r>
            <w:r w:rsidRPr="00722328">
              <w:rPr>
                <w:rFonts w:ascii="Times New Roman" w:hAnsi="Times New Roman" w:cs="Times New Roman"/>
                <w:sz w:val="20"/>
              </w:rPr>
              <w:t xml:space="preserve"> </w:t>
            </w:r>
          </w:p>
          <w:p w14:paraId="1499E546" w14:textId="77777777" w:rsidR="0033261D" w:rsidRPr="00722328" w:rsidRDefault="006C13DE" w:rsidP="00856992">
            <w:pPr>
              <w:pStyle w:val="ConsPlusNormal"/>
              <w:jc w:val="both"/>
              <w:rPr>
                <w:rFonts w:ascii="Times New Roman" w:hAnsi="Times New Roman" w:cs="Times New Roman"/>
                <w:sz w:val="20"/>
              </w:rPr>
            </w:pPr>
            <w:r w:rsidRPr="00722328">
              <w:rPr>
                <w:rFonts w:ascii="Times New Roman" w:hAnsi="Times New Roman" w:cs="Times New Roman"/>
                <w:sz w:val="20"/>
              </w:rPr>
              <w:t xml:space="preserve">Отдел муниципальной службы и кадров департамента по организационно-аналитической и кадровой работе администрации Старооскольского городского округа </w:t>
            </w:r>
            <w:r w:rsidR="00223214" w:rsidRPr="00722328">
              <w:rPr>
                <w:rFonts w:ascii="Times New Roman" w:hAnsi="Times New Roman" w:cs="Times New Roman"/>
                <w:sz w:val="20"/>
              </w:rPr>
              <w:t xml:space="preserve">на постоянной основе </w:t>
            </w:r>
            <w:r w:rsidRPr="00722328">
              <w:rPr>
                <w:rFonts w:ascii="Times New Roman" w:hAnsi="Times New Roman" w:cs="Times New Roman"/>
                <w:sz w:val="20"/>
              </w:rPr>
              <w:t>обеспечи</w:t>
            </w:r>
            <w:r w:rsidR="00223214" w:rsidRPr="00722328">
              <w:rPr>
                <w:rFonts w:ascii="Times New Roman" w:hAnsi="Times New Roman" w:cs="Times New Roman"/>
                <w:sz w:val="20"/>
              </w:rPr>
              <w:t>вает</w:t>
            </w:r>
            <w:r w:rsidRPr="00722328">
              <w:rPr>
                <w:rFonts w:ascii="Times New Roman" w:hAnsi="Times New Roman" w:cs="Times New Roman"/>
                <w:sz w:val="20"/>
              </w:rPr>
              <w:t xml:space="preserve"> ознакомление вновь принятых сотрудников с Положением об организации системы внутреннего обеспечения соответствия требованиям антимонопольного законодательства деятельности администрации Старооскольского городского округа и иными правовыми актами, регламентирующими функционирование антимонопольного комплаенса. </w:t>
            </w:r>
          </w:p>
        </w:tc>
        <w:tc>
          <w:tcPr>
            <w:tcW w:w="2328" w:type="dxa"/>
          </w:tcPr>
          <w:p w14:paraId="6EFD72FD" w14:textId="0C14AE7D" w:rsidR="0033261D" w:rsidRPr="00722328" w:rsidRDefault="00E76DA3" w:rsidP="00677266">
            <w:pPr>
              <w:pStyle w:val="ConsPlusNormal"/>
              <w:jc w:val="center"/>
              <w:rPr>
                <w:rFonts w:ascii="Times New Roman" w:hAnsi="Times New Roman" w:cs="Times New Roman"/>
                <w:sz w:val="20"/>
              </w:rPr>
            </w:pPr>
            <w:r>
              <w:rPr>
                <w:rFonts w:ascii="Times New Roman" w:hAnsi="Times New Roman" w:cs="Times New Roman"/>
                <w:sz w:val="20"/>
              </w:rPr>
              <w:t>189</w:t>
            </w:r>
          </w:p>
        </w:tc>
      </w:tr>
    </w:tbl>
    <w:p w14:paraId="56DD0340" w14:textId="77777777" w:rsidR="0033261D" w:rsidRPr="00BA256F" w:rsidRDefault="0033261D" w:rsidP="0033261D">
      <w:pPr>
        <w:pStyle w:val="ConsPlusNormal"/>
        <w:jc w:val="center"/>
        <w:rPr>
          <w:rFonts w:ascii="Times New Roman" w:hAnsi="Times New Roman" w:cs="Times New Roman"/>
          <w:b/>
          <w:color w:val="FF0000"/>
          <w:sz w:val="26"/>
          <w:szCs w:val="26"/>
        </w:rPr>
      </w:pPr>
    </w:p>
    <w:p w14:paraId="77D2931A" w14:textId="77777777" w:rsidR="00217122" w:rsidRPr="00722328" w:rsidRDefault="00217122" w:rsidP="0033261D">
      <w:pPr>
        <w:pStyle w:val="ConsPlusNormal"/>
        <w:jc w:val="center"/>
        <w:rPr>
          <w:rFonts w:ascii="Times New Roman" w:hAnsi="Times New Roman" w:cs="Times New Roman"/>
          <w:b/>
          <w:sz w:val="26"/>
          <w:szCs w:val="26"/>
        </w:rPr>
      </w:pPr>
      <w:r w:rsidRPr="00722328">
        <w:rPr>
          <w:rFonts w:ascii="Times New Roman" w:hAnsi="Times New Roman" w:cs="Times New Roman"/>
          <w:b/>
          <w:sz w:val="26"/>
          <w:szCs w:val="26"/>
        </w:rPr>
        <w:t xml:space="preserve">Раздел </w:t>
      </w:r>
      <w:r w:rsidR="00326D3B" w:rsidRPr="00722328">
        <w:rPr>
          <w:rFonts w:ascii="Times New Roman" w:hAnsi="Times New Roman" w:cs="Times New Roman"/>
          <w:b/>
          <w:sz w:val="26"/>
          <w:szCs w:val="26"/>
        </w:rPr>
        <w:t>2</w:t>
      </w:r>
      <w:r w:rsidRPr="00722328">
        <w:rPr>
          <w:rFonts w:ascii="Times New Roman" w:hAnsi="Times New Roman" w:cs="Times New Roman"/>
          <w:b/>
          <w:sz w:val="26"/>
          <w:szCs w:val="26"/>
        </w:rPr>
        <w:t>. Информация о результатах проведенной работы по выявлению и оценке комплаенс-рисков</w:t>
      </w:r>
    </w:p>
    <w:p w14:paraId="64623904" w14:textId="77777777" w:rsidR="005D4090" w:rsidRPr="00722328" w:rsidRDefault="005D4090" w:rsidP="00774E01">
      <w:pPr>
        <w:pStyle w:val="ConsPlusNormal"/>
        <w:jc w:val="center"/>
        <w:rPr>
          <w:rFonts w:ascii="Times New Roman" w:hAnsi="Times New Roman" w:cs="Times New Roman"/>
          <w:b/>
          <w:sz w:val="26"/>
          <w:szCs w:val="26"/>
        </w:rPr>
      </w:pPr>
    </w:p>
    <w:p w14:paraId="27322FF0" w14:textId="77777777" w:rsidR="005D4090" w:rsidRPr="00722328" w:rsidRDefault="00326D3B" w:rsidP="005824AA">
      <w:pPr>
        <w:pStyle w:val="ConsPlusNormal"/>
        <w:ind w:firstLine="709"/>
        <w:jc w:val="both"/>
        <w:rPr>
          <w:rFonts w:ascii="Times New Roman" w:hAnsi="Times New Roman" w:cs="Times New Roman"/>
          <w:sz w:val="26"/>
          <w:szCs w:val="26"/>
        </w:rPr>
      </w:pPr>
      <w:r w:rsidRPr="00722328">
        <w:rPr>
          <w:rFonts w:ascii="Times New Roman" w:hAnsi="Times New Roman" w:cs="Times New Roman"/>
          <w:sz w:val="26"/>
          <w:szCs w:val="26"/>
        </w:rPr>
        <w:t>2</w:t>
      </w:r>
      <w:r w:rsidR="005D4090" w:rsidRPr="00722328">
        <w:rPr>
          <w:rFonts w:ascii="Times New Roman" w:hAnsi="Times New Roman" w:cs="Times New Roman"/>
          <w:sz w:val="26"/>
          <w:szCs w:val="26"/>
        </w:rPr>
        <w:t xml:space="preserve">.1. Анализ выявленных нарушений антимонопольного законодательства в деятельности </w:t>
      </w:r>
      <w:r w:rsidR="00792D64" w:rsidRPr="00722328">
        <w:rPr>
          <w:rFonts w:ascii="Times New Roman" w:hAnsi="Times New Roman" w:cs="Times New Roman"/>
          <w:sz w:val="26"/>
          <w:szCs w:val="26"/>
        </w:rPr>
        <w:t>администрации Старооскольского городского округа</w:t>
      </w:r>
      <w:r w:rsidR="005D4090" w:rsidRPr="00722328">
        <w:rPr>
          <w:rFonts w:ascii="Times New Roman" w:hAnsi="Times New Roman" w:cs="Times New Roman"/>
          <w:sz w:val="26"/>
          <w:szCs w:val="26"/>
        </w:rPr>
        <w:t xml:space="preserve"> за 3</w:t>
      </w:r>
      <w:r w:rsidR="00F26212" w:rsidRPr="00722328">
        <w:rPr>
          <w:rFonts w:ascii="Times New Roman" w:hAnsi="Times New Roman" w:cs="Times New Roman"/>
          <w:sz w:val="26"/>
          <w:szCs w:val="26"/>
        </w:rPr>
        <w:t> </w:t>
      </w:r>
      <w:r w:rsidR="005D4090" w:rsidRPr="00722328">
        <w:rPr>
          <w:rFonts w:ascii="Times New Roman" w:hAnsi="Times New Roman" w:cs="Times New Roman"/>
          <w:sz w:val="26"/>
          <w:szCs w:val="26"/>
        </w:rPr>
        <w:t>предшествующих календарных года (наличие предостережений, предупреждений, штрафов, жалоб, возбужденных дел).</w:t>
      </w:r>
      <w:r w:rsidR="00451B93" w:rsidRPr="00722328">
        <w:rPr>
          <w:rFonts w:ascii="Times New Roman" w:hAnsi="Times New Roman" w:cs="Times New Roman"/>
          <w:sz w:val="26"/>
          <w:szCs w:val="26"/>
        </w:rPr>
        <w:t xml:space="preserve"> </w:t>
      </w:r>
    </w:p>
    <w:p w14:paraId="4B65C9BA" w14:textId="77777777" w:rsidR="00F42998" w:rsidRPr="00BA256F" w:rsidRDefault="00F42998" w:rsidP="00E72801">
      <w:pPr>
        <w:pStyle w:val="ConsPlusNormal"/>
        <w:ind w:firstLine="539"/>
        <w:jc w:val="both"/>
        <w:rPr>
          <w:rFonts w:ascii="Times New Roman" w:hAnsi="Times New Roman" w:cs="Times New Roman"/>
          <w:i/>
          <w:color w:val="FF0000"/>
          <w:sz w:val="26"/>
          <w:szCs w:val="26"/>
        </w:rPr>
      </w:pPr>
    </w:p>
    <w:tbl>
      <w:tblPr>
        <w:tblStyle w:val="a3"/>
        <w:tblW w:w="9781" w:type="dxa"/>
        <w:tblInd w:w="-34" w:type="dxa"/>
        <w:tblLayout w:type="fixed"/>
        <w:tblLook w:val="04A0" w:firstRow="1" w:lastRow="0" w:firstColumn="1" w:lastColumn="0" w:noHBand="0" w:noVBand="1"/>
      </w:tblPr>
      <w:tblGrid>
        <w:gridCol w:w="1702"/>
        <w:gridCol w:w="1842"/>
        <w:gridCol w:w="1701"/>
        <w:gridCol w:w="1701"/>
        <w:gridCol w:w="1276"/>
        <w:gridCol w:w="1559"/>
      </w:tblGrid>
      <w:tr w:rsidR="00BA256F" w:rsidRPr="00BA256F" w14:paraId="32ABF31F" w14:textId="77777777" w:rsidTr="00EC7102">
        <w:trPr>
          <w:tblHeader/>
        </w:trPr>
        <w:tc>
          <w:tcPr>
            <w:tcW w:w="1702" w:type="dxa"/>
          </w:tcPr>
          <w:p w14:paraId="1AF8BF9C" w14:textId="77777777" w:rsidR="00EC7102" w:rsidRPr="00722328" w:rsidRDefault="00EC7102" w:rsidP="00EC7102">
            <w:pPr>
              <w:ind w:left="-108" w:right="-108"/>
              <w:jc w:val="center"/>
              <w:rPr>
                <w:rFonts w:ascii="Times New Roman" w:hAnsi="Times New Roman" w:cs="Times New Roman"/>
                <w:sz w:val="20"/>
                <w:szCs w:val="20"/>
              </w:rPr>
            </w:pPr>
            <w:bookmarkStart w:id="0" w:name="_Hlk28255851"/>
            <w:r w:rsidRPr="00722328">
              <w:rPr>
                <w:rFonts w:ascii="Times New Roman" w:hAnsi="Times New Roman" w:cs="Times New Roman"/>
                <w:sz w:val="20"/>
                <w:szCs w:val="20"/>
              </w:rPr>
              <w:t>Номер и дата решения о нарушении антимонопольного законодательства, выданного ФАС России или Белгородским УФАС</w:t>
            </w:r>
          </w:p>
        </w:tc>
        <w:tc>
          <w:tcPr>
            <w:tcW w:w="1842" w:type="dxa"/>
          </w:tcPr>
          <w:p w14:paraId="53DB91BF" w14:textId="77777777" w:rsidR="00EC7102" w:rsidRPr="00722328" w:rsidRDefault="00EC7102" w:rsidP="00EC7102">
            <w:pPr>
              <w:ind w:left="-108" w:right="-108"/>
              <w:jc w:val="center"/>
              <w:rPr>
                <w:rFonts w:ascii="Times New Roman" w:hAnsi="Times New Roman" w:cs="Times New Roman"/>
                <w:sz w:val="20"/>
                <w:szCs w:val="20"/>
              </w:rPr>
            </w:pPr>
            <w:r w:rsidRPr="00722328">
              <w:rPr>
                <w:rFonts w:ascii="Times New Roman" w:hAnsi="Times New Roman" w:cs="Times New Roman"/>
                <w:sz w:val="20"/>
                <w:szCs w:val="20"/>
              </w:rPr>
              <w:t>Наименование органа исполнительной власти области (органа местного самоуправления), допустившего нарушение антимонопольного законодательства</w:t>
            </w:r>
          </w:p>
        </w:tc>
        <w:tc>
          <w:tcPr>
            <w:tcW w:w="1701" w:type="dxa"/>
          </w:tcPr>
          <w:p w14:paraId="29733091" w14:textId="77777777" w:rsidR="00EC7102" w:rsidRPr="00722328" w:rsidRDefault="00EC7102" w:rsidP="00EC7102">
            <w:pPr>
              <w:ind w:left="-108" w:right="-108"/>
              <w:jc w:val="center"/>
              <w:rPr>
                <w:rFonts w:ascii="Times New Roman" w:hAnsi="Times New Roman" w:cs="Times New Roman"/>
                <w:sz w:val="20"/>
                <w:szCs w:val="20"/>
              </w:rPr>
            </w:pPr>
            <w:r w:rsidRPr="00722328">
              <w:rPr>
                <w:rFonts w:ascii="Times New Roman" w:eastAsia="Times New Roman" w:hAnsi="Times New Roman" w:cs="Times New Roman"/>
                <w:sz w:val="20"/>
                <w:szCs w:val="20"/>
                <w:lang w:eastAsia="ru-RU"/>
              </w:rPr>
              <w:t>Нарушенная норма антимонопольного законодательства</w:t>
            </w:r>
          </w:p>
        </w:tc>
        <w:tc>
          <w:tcPr>
            <w:tcW w:w="1701" w:type="dxa"/>
          </w:tcPr>
          <w:p w14:paraId="431AFEE5" w14:textId="77777777" w:rsidR="00EC7102" w:rsidRPr="00722328" w:rsidRDefault="00EC7102" w:rsidP="00EC7102">
            <w:pPr>
              <w:ind w:left="-108" w:right="-108"/>
              <w:jc w:val="center"/>
              <w:rPr>
                <w:rFonts w:ascii="Times New Roman" w:hAnsi="Times New Roman" w:cs="Times New Roman"/>
                <w:sz w:val="20"/>
                <w:szCs w:val="20"/>
              </w:rPr>
            </w:pPr>
            <w:r w:rsidRPr="00722328">
              <w:rPr>
                <w:rFonts w:ascii="Times New Roman" w:hAnsi="Times New Roman" w:cs="Times New Roman"/>
                <w:sz w:val="20"/>
                <w:szCs w:val="20"/>
              </w:rPr>
              <w:t>Краткое изложение сути нарушения антимонопольного законодательства</w:t>
            </w:r>
          </w:p>
        </w:tc>
        <w:tc>
          <w:tcPr>
            <w:tcW w:w="1276" w:type="dxa"/>
          </w:tcPr>
          <w:p w14:paraId="7DB17752" w14:textId="77777777" w:rsidR="00EC7102" w:rsidRPr="00722328" w:rsidRDefault="00EC7102" w:rsidP="00EC7102">
            <w:pPr>
              <w:ind w:left="-108" w:right="-108"/>
              <w:jc w:val="center"/>
              <w:rPr>
                <w:rFonts w:ascii="Times New Roman" w:hAnsi="Times New Roman" w:cs="Times New Roman"/>
                <w:sz w:val="20"/>
                <w:szCs w:val="20"/>
              </w:rPr>
            </w:pPr>
            <w:r w:rsidRPr="00722328">
              <w:rPr>
                <w:rFonts w:ascii="Times New Roman" w:hAnsi="Times New Roman" w:cs="Times New Roman"/>
                <w:sz w:val="20"/>
                <w:szCs w:val="20"/>
              </w:rPr>
              <w:t xml:space="preserve">Последствия нарушения </w:t>
            </w:r>
            <w:proofErr w:type="spellStart"/>
            <w:r w:rsidRPr="00722328">
              <w:rPr>
                <w:rFonts w:ascii="Times New Roman" w:hAnsi="Times New Roman" w:cs="Times New Roman"/>
                <w:sz w:val="20"/>
                <w:szCs w:val="20"/>
              </w:rPr>
              <w:t>антимоно</w:t>
            </w:r>
            <w:r w:rsidRPr="00722328">
              <w:rPr>
                <w:rFonts w:ascii="Times New Roman" w:hAnsi="Times New Roman" w:cs="Times New Roman"/>
                <w:sz w:val="20"/>
                <w:szCs w:val="20"/>
              </w:rPr>
              <w:softHyphen/>
              <w:t>-польного</w:t>
            </w:r>
            <w:proofErr w:type="spellEnd"/>
            <w:r w:rsidRPr="00722328">
              <w:rPr>
                <w:rFonts w:ascii="Times New Roman" w:hAnsi="Times New Roman" w:cs="Times New Roman"/>
                <w:sz w:val="20"/>
                <w:szCs w:val="20"/>
              </w:rPr>
              <w:t xml:space="preserve"> </w:t>
            </w:r>
            <w:proofErr w:type="gramStart"/>
            <w:r w:rsidRPr="00722328">
              <w:rPr>
                <w:rFonts w:ascii="Times New Roman" w:hAnsi="Times New Roman" w:cs="Times New Roman"/>
                <w:sz w:val="20"/>
                <w:szCs w:val="20"/>
              </w:rPr>
              <w:t>законодатель-</w:t>
            </w:r>
            <w:proofErr w:type="spellStart"/>
            <w:r w:rsidRPr="00722328">
              <w:rPr>
                <w:rFonts w:ascii="Times New Roman" w:hAnsi="Times New Roman" w:cs="Times New Roman"/>
                <w:sz w:val="20"/>
                <w:szCs w:val="20"/>
              </w:rPr>
              <w:t>ства</w:t>
            </w:r>
            <w:proofErr w:type="spellEnd"/>
            <w:proofErr w:type="gramEnd"/>
          </w:p>
        </w:tc>
        <w:tc>
          <w:tcPr>
            <w:tcW w:w="1559" w:type="dxa"/>
          </w:tcPr>
          <w:p w14:paraId="1C3B86B8" w14:textId="77777777" w:rsidR="00EC7102" w:rsidRPr="00722328" w:rsidRDefault="00EC7102" w:rsidP="00EC7102">
            <w:pPr>
              <w:ind w:left="-108" w:right="-108"/>
              <w:jc w:val="center"/>
              <w:rPr>
                <w:rFonts w:ascii="Times New Roman" w:hAnsi="Times New Roman" w:cs="Times New Roman"/>
                <w:sz w:val="20"/>
                <w:szCs w:val="20"/>
              </w:rPr>
            </w:pPr>
            <w:r w:rsidRPr="00722328">
              <w:rPr>
                <w:rFonts w:ascii="Times New Roman" w:hAnsi="Times New Roman" w:cs="Times New Roman"/>
                <w:sz w:val="20"/>
                <w:szCs w:val="20"/>
              </w:rPr>
              <w:t>Результат рассмотрения нарушения антимоно</w:t>
            </w:r>
            <w:r w:rsidRPr="00722328">
              <w:rPr>
                <w:rFonts w:ascii="Times New Roman" w:hAnsi="Times New Roman" w:cs="Times New Roman"/>
                <w:sz w:val="20"/>
                <w:szCs w:val="20"/>
              </w:rPr>
              <w:softHyphen/>
              <w:t>польного законо</w:t>
            </w:r>
            <w:r w:rsidRPr="00722328">
              <w:rPr>
                <w:rFonts w:ascii="Times New Roman" w:hAnsi="Times New Roman" w:cs="Times New Roman"/>
                <w:sz w:val="20"/>
                <w:szCs w:val="20"/>
              </w:rPr>
              <w:softHyphen/>
              <w:t>дательства ФАС России, Белгородским УФАС</w:t>
            </w:r>
          </w:p>
        </w:tc>
      </w:tr>
      <w:tr w:rsidR="00BA256F" w:rsidRPr="00BA256F" w14:paraId="155D0421" w14:textId="77777777" w:rsidTr="00EC7102">
        <w:tc>
          <w:tcPr>
            <w:tcW w:w="9781" w:type="dxa"/>
            <w:gridSpan w:val="6"/>
          </w:tcPr>
          <w:p w14:paraId="198EC660" w14:textId="10DDB3D9" w:rsidR="00EC7102" w:rsidRPr="00722328" w:rsidRDefault="00EC7102" w:rsidP="00B83048">
            <w:pPr>
              <w:jc w:val="center"/>
              <w:rPr>
                <w:rFonts w:ascii="Times New Roman" w:hAnsi="Times New Roman" w:cs="Times New Roman"/>
                <w:sz w:val="20"/>
                <w:szCs w:val="20"/>
              </w:rPr>
            </w:pPr>
            <w:r w:rsidRPr="00722328">
              <w:rPr>
                <w:rFonts w:ascii="Times New Roman" w:hAnsi="Times New Roman" w:cs="Times New Roman"/>
                <w:sz w:val="20"/>
                <w:szCs w:val="20"/>
              </w:rPr>
              <w:t>202</w:t>
            </w:r>
            <w:r w:rsidR="00E76DA3">
              <w:rPr>
                <w:rFonts w:ascii="Times New Roman" w:hAnsi="Times New Roman" w:cs="Times New Roman"/>
                <w:sz w:val="20"/>
                <w:szCs w:val="20"/>
              </w:rPr>
              <w:t>2</w:t>
            </w:r>
            <w:r w:rsidRPr="00722328">
              <w:rPr>
                <w:rFonts w:ascii="Times New Roman" w:hAnsi="Times New Roman" w:cs="Times New Roman"/>
                <w:sz w:val="20"/>
                <w:szCs w:val="20"/>
              </w:rPr>
              <w:t xml:space="preserve"> год</w:t>
            </w:r>
          </w:p>
        </w:tc>
      </w:tr>
      <w:tr w:rsidR="00BA256F" w:rsidRPr="00BA256F" w14:paraId="0806983A" w14:textId="77777777" w:rsidTr="00EC7102">
        <w:tc>
          <w:tcPr>
            <w:tcW w:w="1702" w:type="dxa"/>
          </w:tcPr>
          <w:p w14:paraId="2C7422C2" w14:textId="4A70DF08" w:rsidR="00EC7102" w:rsidRPr="00722328" w:rsidRDefault="00E76DA3" w:rsidP="00EE6388">
            <w:pPr>
              <w:jc w:val="center"/>
              <w:rPr>
                <w:rFonts w:ascii="Times New Roman" w:hAnsi="Times New Roman" w:cs="Times New Roman"/>
                <w:sz w:val="20"/>
                <w:szCs w:val="20"/>
              </w:rPr>
            </w:pPr>
            <w:r>
              <w:rPr>
                <w:rFonts w:ascii="Times New Roman" w:hAnsi="Times New Roman" w:cs="Times New Roman"/>
                <w:sz w:val="20"/>
                <w:szCs w:val="20"/>
              </w:rPr>
              <w:t>-</w:t>
            </w:r>
          </w:p>
        </w:tc>
        <w:tc>
          <w:tcPr>
            <w:tcW w:w="1842" w:type="dxa"/>
          </w:tcPr>
          <w:p w14:paraId="7E662BDD" w14:textId="67291836" w:rsidR="00EC7102" w:rsidRPr="00722328" w:rsidRDefault="00E76DA3" w:rsidP="009E4052">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14:paraId="30ADB0C0" w14:textId="2E92B572" w:rsidR="00EC7102" w:rsidRPr="00722328" w:rsidRDefault="00E76DA3" w:rsidP="00EE6388">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14:paraId="12628C25" w14:textId="4D47AA7C" w:rsidR="00EC7102" w:rsidRPr="00722328" w:rsidRDefault="00E76DA3" w:rsidP="00AC4997">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69A72B79" w14:textId="5164293E" w:rsidR="00EC7102" w:rsidRPr="00722328" w:rsidRDefault="00E76DA3" w:rsidP="00EE6388">
            <w:pPr>
              <w:ind w:left="-108" w:right="-10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14:paraId="4D3BBE76" w14:textId="0A8F1355" w:rsidR="00EC7102" w:rsidRPr="00722328" w:rsidRDefault="00E76DA3" w:rsidP="00581FB4">
            <w:pPr>
              <w:jc w:val="center"/>
              <w:rPr>
                <w:rFonts w:ascii="Times New Roman" w:hAnsi="Times New Roman" w:cs="Times New Roman"/>
                <w:sz w:val="20"/>
                <w:szCs w:val="20"/>
              </w:rPr>
            </w:pPr>
            <w:r>
              <w:rPr>
                <w:rFonts w:ascii="Times New Roman" w:hAnsi="Times New Roman" w:cs="Times New Roman"/>
                <w:sz w:val="20"/>
                <w:szCs w:val="20"/>
              </w:rPr>
              <w:t>-</w:t>
            </w:r>
          </w:p>
        </w:tc>
      </w:tr>
      <w:tr w:rsidR="00BA256F" w:rsidRPr="00BA256F" w14:paraId="314FC21A" w14:textId="77777777" w:rsidTr="006B0060">
        <w:tc>
          <w:tcPr>
            <w:tcW w:w="9781" w:type="dxa"/>
            <w:gridSpan w:val="6"/>
          </w:tcPr>
          <w:p w14:paraId="000A9701" w14:textId="00F07F8F" w:rsidR="004B65A3" w:rsidRPr="00722328" w:rsidRDefault="004B65A3" w:rsidP="00581FB4">
            <w:pPr>
              <w:jc w:val="center"/>
              <w:rPr>
                <w:rFonts w:ascii="Times New Roman" w:hAnsi="Times New Roman" w:cs="Times New Roman"/>
                <w:sz w:val="20"/>
                <w:szCs w:val="20"/>
              </w:rPr>
            </w:pPr>
            <w:r w:rsidRPr="00722328">
              <w:rPr>
                <w:rFonts w:ascii="Times New Roman" w:hAnsi="Times New Roman" w:cs="Times New Roman"/>
                <w:sz w:val="20"/>
                <w:szCs w:val="20"/>
              </w:rPr>
              <w:t>202</w:t>
            </w:r>
            <w:r w:rsidR="00E76DA3">
              <w:rPr>
                <w:rFonts w:ascii="Times New Roman" w:hAnsi="Times New Roman" w:cs="Times New Roman"/>
                <w:sz w:val="20"/>
                <w:szCs w:val="20"/>
              </w:rPr>
              <w:t>3</w:t>
            </w:r>
            <w:r w:rsidRPr="00722328">
              <w:rPr>
                <w:rFonts w:ascii="Times New Roman" w:hAnsi="Times New Roman" w:cs="Times New Roman"/>
                <w:sz w:val="20"/>
                <w:szCs w:val="20"/>
              </w:rPr>
              <w:t xml:space="preserve"> год </w:t>
            </w:r>
          </w:p>
        </w:tc>
      </w:tr>
      <w:tr w:rsidR="00BA256F" w:rsidRPr="00BA256F" w14:paraId="13DF5057" w14:textId="77777777" w:rsidTr="00EC7102">
        <w:tc>
          <w:tcPr>
            <w:tcW w:w="1702" w:type="dxa"/>
          </w:tcPr>
          <w:p w14:paraId="5BD636E3" w14:textId="77777777" w:rsidR="004B65A3" w:rsidRPr="00BA256F" w:rsidRDefault="00A83665" w:rsidP="00EE6388">
            <w:pPr>
              <w:jc w:val="center"/>
              <w:rPr>
                <w:rFonts w:ascii="Times New Roman" w:hAnsi="Times New Roman" w:cs="Times New Roman"/>
                <w:color w:val="FF0000"/>
                <w:sz w:val="20"/>
                <w:szCs w:val="20"/>
              </w:rPr>
            </w:pPr>
            <w:r w:rsidRPr="00BA256F">
              <w:rPr>
                <w:rFonts w:ascii="Times New Roman" w:hAnsi="Times New Roman" w:cs="Times New Roman"/>
                <w:color w:val="FF0000"/>
                <w:sz w:val="20"/>
                <w:szCs w:val="20"/>
              </w:rPr>
              <w:t xml:space="preserve"> - </w:t>
            </w:r>
          </w:p>
        </w:tc>
        <w:tc>
          <w:tcPr>
            <w:tcW w:w="1842" w:type="dxa"/>
          </w:tcPr>
          <w:p w14:paraId="440488F8" w14:textId="77777777" w:rsidR="004B65A3" w:rsidRPr="00722328" w:rsidRDefault="00A83665" w:rsidP="009E4052">
            <w:pPr>
              <w:jc w:val="center"/>
              <w:rPr>
                <w:rFonts w:ascii="Times New Roman" w:hAnsi="Times New Roman" w:cs="Times New Roman"/>
                <w:sz w:val="20"/>
                <w:szCs w:val="20"/>
              </w:rPr>
            </w:pPr>
            <w:r w:rsidRPr="00722328">
              <w:rPr>
                <w:rFonts w:ascii="Times New Roman" w:hAnsi="Times New Roman" w:cs="Times New Roman"/>
                <w:sz w:val="20"/>
                <w:szCs w:val="20"/>
              </w:rPr>
              <w:t xml:space="preserve"> - </w:t>
            </w:r>
          </w:p>
        </w:tc>
        <w:tc>
          <w:tcPr>
            <w:tcW w:w="1701" w:type="dxa"/>
          </w:tcPr>
          <w:p w14:paraId="7D075826" w14:textId="77777777" w:rsidR="004B65A3" w:rsidRPr="00722328" w:rsidRDefault="00A83665" w:rsidP="00EE6388">
            <w:pPr>
              <w:jc w:val="center"/>
              <w:rPr>
                <w:rFonts w:ascii="Times New Roman" w:hAnsi="Times New Roman" w:cs="Times New Roman"/>
                <w:sz w:val="20"/>
                <w:szCs w:val="20"/>
              </w:rPr>
            </w:pPr>
            <w:r w:rsidRPr="00722328">
              <w:rPr>
                <w:rFonts w:ascii="Times New Roman" w:hAnsi="Times New Roman" w:cs="Times New Roman"/>
                <w:sz w:val="20"/>
                <w:szCs w:val="20"/>
              </w:rPr>
              <w:t xml:space="preserve"> -</w:t>
            </w:r>
          </w:p>
        </w:tc>
        <w:tc>
          <w:tcPr>
            <w:tcW w:w="1701" w:type="dxa"/>
          </w:tcPr>
          <w:p w14:paraId="1DCDA3A4" w14:textId="77777777" w:rsidR="004B65A3" w:rsidRPr="00722328" w:rsidRDefault="00A83665" w:rsidP="00AC4997">
            <w:pPr>
              <w:jc w:val="center"/>
              <w:rPr>
                <w:rFonts w:ascii="Times New Roman" w:hAnsi="Times New Roman" w:cs="Times New Roman"/>
                <w:sz w:val="20"/>
                <w:szCs w:val="20"/>
              </w:rPr>
            </w:pPr>
            <w:r w:rsidRPr="00722328">
              <w:rPr>
                <w:rFonts w:ascii="Times New Roman" w:hAnsi="Times New Roman" w:cs="Times New Roman"/>
                <w:sz w:val="20"/>
                <w:szCs w:val="20"/>
              </w:rPr>
              <w:t>-</w:t>
            </w:r>
          </w:p>
        </w:tc>
        <w:tc>
          <w:tcPr>
            <w:tcW w:w="1276" w:type="dxa"/>
          </w:tcPr>
          <w:p w14:paraId="750B8B8A" w14:textId="77777777" w:rsidR="004B65A3" w:rsidRPr="00722328" w:rsidRDefault="00A83665" w:rsidP="00EE6388">
            <w:pPr>
              <w:ind w:left="-108" w:right="-108"/>
              <w:jc w:val="center"/>
              <w:rPr>
                <w:rFonts w:ascii="Times New Roman" w:hAnsi="Times New Roman" w:cs="Times New Roman"/>
                <w:sz w:val="20"/>
                <w:szCs w:val="20"/>
              </w:rPr>
            </w:pPr>
            <w:r w:rsidRPr="00722328">
              <w:rPr>
                <w:rFonts w:ascii="Times New Roman" w:hAnsi="Times New Roman" w:cs="Times New Roman"/>
                <w:sz w:val="20"/>
                <w:szCs w:val="20"/>
              </w:rPr>
              <w:t>-</w:t>
            </w:r>
          </w:p>
        </w:tc>
        <w:tc>
          <w:tcPr>
            <w:tcW w:w="1559" w:type="dxa"/>
          </w:tcPr>
          <w:p w14:paraId="56F5197A" w14:textId="77777777" w:rsidR="004B65A3" w:rsidRPr="00722328" w:rsidRDefault="00A83665" w:rsidP="00581FB4">
            <w:pPr>
              <w:jc w:val="center"/>
              <w:rPr>
                <w:rFonts w:ascii="Times New Roman" w:hAnsi="Times New Roman" w:cs="Times New Roman"/>
                <w:sz w:val="20"/>
                <w:szCs w:val="20"/>
              </w:rPr>
            </w:pPr>
            <w:r w:rsidRPr="00722328">
              <w:rPr>
                <w:rFonts w:ascii="Times New Roman" w:hAnsi="Times New Roman" w:cs="Times New Roman"/>
                <w:sz w:val="20"/>
                <w:szCs w:val="20"/>
              </w:rPr>
              <w:t>-</w:t>
            </w:r>
          </w:p>
        </w:tc>
      </w:tr>
      <w:tr w:rsidR="00722328" w:rsidRPr="00BA256F" w14:paraId="2DB91847" w14:textId="77777777" w:rsidTr="00F93B9D">
        <w:tc>
          <w:tcPr>
            <w:tcW w:w="9781" w:type="dxa"/>
            <w:gridSpan w:val="6"/>
          </w:tcPr>
          <w:p w14:paraId="48819189" w14:textId="35FDC514" w:rsidR="00722328" w:rsidRPr="00722328" w:rsidRDefault="00722328" w:rsidP="00581FB4">
            <w:pPr>
              <w:jc w:val="center"/>
              <w:rPr>
                <w:rFonts w:ascii="Times New Roman" w:hAnsi="Times New Roman" w:cs="Times New Roman"/>
                <w:sz w:val="20"/>
                <w:szCs w:val="20"/>
              </w:rPr>
            </w:pPr>
            <w:r w:rsidRPr="00722328">
              <w:rPr>
                <w:rFonts w:ascii="Times New Roman" w:hAnsi="Times New Roman" w:cs="Times New Roman"/>
                <w:sz w:val="20"/>
                <w:szCs w:val="20"/>
              </w:rPr>
              <w:t>202</w:t>
            </w:r>
            <w:r w:rsidR="00E76DA3">
              <w:rPr>
                <w:rFonts w:ascii="Times New Roman" w:hAnsi="Times New Roman" w:cs="Times New Roman"/>
                <w:sz w:val="20"/>
                <w:szCs w:val="20"/>
              </w:rPr>
              <w:t>4</w:t>
            </w:r>
            <w:r w:rsidRPr="00722328">
              <w:rPr>
                <w:rFonts w:ascii="Times New Roman" w:hAnsi="Times New Roman" w:cs="Times New Roman"/>
                <w:sz w:val="20"/>
                <w:szCs w:val="20"/>
              </w:rPr>
              <w:t xml:space="preserve"> год</w:t>
            </w:r>
          </w:p>
        </w:tc>
      </w:tr>
      <w:tr w:rsidR="00722328" w:rsidRPr="00BA256F" w14:paraId="3DCBAFB3" w14:textId="77777777" w:rsidTr="00EC7102">
        <w:tc>
          <w:tcPr>
            <w:tcW w:w="1702" w:type="dxa"/>
          </w:tcPr>
          <w:p w14:paraId="5286BE49" w14:textId="71CB73DC" w:rsidR="00722328" w:rsidRPr="00BA256F" w:rsidRDefault="008540CC" w:rsidP="00EE6388">
            <w:pPr>
              <w:jc w:val="center"/>
              <w:rPr>
                <w:rFonts w:ascii="Times New Roman" w:hAnsi="Times New Roman" w:cs="Times New Roman"/>
                <w:color w:val="FF0000"/>
                <w:sz w:val="20"/>
                <w:szCs w:val="20"/>
              </w:rPr>
            </w:pPr>
            <w:r>
              <w:rPr>
                <w:rFonts w:ascii="Times New Roman" w:hAnsi="Times New Roman" w:cs="Times New Roman"/>
                <w:color w:val="FF0000"/>
                <w:sz w:val="20"/>
                <w:szCs w:val="20"/>
              </w:rPr>
              <w:t>-</w:t>
            </w:r>
          </w:p>
        </w:tc>
        <w:tc>
          <w:tcPr>
            <w:tcW w:w="1842" w:type="dxa"/>
          </w:tcPr>
          <w:p w14:paraId="163ED8C1" w14:textId="2528A786" w:rsidR="00722328" w:rsidRPr="00722328" w:rsidRDefault="008540CC" w:rsidP="009E4052">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14:paraId="040E1C9D" w14:textId="23AF8909" w:rsidR="00722328" w:rsidRPr="00722328" w:rsidRDefault="008540CC" w:rsidP="00EE6388">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14:paraId="2C6C64DD" w14:textId="2028F171" w:rsidR="00722328" w:rsidRPr="00722328" w:rsidRDefault="008540CC" w:rsidP="00AC4997">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5566441B" w14:textId="5DC3475A" w:rsidR="00722328" w:rsidRPr="00722328" w:rsidRDefault="008540CC" w:rsidP="00EE6388">
            <w:pPr>
              <w:ind w:left="-108" w:right="-108"/>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Pr>
          <w:p w14:paraId="4F4FA722" w14:textId="27953697" w:rsidR="00722328" w:rsidRPr="00722328" w:rsidRDefault="008540CC" w:rsidP="00581FB4">
            <w:pPr>
              <w:jc w:val="center"/>
              <w:rPr>
                <w:rFonts w:ascii="Times New Roman" w:hAnsi="Times New Roman" w:cs="Times New Roman"/>
                <w:sz w:val="20"/>
                <w:szCs w:val="20"/>
              </w:rPr>
            </w:pPr>
            <w:r>
              <w:rPr>
                <w:rFonts w:ascii="Times New Roman" w:hAnsi="Times New Roman" w:cs="Times New Roman"/>
                <w:sz w:val="20"/>
                <w:szCs w:val="20"/>
              </w:rPr>
              <w:t>-</w:t>
            </w:r>
          </w:p>
        </w:tc>
      </w:tr>
      <w:bookmarkEnd w:id="0"/>
    </w:tbl>
    <w:p w14:paraId="7919C61C" w14:textId="77777777" w:rsidR="003A23BC" w:rsidRPr="00BA256F" w:rsidRDefault="003A23BC" w:rsidP="003A23BC">
      <w:pPr>
        <w:pStyle w:val="ConsPlusNormal"/>
        <w:ind w:firstLine="709"/>
        <w:jc w:val="both"/>
        <w:rPr>
          <w:rFonts w:ascii="Times New Roman" w:hAnsi="Times New Roman" w:cs="Times New Roman"/>
          <w:color w:val="FF0000"/>
          <w:sz w:val="26"/>
          <w:szCs w:val="26"/>
        </w:rPr>
      </w:pPr>
    </w:p>
    <w:p w14:paraId="6CD21C53" w14:textId="1E902100" w:rsidR="003A23BC" w:rsidRPr="009F14BD" w:rsidRDefault="00A83665" w:rsidP="003A23BC">
      <w:pPr>
        <w:pStyle w:val="ConsPlusNormal"/>
        <w:ind w:firstLine="709"/>
        <w:jc w:val="both"/>
        <w:rPr>
          <w:rFonts w:ascii="Times New Roman" w:hAnsi="Times New Roman" w:cs="Times New Roman"/>
          <w:sz w:val="26"/>
          <w:szCs w:val="26"/>
        </w:rPr>
      </w:pPr>
      <w:r w:rsidRPr="009F14BD">
        <w:rPr>
          <w:rFonts w:ascii="Times New Roman" w:hAnsi="Times New Roman" w:cs="Times New Roman"/>
          <w:sz w:val="26"/>
          <w:szCs w:val="26"/>
        </w:rPr>
        <w:t>В 2022</w:t>
      </w:r>
      <w:r w:rsidR="00E76DA3">
        <w:rPr>
          <w:rFonts w:ascii="Times New Roman" w:hAnsi="Times New Roman" w:cs="Times New Roman"/>
          <w:sz w:val="26"/>
          <w:szCs w:val="26"/>
        </w:rPr>
        <w:t>, 2023</w:t>
      </w:r>
      <w:r w:rsidRPr="009F14BD">
        <w:rPr>
          <w:rFonts w:ascii="Times New Roman" w:hAnsi="Times New Roman" w:cs="Times New Roman"/>
          <w:sz w:val="26"/>
          <w:szCs w:val="26"/>
        </w:rPr>
        <w:t xml:space="preserve"> </w:t>
      </w:r>
      <w:r w:rsidR="00722328" w:rsidRPr="009F14BD">
        <w:rPr>
          <w:rFonts w:ascii="Times New Roman" w:hAnsi="Times New Roman" w:cs="Times New Roman"/>
          <w:sz w:val="26"/>
          <w:szCs w:val="26"/>
        </w:rPr>
        <w:t>и в 202</w:t>
      </w:r>
      <w:r w:rsidR="00E76DA3">
        <w:rPr>
          <w:rFonts w:ascii="Times New Roman" w:hAnsi="Times New Roman" w:cs="Times New Roman"/>
          <w:sz w:val="26"/>
          <w:szCs w:val="26"/>
        </w:rPr>
        <w:t>4</w:t>
      </w:r>
      <w:r w:rsidR="00722328" w:rsidRPr="009F14BD">
        <w:rPr>
          <w:rFonts w:ascii="Times New Roman" w:hAnsi="Times New Roman" w:cs="Times New Roman"/>
          <w:sz w:val="26"/>
          <w:szCs w:val="26"/>
        </w:rPr>
        <w:t xml:space="preserve"> </w:t>
      </w:r>
      <w:r w:rsidRPr="009F14BD">
        <w:rPr>
          <w:rFonts w:ascii="Times New Roman" w:hAnsi="Times New Roman" w:cs="Times New Roman"/>
          <w:sz w:val="26"/>
          <w:szCs w:val="26"/>
        </w:rPr>
        <w:t>году</w:t>
      </w:r>
      <w:r w:rsidR="00223214" w:rsidRPr="009F14BD">
        <w:rPr>
          <w:rFonts w:ascii="Times New Roman" w:hAnsi="Times New Roman" w:cs="Times New Roman"/>
          <w:sz w:val="26"/>
          <w:szCs w:val="26"/>
        </w:rPr>
        <w:t xml:space="preserve"> нарушений антимонопольного законодательства не выявлено.</w:t>
      </w:r>
    </w:p>
    <w:p w14:paraId="53959B9B" w14:textId="77777777" w:rsidR="005D4090" w:rsidRPr="009F14BD" w:rsidRDefault="00326D3B" w:rsidP="005824AA">
      <w:pPr>
        <w:pStyle w:val="ConsPlusNormal"/>
        <w:ind w:firstLine="709"/>
        <w:jc w:val="both"/>
        <w:rPr>
          <w:rFonts w:ascii="Times New Roman" w:hAnsi="Times New Roman" w:cs="Times New Roman"/>
          <w:sz w:val="26"/>
          <w:szCs w:val="26"/>
        </w:rPr>
      </w:pPr>
      <w:r w:rsidRPr="009F14BD">
        <w:rPr>
          <w:rFonts w:ascii="Times New Roman" w:hAnsi="Times New Roman" w:cs="Times New Roman"/>
          <w:sz w:val="26"/>
          <w:szCs w:val="26"/>
        </w:rPr>
        <w:t>2</w:t>
      </w:r>
      <w:r w:rsidR="005D4090" w:rsidRPr="009F14BD">
        <w:rPr>
          <w:rFonts w:ascii="Times New Roman" w:hAnsi="Times New Roman" w:cs="Times New Roman"/>
          <w:sz w:val="26"/>
          <w:szCs w:val="26"/>
        </w:rPr>
        <w:t xml:space="preserve">.2. Анализ действующих нормативных правовых актов </w:t>
      </w:r>
      <w:r w:rsidR="00977184" w:rsidRPr="009F14BD">
        <w:rPr>
          <w:rFonts w:ascii="Times New Roman" w:hAnsi="Times New Roman" w:cs="Times New Roman"/>
          <w:sz w:val="26"/>
          <w:szCs w:val="26"/>
        </w:rPr>
        <w:t>администрации Старооскольского городского округа н</w:t>
      </w:r>
      <w:r w:rsidR="00CF0353" w:rsidRPr="009F14BD">
        <w:rPr>
          <w:rFonts w:ascii="Times New Roman" w:hAnsi="Times New Roman" w:cs="Times New Roman"/>
          <w:sz w:val="26"/>
          <w:szCs w:val="26"/>
        </w:rPr>
        <w:t>а предмет выявления рисков нарушения антимонопольного законодательства</w:t>
      </w:r>
      <w:r w:rsidR="00E72801" w:rsidRPr="009F14BD">
        <w:rPr>
          <w:rFonts w:ascii="Times New Roman" w:hAnsi="Times New Roman" w:cs="Times New Roman"/>
          <w:sz w:val="26"/>
          <w:szCs w:val="26"/>
        </w:rPr>
        <w:t>.</w:t>
      </w:r>
    </w:p>
    <w:p w14:paraId="2D7F621A" w14:textId="5ADA4734" w:rsidR="000678B5" w:rsidRPr="009F14BD" w:rsidRDefault="002418F5" w:rsidP="00EC7102">
      <w:pPr>
        <w:pStyle w:val="ConsPlusNormal"/>
        <w:ind w:firstLine="709"/>
        <w:jc w:val="both"/>
        <w:rPr>
          <w:rFonts w:ascii="Times New Roman" w:hAnsi="Times New Roman" w:cs="Times New Roman"/>
          <w:sz w:val="26"/>
          <w:szCs w:val="26"/>
        </w:rPr>
      </w:pPr>
      <w:r w:rsidRPr="009F14BD">
        <w:rPr>
          <w:rFonts w:ascii="Times New Roman" w:hAnsi="Times New Roman" w:cs="Times New Roman"/>
          <w:sz w:val="26"/>
          <w:szCs w:val="26"/>
        </w:rPr>
        <w:t xml:space="preserve">2.2.1. </w:t>
      </w:r>
      <w:r w:rsidR="00A00247" w:rsidRPr="009F14BD">
        <w:rPr>
          <w:rFonts w:ascii="Times New Roman" w:hAnsi="Times New Roman" w:cs="Times New Roman"/>
          <w:sz w:val="26"/>
          <w:szCs w:val="26"/>
        </w:rPr>
        <w:t>И</w:t>
      </w:r>
      <w:r w:rsidR="000678B5" w:rsidRPr="009F14BD">
        <w:rPr>
          <w:rFonts w:ascii="Times New Roman" w:hAnsi="Times New Roman" w:cs="Times New Roman"/>
          <w:sz w:val="26"/>
          <w:szCs w:val="26"/>
        </w:rPr>
        <w:t xml:space="preserve">счерпывающий перечень нормативных правовых актов администрации Старооскольского городского округа </w:t>
      </w:r>
      <w:r w:rsidR="00564AEF" w:rsidRPr="009F14BD">
        <w:rPr>
          <w:rFonts w:ascii="Times New Roman" w:hAnsi="Times New Roman" w:cs="Times New Roman"/>
          <w:sz w:val="26"/>
          <w:szCs w:val="26"/>
        </w:rPr>
        <w:t>(далее</w:t>
      </w:r>
      <w:r w:rsidR="00EC7102" w:rsidRPr="009F14BD">
        <w:rPr>
          <w:rFonts w:ascii="Times New Roman" w:hAnsi="Times New Roman" w:cs="Times New Roman"/>
          <w:sz w:val="26"/>
          <w:szCs w:val="26"/>
        </w:rPr>
        <w:t xml:space="preserve"> – </w:t>
      </w:r>
      <w:r w:rsidR="00564AEF" w:rsidRPr="009F14BD">
        <w:rPr>
          <w:rFonts w:ascii="Times New Roman" w:hAnsi="Times New Roman" w:cs="Times New Roman"/>
          <w:sz w:val="26"/>
          <w:szCs w:val="26"/>
        </w:rPr>
        <w:t xml:space="preserve">действующих НПА) по состоянию на </w:t>
      </w:r>
      <w:r w:rsidR="00564AEF" w:rsidRPr="009F14BD">
        <w:rPr>
          <w:rFonts w:ascii="Times New Roman" w:hAnsi="Times New Roman" w:cs="Times New Roman"/>
          <w:sz w:val="26"/>
          <w:szCs w:val="26"/>
        </w:rPr>
        <w:lastRenderedPageBreak/>
        <w:t>01</w:t>
      </w:r>
      <w:r w:rsidR="00EC7102" w:rsidRPr="009F14BD">
        <w:rPr>
          <w:rFonts w:ascii="Times New Roman" w:hAnsi="Times New Roman" w:cs="Times New Roman"/>
          <w:sz w:val="26"/>
          <w:szCs w:val="26"/>
        </w:rPr>
        <w:t> </w:t>
      </w:r>
      <w:r w:rsidR="00564AEF" w:rsidRPr="009F14BD">
        <w:rPr>
          <w:rFonts w:ascii="Times New Roman" w:hAnsi="Times New Roman" w:cs="Times New Roman"/>
          <w:sz w:val="26"/>
          <w:szCs w:val="26"/>
        </w:rPr>
        <w:t>июня 202</w:t>
      </w:r>
      <w:r w:rsidR="00E76DA3">
        <w:rPr>
          <w:rFonts w:ascii="Times New Roman" w:hAnsi="Times New Roman" w:cs="Times New Roman"/>
          <w:sz w:val="26"/>
          <w:szCs w:val="26"/>
        </w:rPr>
        <w:t>4</w:t>
      </w:r>
      <w:r w:rsidR="00564AEF" w:rsidRPr="009F14BD">
        <w:rPr>
          <w:rFonts w:ascii="Times New Roman" w:hAnsi="Times New Roman" w:cs="Times New Roman"/>
          <w:sz w:val="26"/>
          <w:szCs w:val="26"/>
        </w:rPr>
        <w:t xml:space="preserve"> года.</w:t>
      </w:r>
    </w:p>
    <w:tbl>
      <w:tblPr>
        <w:tblStyle w:val="a3"/>
        <w:tblW w:w="0" w:type="auto"/>
        <w:tblLook w:val="04A0" w:firstRow="1" w:lastRow="0" w:firstColumn="1" w:lastColumn="0" w:noHBand="0" w:noVBand="1"/>
      </w:tblPr>
      <w:tblGrid>
        <w:gridCol w:w="540"/>
        <w:gridCol w:w="9031"/>
      </w:tblGrid>
      <w:tr w:rsidR="00BA256F" w:rsidRPr="00BA256F" w14:paraId="11457882" w14:textId="77777777" w:rsidTr="006B0060">
        <w:tc>
          <w:tcPr>
            <w:tcW w:w="540" w:type="dxa"/>
            <w:tcBorders>
              <w:top w:val="single" w:sz="4" w:space="0" w:color="auto"/>
              <w:left w:val="single" w:sz="4" w:space="0" w:color="auto"/>
              <w:bottom w:val="single" w:sz="4" w:space="0" w:color="auto"/>
              <w:right w:val="single" w:sz="4" w:space="0" w:color="auto"/>
            </w:tcBorders>
            <w:hideMark/>
          </w:tcPr>
          <w:p w14:paraId="0AE33C4A" w14:textId="77777777" w:rsidR="006B0060" w:rsidRPr="00CF530B" w:rsidRDefault="006B0060">
            <w:pPr>
              <w:jc w:val="center"/>
              <w:rPr>
                <w:rFonts w:ascii="Times New Roman" w:hAnsi="Times New Roman" w:cs="Times New Roman"/>
                <w:sz w:val="20"/>
                <w:szCs w:val="20"/>
              </w:rPr>
            </w:pPr>
            <w:r w:rsidRPr="00CF530B">
              <w:rPr>
                <w:rFonts w:ascii="Times New Roman" w:hAnsi="Times New Roman" w:cs="Times New Roman"/>
                <w:sz w:val="20"/>
                <w:szCs w:val="20"/>
              </w:rPr>
              <w:t>№ п/п</w:t>
            </w:r>
          </w:p>
        </w:tc>
        <w:tc>
          <w:tcPr>
            <w:tcW w:w="9031" w:type="dxa"/>
            <w:tcBorders>
              <w:top w:val="single" w:sz="4" w:space="0" w:color="auto"/>
              <w:left w:val="single" w:sz="4" w:space="0" w:color="auto"/>
              <w:bottom w:val="single" w:sz="4" w:space="0" w:color="auto"/>
              <w:right w:val="single" w:sz="4" w:space="0" w:color="auto"/>
            </w:tcBorders>
            <w:hideMark/>
          </w:tcPr>
          <w:p w14:paraId="4A8CA93D" w14:textId="77777777" w:rsidR="006B0060" w:rsidRPr="00CF530B" w:rsidRDefault="006B0060">
            <w:pPr>
              <w:jc w:val="center"/>
              <w:rPr>
                <w:rFonts w:ascii="Times New Roman" w:hAnsi="Times New Roman" w:cs="Times New Roman"/>
                <w:sz w:val="20"/>
                <w:szCs w:val="20"/>
              </w:rPr>
            </w:pPr>
            <w:r w:rsidRPr="00CF530B">
              <w:rPr>
                <w:rFonts w:ascii="Times New Roman" w:hAnsi="Times New Roman" w:cs="Times New Roman"/>
                <w:sz w:val="20"/>
                <w:szCs w:val="20"/>
              </w:rPr>
              <w:t>Наименование нормативного правового акта</w:t>
            </w:r>
          </w:p>
        </w:tc>
      </w:tr>
      <w:tr w:rsidR="00752BEF" w:rsidRPr="00752BEF" w14:paraId="2D6E14CC" w14:textId="77777777" w:rsidTr="00BA2639">
        <w:tc>
          <w:tcPr>
            <w:tcW w:w="540" w:type="dxa"/>
            <w:tcBorders>
              <w:top w:val="single" w:sz="4" w:space="0" w:color="auto"/>
            </w:tcBorders>
            <w:hideMark/>
          </w:tcPr>
          <w:p w14:paraId="312CC38E" w14:textId="522F1CC3"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1</w:t>
            </w:r>
          </w:p>
        </w:tc>
        <w:tc>
          <w:tcPr>
            <w:tcW w:w="9031" w:type="dxa"/>
          </w:tcPr>
          <w:p w14:paraId="1D56FE7F" w14:textId="233E3AE3" w:rsidR="00752BEF" w:rsidRPr="00752BEF" w:rsidRDefault="00CC14A2" w:rsidP="00752BEF">
            <w:pPr>
              <w:jc w:val="both"/>
              <w:rPr>
                <w:rFonts w:ascii="Times New Roman" w:eastAsia="Times New Roman" w:hAnsi="Times New Roman" w:cs="Times New Roman"/>
                <w:lang w:eastAsia="ru-RU"/>
              </w:rPr>
            </w:pPr>
            <w:hyperlink r:id="rId8" w:tooltip="Постановление администрации Старооскольского городского округа Белгородской области от 27.04.2024 г. № 1692  &quot;Об утверждении административного регламента предоставления муниципальной услуги &quot;Отнесение земель или земельных участков в составе таких земель к опре" w:history="1">
              <w:r w:rsidR="00752BEF" w:rsidRPr="00752BEF">
                <w:rPr>
                  <w:rStyle w:val="af"/>
                  <w:rFonts w:ascii="Times New Roman" w:hAnsi="Times New Roman" w:cs="Times New Roman"/>
                  <w:color w:val="auto"/>
                  <w:u w:val="none"/>
                  <w:shd w:val="clear" w:color="auto" w:fill="FFFFFF"/>
                </w:rPr>
                <w:t>Постановление администрации Старооскольского городского округа Белгородской области от 27.04.2024 № 1692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w:t>
              </w:r>
            </w:hyperlink>
          </w:p>
        </w:tc>
      </w:tr>
      <w:tr w:rsidR="00752BEF" w:rsidRPr="00752BEF" w14:paraId="274D1FA7" w14:textId="77777777" w:rsidTr="00E76DA3">
        <w:tc>
          <w:tcPr>
            <w:tcW w:w="540" w:type="dxa"/>
            <w:hideMark/>
          </w:tcPr>
          <w:p w14:paraId="73209499" w14:textId="22129666"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2</w:t>
            </w:r>
          </w:p>
        </w:tc>
        <w:tc>
          <w:tcPr>
            <w:tcW w:w="9031" w:type="dxa"/>
          </w:tcPr>
          <w:p w14:paraId="43F19E27" w14:textId="2565E451"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Белгородской области от 27.04.2024 № 1689 «О внесении изменений в состав муниципального Управляющего Совета в сфере образования администрации Старооскольского городского округа, утвержденный постановлением администрации Старооскольского городского округа от 28 февраля 2024 года № 763»</w:t>
            </w:r>
          </w:p>
        </w:tc>
      </w:tr>
      <w:tr w:rsidR="00752BEF" w:rsidRPr="00752BEF" w14:paraId="077E3853" w14:textId="77777777" w:rsidTr="00E76DA3">
        <w:tc>
          <w:tcPr>
            <w:tcW w:w="540" w:type="dxa"/>
            <w:hideMark/>
          </w:tcPr>
          <w:p w14:paraId="54C40935" w14:textId="77B225E4"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3</w:t>
            </w:r>
          </w:p>
        </w:tc>
        <w:tc>
          <w:tcPr>
            <w:tcW w:w="9031" w:type="dxa"/>
          </w:tcPr>
          <w:p w14:paraId="7FA2114A" w14:textId="50F4C6B3"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Белгородской области от 27.04.2024 №1739 «О внесении изменений в состав межведомственной комиссии по согласованию проведения переустройства и (или) перепланировки помещения в многоквартирном доме и Положение о межведомственной комиссии по согласованию проведения переустройства и (или) перепланировки помещения в многоквартирном доме, утвержденные постановлением администрации Старооскольского городского округа от              26 декабря 2019 года № 3872»</w:t>
            </w:r>
          </w:p>
        </w:tc>
      </w:tr>
      <w:tr w:rsidR="00752BEF" w:rsidRPr="00752BEF" w14:paraId="1DB763FB" w14:textId="77777777" w:rsidTr="00E76DA3">
        <w:tc>
          <w:tcPr>
            <w:tcW w:w="540" w:type="dxa"/>
            <w:hideMark/>
          </w:tcPr>
          <w:p w14:paraId="1043861F" w14:textId="626C89E1"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4</w:t>
            </w:r>
          </w:p>
        </w:tc>
        <w:tc>
          <w:tcPr>
            <w:tcW w:w="9031" w:type="dxa"/>
          </w:tcPr>
          <w:p w14:paraId="097D0F0F" w14:textId="5977A19C"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Белгородской области от 09.04.2024 № 1375 «Об утверждении условий приватизации недвижимого имущества, находящегося в муниципальной собственности Старооскольского городского округа»</w:t>
            </w:r>
          </w:p>
        </w:tc>
      </w:tr>
      <w:tr w:rsidR="00752BEF" w:rsidRPr="00752BEF" w14:paraId="7AFA3BF4" w14:textId="77777777" w:rsidTr="00E76DA3">
        <w:tc>
          <w:tcPr>
            <w:tcW w:w="540" w:type="dxa"/>
            <w:hideMark/>
          </w:tcPr>
          <w:p w14:paraId="1F834A22" w14:textId="669935E8"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5</w:t>
            </w:r>
          </w:p>
        </w:tc>
        <w:tc>
          <w:tcPr>
            <w:tcW w:w="9031" w:type="dxa"/>
          </w:tcPr>
          <w:p w14:paraId="0ABFCBCD" w14:textId="5D7FBCAE"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от 05.04.2024 № 1314 «О внесении изменений в План-график проведения открытых аукционов в электронной форме по продаже права на заключение договора на размещение нестационарного торгового объекта на территории Старооскольского городского округа на 2024 год, утвержденный постановлением администрации Старооскольского городского округа от 09 февраля 2024 года № 466»</w:t>
            </w:r>
          </w:p>
        </w:tc>
      </w:tr>
      <w:tr w:rsidR="00752BEF" w:rsidRPr="00752BEF" w14:paraId="6594E851" w14:textId="77777777" w:rsidTr="00E76DA3">
        <w:tc>
          <w:tcPr>
            <w:tcW w:w="540" w:type="dxa"/>
            <w:hideMark/>
          </w:tcPr>
          <w:p w14:paraId="6CDB0097" w14:textId="14A63B05"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6</w:t>
            </w:r>
          </w:p>
        </w:tc>
        <w:tc>
          <w:tcPr>
            <w:tcW w:w="9031" w:type="dxa"/>
          </w:tcPr>
          <w:p w14:paraId="28B291ED" w14:textId="08764558"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от 11.03.2024 № 893 «Об утверждении порядка и условий предоставления субсидий теплоснабжающим организациям в целях недополученных доходов в 2024 году»</w:t>
            </w:r>
          </w:p>
        </w:tc>
      </w:tr>
      <w:tr w:rsidR="00752BEF" w:rsidRPr="00752BEF" w14:paraId="12B9349D" w14:textId="77777777" w:rsidTr="00E76DA3">
        <w:tc>
          <w:tcPr>
            <w:tcW w:w="540" w:type="dxa"/>
            <w:hideMark/>
          </w:tcPr>
          <w:p w14:paraId="1CA1669C" w14:textId="4E87AD95"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7</w:t>
            </w:r>
          </w:p>
        </w:tc>
        <w:tc>
          <w:tcPr>
            <w:tcW w:w="9031" w:type="dxa"/>
          </w:tcPr>
          <w:p w14:paraId="76EA39D2" w14:textId="3C4EE430" w:rsidR="00752BEF" w:rsidRPr="00752BEF" w:rsidRDefault="00752BEF" w:rsidP="00752BEF">
            <w:pPr>
              <w:jc w:val="both"/>
              <w:rPr>
                <w:rFonts w:ascii="Times New Roman" w:hAnsi="Times New Roman" w:cs="Times New Roman"/>
              </w:rPr>
            </w:pPr>
            <w:r w:rsidRPr="00752BEF">
              <w:rPr>
                <w:rFonts w:ascii="Times New Roman" w:hAnsi="Times New Roman" w:cs="Times New Roman"/>
              </w:rPr>
              <w:t xml:space="preserve">Постановление администрации Старооскольского городского округа от 05.03.2024 № 850 «О проведении </w:t>
            </w:r>
            <w:proofErr w:type="gramStart"/>
            <w:r w:rsidRPr="00752BEF">
              <w:rPr>
                <w:rFonts w:ascii="Times New Roman" w:hAnsi="Times New Roman" w:cs="Times New Roman"/>
              </w:rPr>
              <w:t>конкурса</w:t>
            </w:r>
            <w:proofErr w:type="gramEnd"/>
            <w:r w:rsidRPr="00752BEF">
              <w:rPr>
                <w:rFonts w:ascii="Times New Roman" w:hAnsi="Times New Roman" w:cs="Times New Roman"/>
              </w:rPr>
              <w:t xml:space="preserve"> открытого по составу участников и закрытого по форме подачи заявок, на право заключения договоров на установку и эксплуатацию рекламных конструкций на территории Старооскольского городского округа </w:t>
            </w:r>
          </w:p>
        </w:tc>
      </w:tr>
      <w:tr w:rsidR="00752BEF" w:rsidRPr="00752BEF" w14:paraId="5C0E261B" w14:textId="77777777" w:rsidTr="00E76DA3">
        <w:tc>
          <w:tcPr>
            <w:tcW w:w="540" w:type="dxa"/>
            <w:hideMark/>
          </w:tcPr>
          <w:p w14:paraId="6624204F" w14:textId="2A1F45CA"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8</w:t>
            </w:r>
          </w:p>
        </w:tc>
        <w:tc>
          <w:tcPr>
            <w:tcW w:w="9031" w:type="dxa"/>
          </w:tcPr>
          <w:p w14:paraId="12F85629" w14:textId="3994C726" w:rsidR="00752BEF" w:rsidRPr="00752BEF" w:rsidRDefault="00752BEF" w:rsidP="00752BEF">
            <w:pPr>
              <w:jc w:val="both"/>
              <w:rPr>
                <w:rFonts w:ascii="Times New Roman" w:hAnsi="Times New Roman" w:cs="Times New Roman"/>
              </w:rPr>
            </w:pPr>
            <w:r w:rsidRPr="00752BEF">
              <w:rPr>
                <w:rFonts w:ascii="Times New Roman" w:hAnsi="Times New Roman" w:cs="Times New Roman"/>
              </w:rPr>
              <w:t xml:space="preserve">Постановление администрации Старооскольского городского округа от 16.02.2024 №550 «О заключении договоров аренды без проведения торгов в отношении объектов недвижимого имущества, находящегося в собственности Старооскольского городского округа, с отдельными категориями лиц, осуществляющими (осуществлявшими) предпринимательскую деятельность на территории Белгородской области </w:t>
            </w:r>
          </w:p>
        </w:tc>
      </w:tr>
      <w:tr w:rsidR="00752BEF" w:rsidRPr="00752BEF" w14:paraId="3CD4AE09" w14:textId="77777777" w:rsidTr="00E76DA3">
        <w:tc>
          <w:tcPr>
            <w:tcW w:w="540" w:type="dxa"/>
            <w:hideMark/>
          </w:tcPr>
          <w:p w14:paraId="25D8B107" w14:textId="187E5F2A"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9</w:t>
            </w:r>
          </w:p>
        </w:tc>
        <w:tc>
          <w:tcPr>
            <w:tcW w:w="9031" w:type="dxa"/>
          </w:tcPr>
          <w:p w14:paraId="050C1D82" w14:textId="1BA8E21C"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от 04.03.2024 №842 «О внесении изменений в перечень тарифов на услуги муниципальных образовательных учреждений и учреждений физической культуры и спорта Старооскольского городского округа для индивидуальных предпринимателей и юридических лиц, утвержденный постановлением администрации Старооскольского городского округа от 25.08.2023 №4146</w:t>
            </w:r>
          </w:p>
        </w:tc>
      </w:tr>
      <w:tr w:rsidR="00752BEF" w:rsidRPr="00752BEF" w14:paraId="65C107F5" w14:textId="77777777" w:rsidTr="00E76DA3">
        <w:tc>
          <w:tcPr>
            <w:tcW w:w="540" w:type="dxa"/>
            <w:hideMark/>
          </w:tcPr>
          <w:p w14:paraId="462576BF" w14:textId="3979C23F"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10</w:t>
            </w:r>
          </w:p>
        </w:tc>
        <w:tc>
          <w:tcPr>
            <w:tcW w:w="9031" w:type="dxa"/>
          </w:tcPr>
          <w:p w14:paraId="2649514F" w14:textId="38F715D4"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от 05.03.2024 №854 «О внесении изменений в Перечень муниципального имущества Старооскольского городского округа, свободного от прав третьих лиц (за исключением имущественных прав некоммерческих организаций), предназначенного для предоставления во владение и (или) пользование на долгосрочной основе социально ориентированным некоммерческим организациям, утвержденный постановлением администрации Старооскольского городского округа Белгородской области от 24.04.2019 №1116</w:t>
            </w:r>
          </w:p>
        </w:tc>
      </w:tr>
      <w:tr w:rsidR="00752BEF" w:rsidRPr="00752BEF" w14:paraId="4CEA64E6" w14:textId="77777777" w:rsidTr="00E76DA3">
        <w:tc>
          <w:tcPr>
            <w:tcW w:w="540" w:type="dxa"/>
            <w:hideMark/>
          </w:tcPr>
          <w:p w14:paraId="395B2E0D" w14:textId="5E48E782"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11</w:t>
            </w:r>
          </w:p>
        </w:tc>
        <w:tc>
          <w:tcPr>
            <w:tcW w:w="9031" w:type="dxa"/>
          </w:tcPr>
          <w:p w14:paraId="7A027FB6" w14:textId="7A0D2EB1"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от 24.01.2024 №243 «О проведении аукциона по продаже права на заключение договоров на размещение нестационарных торговых объектов по реализации цветов на территории Старооскольского городского округа»</w:t>
            </w:r>
          </w:p>
        </w:tc>
      </w:tr>
      <w:tr w:rsidR="00752BEF" w:rsidRPr="00752BEF" w14:paraId="5D08DE3D" w14:textId="77777777" w:rsidTr="00E76DA3">
        <w:tc>
          <w:tcPr>
            <w:tcW w:w="540" w:type="dxa"/>
            <w:hideMark/>
          </w:tcPr>
          <w:p w14:paraId="572DA817" w14:textId="53583B83"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t>12</w:t>
            </w:r>
          </w:p>
        </w:tc>
        <w:tc>
          <w:tcPr>
            <w:tcW w:w="9031" w:type="dxa"/>
          </w:tcPr>
          <w:p w14:paraId="0D9660B6" w14:textId="66C543D8" w:rsidR="00752BEF" w:rsidRPr="00752BEF" w:rsidRDefault="00752BEF" w:rsidP="00752BEF">
            <w:pPr>
              <w:jc w:val="both"/>
              <w:rPr>
                <w:rFonts w:ascii="Times New Roman" w:hAnsi="Times New Roman" w:cs="Times New Roman"/>
              </w:rPr>
            </w:pPr>
            <w:r w:rsidRPr="00752BEF">
              <w:rPr>
                <w:rFonts w:ascii="Times New Roman" w:hAnsi="Times New Roman" w:cs="Times New Roman"/>
              </w:rPr>
              <w:t xml:space="preserve">Постановление администрации Старооскольского городского округа от 16.01.2024 №68 «Об </w:t>
            </w:r>
            <w:r w:rsidRPr="00752BEF">
              <w:rPr>
                <w:rFonts w:ascii="Times New Roman" w:hAnsi="Times New Roman" w:cs="Times New Roman"/>
              </w:rPr>
              <w:lastRenderedPageBreak/>
              <w:t>утверждении Порядка определения юридических лиц, индивидуальных предпринимателей, участников договора простого товарищества, которым свидетельства об осуществлении перевозок по муниципальным маршрутам регулярных перевозок по муниципальным маршрутам регулярных перевозок и карты соответствующих маршрутов выдаются без проведения открытого конкурса на территории Старооскольского городского округа</w:t>
            </w:r>
          </w:p>
        </w:tc>
      </w:tr>
      <w:tr w:rsidR="00752BEF" w:rsidRPr="00752BEF" w14:paraId="561BA824" w14:textId="77777777" w:rsidTr="00E76DA3">
        <w:tc>
          <w:tcPr>
            <w:tcW w:w="540" w:type="dxa"/>
            <w:hideMark/>
          </w:tcPr>
          <w:p w14:paraId="3842A5E0" w14:textId="57068354" w:rsidR="00752BEF" w:rsidRPr="00752BEF" w:rsidRDefault="00752BEF" w:rsidP="00752BEF">
            <w:pPr>
              <w:rPr>
                <w:rFonts w:ascii="Times New Roman" w:hAnsi="Times New Roman" w:cs="Times New Roman"/>
                <w:color w:val="FF0000"/>
              </w:rPr>
            </w:pPr>
            <w:r w:rsidRPr="00752BEF">
              <w:rPr>
                <w:rFonts w:ascii="Times New Roman" w:hAnsi="Times New Roman" w:cs="Times New Roman"/>
              </w:rPr>
              <w:lastRenderedPageBreak/>
              <w:t>13</w:t>
            </w:r>
          </w:p>
        </w:tc>
        <w:tc>
          <w:tcPr>
            <w:tcW w:w="9031" w:type="dxa"/>
          </w:tcPr>
          <w:p w14:paraId="6FE24270" w14:textId="38C8A5F0" w:rsidR="00752BEF" w:rsidRPr="00752BEF" w:rsidRDefault="00752BEF" w:rsidP="00752BEF">
            <w:pPr>
              <w:jc w:val="both"/>
              <w:rPr>
                <w:rFonts w:ascii="Times New Roman" w:hAnsi="Times New Roman" w:cs="Times New Roman"/>
              </w:rPr>
            </w:pPr>
            <w:r w:rsidRPr="00752BEF">
              <w:rPr>
                <w:rFonts w:ascii="Times New Roman" w:hAnsi="Times New Roman" w:cs="Times New Roman"/>
              </w:rPr>
              <w:t>Постановление администрации Старооскольского городского округа от 12.01.2024 №55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14:paraId="68F2D044" w14:textId="77777777" w:rsidR="006B0060" w:rsidRPr="00752BEF" w:rsidRDefault="006B0060" w:rsidP="00EC7102">
      <w:pPr>
        <w:pStyle w:val="ConsPlusNormal"/>
        <w:ind w:firstLine="709"/>
        <w:jc w:val="both"/>
        <w:rPr>
          <w:rFonts w:ascii="Times New Roman" w:hAnsi="Times New Roman" w:cs="Times New Roman"/>
          <w:color w:val="FF0000"/>
          <w:szCs w:val="22"/>
        </w:rPr>
      </w:pPr>
    </w:p>
    <w:p w14:paraId="462CA435" w14:textId="5286A078" w:rsidR="002418F5" w:rsidRPr="00BA256F" w:rsidRDefault="004B65A3" w:rsidP="00575D61">
      <w:pPr>
        <w:pStyle w:val="ConsPlusNormal"/>
        <w:ind w:firstLine="709"/>
        <w:jc w:val="both"/>
        <w:rPr>
          <w:rFonts w:ascii="Times New Roman" w:hAnsi="Times New Roman" w:cs="Times New Roman"/>
          <w:color w:val="FF0000"/>
          <w:sz w:val="26"/>
          <w:szCs w:val="26"/>
        </w:rPr>
      </w:pPr>
      <w:r w:rsidRPr="009F14BD">
        <w:rPr>
          <w:rFonts w:ascii="Times New Roman" w:hAnsi="Times New Roman" w:cs="Times New Roman"/>
          <w:sz w:val="26"/>
          <w:szCs w:val="26"/>
        </w:rPr>
        <w:t>В 202</w:t>
      </w:r>
      <w:r w:rsidR="00E76DA3">
        <w:rPr>
          <w:rFonts w:ascii="Times New Roman" w:hAnsi="Times New Roman" w:cs="Times New Roman"/>
          <w:sz w:val="26"/>
          <w:szCs w:val="26"/>
        </w:rPr>
        <w:t>4</w:t>
      </w:r>
      <w:r w:rsidR="000678B5" w:rsidRPr="009F14BD">
        <w:rPr>
          <w:rFonts w:ascii="Times New Roman" w:hAnsi="Times New Roman" w:cs="Times New Roman"/>
          <w:sz w:val="26"/>
          <w:szCs w:val="26"/>
        </w:rPr>
        <w:t xml:space="preserve"> году проведен анализ действующих НПА на предмет выявления рисков нарушения антимонопольного законодательства, в соответствии с которым </w:t>
      </w:r>
      <w:r w:rsidR="00F26212" w:rsidRPr="009F14BD">
        <w:rPr>
          <w:rFonts w:ascii="Times New Roman" w:hAnsi="Times New Roman" w:cs="Times New Roman"/>
          <w:sz w:val="26"/>
          <w:szCs w:val="26"/>
        </w:rPr>
        <w:t xml:space="preserve">органы администрации </w:t>
      </w:r>
      <w:r w:rsidR="000678B5" w:rsidRPr="009F14BD">
        <w:rPr>
          <w:rFonts w:ascii="Times New Roman" w:hAnsi="Times New Roman" w:cs="Times New Roman"/>
          <w:sz w:val="26"/>
          <w:szCs w:val="26"/>
        </w:rPr>
        <w:t>по состоянию на</w:t>
      </w:r>
      <w:r w:rsidR="0033261D" w:rsidRPr="009F14BD">
        <w:rPr>
          <w:rFonts w:ascii="Times New Roman" w:hAnsi="Times New Roman" w:cs="Times New Roman"/>
          <w:sz w:val="26"/>
          <w:szCs w:val="26"/>
        </w:rPr>
        <w:t xml:space="preserve"> </w:t>
      </w:r>
      <w:r w:rsidR="00B83048" w:rsidRPr="009F14BD">
        <w:rPr>
          <w:rFonts w:ascii="Times New Roman" w:hAnsi="Times New Roman" w:cs="Times New Roman"/>
          <w:sz w:val="26"/>
          <w:szCs w:val="26"/>
        </w:rPr>
        <w:t>01</w:t>
      </w:r>
      <w:r w:rsidR="00EC7102" w:rsidRPr="009F14BD">
        <w:rPr>
          <w:rFonts w:ascii="Times New Roman" w:hAnsi="Times New Roman" w:cs="Times New Roman"/>
          <w:sz w:val="26"/>
          <w:szCs w:val="26"/>
        </w:rPr>
        <w:t> </w:t>
      </w:r>
      <w:r w:rsidR="00B83048" w:rsidRPr="009F14BD">
        <w:rPr>
          <w:rFonts w:ascii="Times New Roman" w:hAnsi="Times New Roman" w:cs="Times New Roman"/>
          <w:sz w:val="26"/>
          <w:szCs w:val="26"/>
        </w:rPr>
        <w:t>июня 202</w:t>
      </w:r>
      <w:r w:rsidR="00E76DA3">
        <w:rPr>
          <w:rFonts w:ascii="Times New Roman" w:hAnsi="Times New Roman" w:cs="Times New Roman"/>
          <w:sz w:val="26"/>
          <w:szCs w:val="26"/>
        </w:rPr>
        <w:t>4</w:t>
      </w:r>
      <w:r w:rsidR="000678B5" w:rsidRPr="009F14BD">
        <w:rPr>
          <w:rFonts w:ascii="Times New Roman" w:hAnsi="Times New Roman" w:cs="Times New Roman"/>
          <w:sz w:val="26"/>
          <w:szCs w:val="26"/>
        </w:rPr>
        <w:t xml:space="preserve"> года сформирован перечень действующих НПА в редакции, актуальной на дату составления перечня</w:t>
      </w:r>
      <w:r w:rsidR="000678B5" w:rsidRPr="00CF530B">
        <w:rPr>
          <w:rFonts w:ascii="Times New Roman" w:hAnsi="Times New Roman" w:cs="Times New Roman"/>
          <w:sz w:val="26"/>
          <w:szCs w:val="26"/>
        </w:rPr>
        <w:t xml:space="preserve">. Перечень включил в себя </w:t>
      </w:r>
      <w:r w:rsidR="00752BEF">
        <w:rPr>
          <w:rFonts w:ascii="Times New Roman" w:hAnsi="Times New Roman" w:cs="Times New Roman"/>
          <w:sz w:val="26"/>
          <w:szCs w:val="26"/>
        </w:rPr>
        <w:t>13</w:t>
      </w:r>
      <w:r w:rsidR="000678B5" w:rsidRPr="00CF530B">
        <w:rPr>
          <w:rFonts w:ascii="Times New Roman" w:hAnsi="Times New Roman" w:cs="Times New Roman"/>
          <w:sz w:val="26"/>
          <w:szCs w:val="26"/>
        </w:rPr>
        <w:t xml:space="preserve"> действующих НПА. Данный перечень размещен на </w:t>
      </w:r>
      <w:r w:rsidR="005A7712" w:rsidRPr="00CF530B">
        <w:rPr>
          <w:rFonts w:ascii="Times New Roman" w:hAnsi="Times New Roman" w:cs="Times New Roman"/>
          <w:sz w:val="26"/>
          <w:szCs w:val="26"/>
        </w:rPr>
        <w:t>сайте</w:t>
      </w:r>
      <w:r w:rsidR="000678B5" w:rsidRPr="00CF530B">
        <w:rPr>
          <w:rFonts w:ascii="Times New Roman" w:hAnsi="Times New Roman" w:cs="Times New Roman"/>
          <w:sz w:val="26"/>
          <w:szCs w:val="26"/>
        </w:rPr>
        <w:t xml:space="preserve"> в разделе «Антимонопольный комплаенс».</w:t>
      </w:r>
    </w:p>
    <w:p w14:paraId="39A4677C" w14:textId="77777777" w:rsidR="00E604A3" w:rsidRPr="00CF530B" w:rsidRDefault="005824AA" w:rsidP="005824AA">
      <w:pPr>
        <w:pStyle w:val="ConsPlusNormal"/>
        <w:ind w:firstLine="709"/>
        <w:jc w:val="both"/>
        <w:rPr>
          <w:rFonts w:ascii="Times New Roman" w:hAnsi="Times New Roman" w:cs="Times New Roman"/>
          <w:sz w:val="26"/>
          <w:szCs w:val="26"/>
        </w:rPr>
      </w:pPr>
      <w:r w:rsidRPr="00CF530B">
        <w:rPr>
          <w:rFonts w:ascii="Times New Roman" w:hAnsi="Times New Roman" w:cs="Times New Roman"/>
          <w:sz w:val="26"/>
          <w:szCs w:val="26"/>
        </w:rPr>
        <w:t>2.2.2. Информация о соблюдении процедуры проведения анализа действующих НПА на предмет выявления рисков нарушения антимонопольног</w:t>
      </w:r>
      <w:r w:rsidR="00E604A3" w:rsidRPr="00CF530B">
        <w:rPr>
          <w:rFonts w:ascii="Times New Roman" w:hAnsi="Times New Roman" w:cs="Times New Roman"/>
          <w:sz w:val="26"/>
          <w:szCs w:val="26"/>
        </w:rPr>
        <w:t xml:space="preserve">о законодательства. </w:t>
      </w:r>
    </w:p>
    <w:p w14:paraId="7322DEE7" w14:textId="70ADFC1D" w:rsidR="000678B5" w:rsidRPr="00CF530B" w:rsidRDefault="000678B5" w:rsidP="000678B5">
      <w:pPr>
        <w:spacing w:after="0" w:line="240" w:lineRule="auto"/>
        <w:ind w:firstLine="709"/>
        <w:jc w:val="both"/>
        <w:rPr>
          <w:rFonts w:ascii="Times New Roman" w:eastAsia="Times New Roman" w:hAnsi="Times New Roman" w:cs="Times New Roman"/>
          <w:sz w:val="26"/>
          <w:szCs w:val="26"/>
          <w:lang w:eastAsia="ru-RU"/>
        </w:rPr>
      </w:pPr>
      <w:r w:rsidRPr="00CF530B">
        <w:rPr>
          <w:rFonts w:ascii="Times New Roman" w:eastAsia="Times New Roman" w:hAnsi="Times New Roman" w:cs="Times New Roman"/>
          <w:sz w:val="26"/>
          <w:szCs w:val="26"/>
          <w:lang w:eastAsia="ru-RU"/>
        </w:rPr>
        <w:t xml:space="preserve">В целях проведения публичных консультаций действующих НПА на предмет выявления рисков нарушения антимонопольного законодательства </w:t>
      </w:r>
      <w:r w:rsidR="00EC7102" w:rsidRPr="00CF530B">
        <w:rPr>
          <w:rFonts w:ascii="Times New Roman" w:eastAsia="Times New Roman" w:hAnsi="Times New Roman" w:cs="Times New Roman"/>
          <w:sz w:val="26"/>
          <w:szCs w:val="26"/>
          <w:lang w:eastAsia="ru-RU"/>
        </w:rPr>
        <w:t xml:space="preserve">были </w:t>
      </w:r>
      <w:r w:rsidRPr="00CF530B">
        <w:rPr>
          <w:rFonts w:ascii="Times New Roman" w:eastAsia="Times New Roman" w:hAnsi="Times New Roman" w:cs="Times New Roman"/>
          <w:sz w:val="26"/>
          <w:szCs w:val="26"/>
          <w:lang w:eastAsia="ru-RU"/>
        </w:rPr>
        <w:t>размещены следующие документы</w:t>
      </w:r>
      <w:r w:rsidR="00724F5C">
        <w:rPr>
          <w:rFonts w:ascii="Times New Roman" w:eastAsia="Times New Roman" w:hAnsi="Times New Roman" w:cs="Times New Roman"/>
          <w:sz w:val="26"/>
          <w:szCs w:val="26"/>
          <w:lang w:eastAsia="ru-RU"/>
        </w:rPr>
        <w:t xml:space="preserve"> на сайте</w:t>
      </w:r>
      <w:r w:rsidRPr="00CF530B">
        <w:rPr>
          <w:rFonts w:ascii="Times New Roman" w:eastAsia="Times New Roman" w:hAnsi="Times New Roman" w:cs="Times New Roman"/>
          <w:sz w:val="26"/>
          <w:szCs w:val="26"/>
          <w:lang w:eastAsia="ru-RU"/>
        </w:rPr>
        <w:t>:</w:t>
      </w:r>
    </w:p>
    <w:p w14:paraId="1BCE4279" w14:textId="5DADC6C4" w:rsidR="000678B5" w:rsidRPr="00CF530B" w:rsidRDefault="000678B5" w:rsidP="000678B5">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CF530B">
        <w:rPr>
          <w:rFonts w:ascii="Times New Roman" w:eastAsia="Times New Roman" w:hAnsi="Times New Roman" w:cs="Times New Roman"/>
          <w:sz w:val="26"/>
          <w:szCs w:val="26"/>
          <w:lang w:eastAsia="ru-RU"/>
        </w:rPr>
        <w:t>в разделе «Новости» уведомлени</w:t>
      </w:r>
      <w:r w:rsidR="00EC7102" w:rsidRPr="00CF530B">
        <w:rPr>
          <w:rFonts w:ascii="Times New Roman" w:eastAsia="Times New Roman" w:hAnsi="Times New Roman" w:cs="Times New Roman"/>
          <w:sz w:val="26"/>
          <w:szCs w:val="26"/>
          <w:lang w:eastAsia="ru-RU"/>
        </w:rPr>
        <w:t>е</w:t>
      </w:r>
      <w:r w:rsidRPr="00CF530B">
        <w:rPr>
          <w:rFonts w:ascii="Times New Roman" w:eastAsia="Times New Roman" w:hAnsi="Times New Roman" w:cs="Times New Roman"/>
          <w:sz w:val="26"/>
          <w:szCs w:val="26"/>
          <w:lang w:eastAsia="ru-RU"/>
        </w:rPr>
        <w:t xml:space="preserve"> о проведении публичных консультаций посредством сбора замечаний и предложений организаций и граждан в рамках анализа действующих НПА;</w:t>
      </w:r>
    </w:p>
    <w:p w14:paraId="52D8EDDA" w14:textId="6EAF2C22" w:rsidR="000678B5" w:rsidRPr="00CF530B" w:rsidRDefault="000678B5" w:rsidP="000678B5">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CF530B">
        <w:rPr>
          <w:rFonts w:ascii="Times New Roman" w:eastAsia="Times New Roman" w:hAnsi="Times New Roman" w:cs="Times New Roman"/>
          <w:sz w:val="26"/>
          <w:szCs w:val="26"/>
          <w:lang w:eastAsia="ru-RU"/>
        </w:rPr>
        <w:t>в разделе «Антимонопольный комплаенс»:</w:t>
      </w:r>
    </w:p>
    <w:p w14:paraId="6729B27D" w14:textId="77777777" w:rsidR="000678B5" w:rsidRPr="00CF530B" w:rsidRDefault="000678B5" w:rsidP="000678B5">
      <w:pPr>
        <w:spacing w:after="0" w:line="240" w:lineRule="auto"/>
        <w:ind w:firstLine="709"/>
        <w:jc w:val="both"/>
        <w:rPr>
          <w:rFonts w:ascii="Times New Roman" w:eastAsia="Times New Roman" w:hAnsi="Times New Roman" w:cs="Times New Roman"/>
          <w:sz w:val="26"/>
          <w:szCs w:val="26"/>
          <w:lang w:eastAsia="ru-RU"/>
        </w:rPr>
      </w:pPr>
      <w:r w:rsidRPr="00CF530B">
        <w:rPr>
          <w:rFonts w:ascii="Times New Roman" w:eastAsia="Times New Roman" w:hAnsi="Times New Roman" w:cs="Times New Roman"/>
          <w:sz w:val="26"/>
          <w:szCs w:val="26"/>
          <w:lang w:eastAsia="ru-RU"/>
        </w:rPr>
        <w:t xml:space="preserve">- уведомление о проведении публичных консультаций с указанием сроков направления замечаний и предложений организациями и гражданами в отношении указанных НПА; </w:t>
      </w:r>
    </w:p>
    <w:p w14:paraId="45B14DA3" w14:textId="77777777" w:rsidR="000678B5" w:rsidRPr="00CF530B" w:rsidRDefault="000678B5" w:rsidP="000678B5">
      <w:pPr>
        <w:spacing w:after="0" w:line="240" w:lineRule="auto"/>
        <w:ind w:firstLine="709"/>
        <w:jc w:val="both"/>
        <w:rPr>
          <w:rFonts w:ascii="Times New Roman" w:eastAsia="Times New Roman" w:hAnsi="Times New Roman" w:cs="Times New Roman"/>
          <w:sz w:val="26"/>
          <w:szCs w:val="26"/>
          <w:lang w:eastAsia="ru-RU"/>
        </w:rPr>
      </w:pPr>
      <w:r w:rsidRPr="00CF530B">
        <w:rPr>
          <w:rFonts w:ascii="Times New Roman" w:eastAsia="Times New Roman" w:hAnsi="Times New Roman" w:cs="Times New Roman"/>
          <w:sz w:val="26"/>
          <w:szCs w:val="26"/>
          <w:lang w:eastAsia="ru-RU"/>
        </w:rPr>
        <w:t xml:space="preserve">- анкета </w:t>
      </w:r>
      <w:r w:rsidRPr="00CF530B">
        <w:rPr>
          <w:rFonts w:ascii="Times New Roman" w:hAnsi="Times New Roman" w:cs="Times New Roman"/>
          <w:sz w:val="26"/>
          <w:szCs w:val="26"/>
        </w:rPr>
        <w:t>участника публичных консультаций, проводимых посредством сбора замечаний и предложений организаций и граждан в рамках анализа действующих НПА, перечень НПА с приложением текстов действующих НПА в редакции, актуальной на дату составления перечня.</w:t>
      </w:r>
    </w:p>
    <w:p w14:paraId="3DFC3317" w14:textId="77777777" w:rsidR="000678B5" w:rsidRPr="009959E4" w:rsidRDefault="000678B5" w:rsidP="000678B5">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9959E4">
        <w:rPr>
          <w:rFonts w:ascii="Times New Roman" w:eastAsia="Times New Roman" w:hAnsi="Times New Roman" w:cs="Times New Roman"/>
          <w:color w:val="000000" w:themeColor="text1"/>
          <w:sz w:val="26"/>
          <w:szCs w:val="26"/>
          <w:lang w:eastAsia="ru-RU"/>
        </w:rPr>
        <w:t>В ходе проведения публичных консультаций в установленный в уведомлении срок замечания и предложения организаций и граждан не поступали. Необходимость внесения изменений в действующие НПА отсутствует.</w:t>
      </w:r>
    </w:p>
    <w:p w14:paraId="0F40E122" w14:textId="77777777" w:rsidR="005D4090" w:rsidRPr="009959E4" w:rsidRDefault="00326D3B" w:rsidP="00CF0353">
      <w:pPr>
        <w:pStyle w:val="ConsPlusNormal"/>
        <w:ind w:firstLine="709"/>
        <w:jc w:val="both"/>
        <w:rPr>
          <w:rFonts w:ascii="Times New Roman" w:hAnsi="Times New Roman" w:cs="Times New Roman"/>
          <w:color w:val="000000" w:themeColor="text1"/>
          <w:sz w:val="26"/>
          <w:szCs w:val="26"/>
        </w:rPr>
      </w:pPr>
      <w:r w:rsidRPr="009959E4">
        <w:rPr>
          <w:rFonts w:ascii="Times New Roman" w:hAnsi="Times New Roman" w:cs="Times New Roman"/>
          <w:color w:val="000000" w:themeColor="text1"/>
          <w:sz w:val="26"/>
          <w:szCs w:val="26"/>
        </w:rPr>
        <w:t>2</w:t>
      </w:r>
      <w:r w:rsidR="005D4090" w:rsidRPr="009959E4">
        <w:rPr>
          <w:rFonts w:ascii="Times New Roman" w:hAnsi="Times New Roman" w:cs="Times New Roman"/>
          <w:color w:val="000000" w:themeColor="text1"/>
          <w:sz w:val="26"/>
          <w:szCs w:val="26"/>
        </w:rPr>
        <w:t xml:space="preserve">.3 </w:t>
      </w:r>
      <w:r w:rsidR="00E72801" w:rsidRPr="009959E4">
        <w:rPr>
          <w:rFonts w:ascii="Times New Roman" w:hAnsi="Times New Roman" w:cs="Times New Roman"/>
          <w:color w:val="000000" w:themeColor="text1"/>
          <w:sz w:val="26"/>
          <w:szCs w:val="26"/>
        </w:rPr>
        <w:t>А</w:t>
      </w:r>
      <w:r w:rsidR="005D4090" w:rsidRPr="009959E4">
        <w:rPr>
          <w:rFonts w:ascii="Times New Roman" w:hAnsi="Times New Roman" w:cs="Times New Roman"/>
          <w:color w:val="000000" w:themeColor="text1"/>
          <w:sz w:val="26"/>
          <w:szCs w:val="26"/>
        </w:rPr>
        <w:t xml:space="preserve">нализ проектов нормативных правовых актов </w:t>
      </w:r>
      <w:r w:rsidR="00977184" w:rsidRPr="009959E4">
        <w:rPr>
          <w:rFonts w:ascii="Times New Roman" w:hAnsi="Times New Roman" w:cs="Times New Roman"/>
          <w:color w:val="000000" w:themeColor="text1"/>
          <w:sz w:val="26"/>
          <w:szCs w:val="26"/>
        </w:rPr>
        <w:t xml:space="preserve">администрации Старооскольского городского округа </w:t>
      </w:r>
      <w:r w:rsidR="00CF0353" w:rsidRPr="009959E4">
        <w:rPr>
          <w:rFonts w:ascii="Times New Roman" w:hAnsi="Times New Roman" w:cs="Times New Roman"/>
          <w:color w:val="000000" w:themeColor="text1"/>
          <w:sz w:val="26"/>
          <w:szCs w:val="26"/>
        </w:rPr>
        <w:t>на предмет выявления рисков нарушения антимонопольного законодательства</w:t>
      </w:r>
      <w:r w:rsidR="00E72801" w:rsidRPr="009959E4">
        <w:rPr>
          <w:rFonts w:ascii="Times New Roman" w:hAnsi="Times New Roman" w:cs="Times New Roman"/>
          <w:color w:val="000000" w:themeColor="text1"/>
          <w:sz w:val="26"/>
          <w:szCs w:val="26"/>
        </w:rPr>
        <w:t>.</w:t>
      </w:r>
    </w:p>
    <w:p w14:paraId="47099EC8" w14:textId="5E09037A" w:rsidR="00564AEF" w:rsidRPr="009959E4" w:rsidRDefault="00CF0353" w:rsidP="00564AE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9959E4">
        <w:rPr>
          <w:rFonts w:ascii="Times New Roman" w:hAnsi="Times New Roman" w:cs="Times New Roman"/>
          <w:color w:val="000000" w:themeColor="text1"/>
          <w:sz w:val="26"/>
          <w:szCs w:val="26"/>
        </w:rPr>
        <w:t xml:space="preserve">2.3.1. </w:t>
      </w:r>
      <w:r w:rsidR="00564AEF" w:rsidRPr="009959E4">
        <w:rPr>
          <w:rFonts w:ascii="Times New Roman" w:eastAsia="Times New Roman" w:hAnsi="Times New Roman" w:cs="Times New Roman"/>
          <w:color w:val="000000" w:themeColor="text1"/>
          <w:sz w:val="26"/>
          <w:szCs w:val="26"/>
          <w:lang w:eastAsia="ru-RU"/>
        </w:rPr>
        <w:t>Перечень проектов нормативных правовых актов администрации Старооскольского городского округа (далее – проекты НПА) по состоянию на 31</w:t>
      </w:r>
      <w:r w:rsidR="00EC7102" w:rsidRPr="009959E4">
        <w:rPr>
          <w:rFonts w:ascii="Times New Roman" w:eastAsia="Times New Roman" w:hAnsi="Times New Roman" w:cs="Times New Roman"/>
          <w:color w:val="000000" w:themeColor="text1"/>
          <w:sz w:val="26"/>
          <w:szCs w:val="26"/>
          <w:lang w:eastAsia="ru-RU"/>
        </w:rPr>
        <w:t> </w:t>
      </w:r>
      <w:r w:rsidR="00564AEF" w:rsidRPr="009959E4">
        <w:rPr>
          <w:rFonts w:ascii="Times New Roman" w:eastAsia="Times New Roman" w:hAnsi="Times New Roman" w:cs="Times New Roman"/>
          <w:color w:val="000000" w:themeColor="text1"/>
          <w:sz w:val="26"/>
          <w:szCs w:val="26"/>
          <w:lang w:eastAsia="ru-RU"/>
        </w:rPr>
        <w:t>декаб</w:t>
      </w:r>
      <w:r w:rsidR="000942DF" w:rsidRPr="009959E4">
        <w:rPr>
          <w:rFonts w:ascii="Times New Roman" w:eastAsia="Times New Roman" w:hAnsi="Times New Roman" w:cs="Times New Roman"/>
          <w:color w:val="000000" w:themeColor="text1"/>
          <w:sz w:val="26"/>
          <w:szCs w:val="26"/>
          <w:lang w:eastAsia="ru-RU"/>
        </w:rPr>
        <w:t>ря 202</w:t>
      </w:r>
      <w:r w:rsidR="00E76DA3">
        <w:rPr>
          <w:rFonts w:ascii="Times New Roman" w:eastAsia="Times New Roman" w:hAnsi="Times New Roman" w:cs="Times New Roman"/>
          <w:color w:val="000000" w:themeColor="text1"/>
          <w:sz w:val="26"/>
          <w:szCs w:val="26"/>
          <w:lang w:eastAsia="ru-RU"/>
        </w:rPr>
        <w:t>4</w:t>
      </w:r>
      <w:r w:rsidR="00564AEF" w:rsidRPr="009959E4">
        <w:rPr>
          <w:rFonts w:ascii="Times New Roman" w:eastAsia="Times New Roman" w:hAnsi="Times New Roman" w:cs="Times New Roman"/>
          <w:color w:val="000000" w:themeColor="text1"/>
          <w:sz w:val="26"/>
          <w:szCs w:val="26"/>
          <w:lang w:eastAsia="ru-RU"/>
        </w:rPr>
        <w:t xml:space="preserve"> года.</w:t>
      </w:r>
    </w:p>
    <w:p w14:paraId="571D38CB" w14:textId="515921CB" w:rsidR="00564AEF" w:rsidRPr="009959E4" w:rsidRDefault="00F26212" w:rsidP="00564AE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9959E4">
        <w:rPr>
          <w:rFonts w:ascii="Times New Roman" w:eastAsia="Times New Roman" w:hAnsi="Times New Roman" w:cs="Times New Roman"/>
          <w:color w:val="000000" w:themeColor="text1"/>
          <w:sz w:val="26"/>
          <w:szCs w:val="26"/>
          <w:lang w:eastAsia="ru-RU"/>
        </w:rPr>
        <w:t>О</w:t>
      </w:r>
      <w:r w:rsidR="00564AEF" w:rsidRPr="009959E4">
        <w:rPr>
          <w:rFonts w:ascii="Times New Roman" w:eastAsia="Times New Roman" w:hAnsi="Times New Roman" w:cs="Times New Roman"/>
          <w:color w:val="000000" w:themeColor="text1"/>
          <w:sz w:val="26"/>
          <w:szCs w:val="26"/>
          <w:lang w:eastAsia="ru-RU"/>
        </w:rPr>
        <w:t>рганами</w:t>
      </w:r>
      <w:r w:rsidR="000942DF" w:rsidRPr="009959E4">
        <w:rPr>
          <w:rFonts w:ascii="Times New Roman" w:eastAsia="Times New Roman" w:hAnsi="Times New Roman" w:cs="Times New Roman"/>
          <w:color w:val="000000" w:themeColor="text1"/>
          <w:sz w:val="26"/>
          <w:szCs w:val="26"/>
          <w:lang w:eastAsia="ru-RU"/>
        </w:rPr>
        <w:t xml:space="preserve"> </w:t>
      </w:r>
      <w:r w:rsidRPr="009959E4">
        <w:rPr>
          <w:rFonts w:ascii="Times New Roman" w:eastAsia="Times New Roman" w:hAnsi="Times New Roman" w:cs="Times New Roman"/>
          <w:color w:val="000000" w:themeColor="text1"/>
          <w:sz w:val="26"/>
          <w:szCs w:val="26"/>
          <w:lang w:eastAsia="ru-RU"/>
        </w:rPr>
        <w:t xml:space="preserve">администрации </w:t>
      </w:r>
      <w:r w:rsidR="000942DF" w:rsidRPr="009959E4">
        <w:rPr>
          <w:rFonts w:ascii="Times New Roman" w:eastAsia="Times New Roman" w:hAnsi="Times New Roman" w:cs="Times New Roman"/>
          <w:color w:val="000000" w:themeColor="text1"/>
          <w:sz w:val="26"/>
          <w:szCs w:val="26"/>
          <w:lang w:eastAsia="ru-RU"/>
        </w:rPr>
        <w:t>по состоянию на 31 декабря 202</w:t>
      </w:r>
      <w:r w:rsidR="00E76DA3">
        <w:rPr>
          <w:rFonts w:ascii="Times New Roman" w:eastAsia="Times New Roman" w:hAnsi="Times New Roman" w:cs="Times New Roman"/>
          <w:color w:val="000000" w:themeColor="text1"/>
          <w:sz w:val="26"/>
          <w:szCs w:val="26"/>
          <w:lang w:eastAsia="ru-RU"/>
        </w:rPr>
        <w:t>4</w:t>
      </w:r>
      <w:r w:rsidR="00564AEF" w:rsidRPr="009959E4">
        <w:rPr>
          <w:rFonts w:ascii="Times New Roman" w:eastAsia="Times New Roman" w:hAnsi="Times New Roman" w:cs="Times New Roman"/>
          <w:color w:val="000000" w:themeColor="text1"/>
          <w:sz w:val="26"/>
          <w:szCs w:val="26"/>
          <w:lang w:eastAsia="ru-RU"/>
        </w:rPr>
        <w:t xml:space="preserve"> года проведен анализ следующих проектов НПА на предмет выявления рисков нарушения антимонопольного законодательства:</w:t>
      </w:r>
    </w:p>
    <w:p w14:paraId="1718B14B" w14:textId="77777777" w:rsidR="005A7712" w:rsidRPr="00CF530B" w:rsidRDefault="005A7712" w:rsidP="00CF0353">
      <w:pPr>
        <w:pStyle w:val="ConsPlusNormal"/>
        <w:ind w:firstLine="709"/>
        <w:jc w:val="both"/>
        <w:rPr>
          <w:rFonts w:ascii="Times New Roman" w:hAnsi="Times New Roman" w:cs="Times New Roman"/>
          <w:sz w:val="26"/>
          <w:szCs w:val="26"/>
        </w:rPr>
      </w:pPr>
    </w:p>
    <w:tbl>
      <w:tblPr>
        <w:tblStyle w:val="a3"/>
        <w:tblW w:w="0" w:type="auto"/>
        <w:jc w:val="center"/>
        <w:tblLook w:val="04A0" w:firstRow="1" w:lastRow="0" w:firstColumn="1" w:lastColumn="0" w:noHBand="0" w:noVBand="1"/>
      </w:tblPr>
      <w:tblGrid>
        <w:gridCol w:w="736"/>
        <w:gridCol w:w="8956"/>
      </w:tblGrid>
      <w:tr w:rsidR="00BA256F" w:rsidRPr="00BA256F" w14:paraId="52CDE4DB" w14:textId="77777777" w:rsidTr="00F26212">
        <w:trPr>
          <w:trHeight w:val="130"/>
          <w:tblHeader/>
          <w:jc w:val="center"/>
        </w:trPr>
        <w:tc>
          <w:tcPr>
            <w:tcW w:w="736" w:type="dxa"/>
          </w:tcPr>
          <w:p w14:paraId="29565327" w14:textId="77777777" w:rsidR="00AB540A" w:rsidRPr="00577F44" w:rsidRDefault="00AB540A" w:rsidP="005A7712">
            <w:pPr>
              <w:pStyle w:val="ConsPlusNormal"/>
              <w:jc w:val="center"/>
              <w:rPr>
                <w:rFonts w:ascii="Times New Roman" w:hAnsi="Times New Roman" w:cs="Times New Roman"/>
                <w:sz w:val="20"/>
              </w:rPr>
            </w:pPr>
            <w:r w:rsidRPr="00577F44">
              <w:rPr>
                <w:rFonts w:ascii="Times New Roman" w:hAnsi="Times New Roman" w:cs="Times New Roman"/>
                <w:sz w:val="20"/>
              </w:rPr>
              <w:t>№ п/п</w:t>
            </w:r>
          </w:p>
        </w:tc>
        <w:tc>
          <w:tcPr>
            <w:tcW w:w="8956" w:type="dxa"/>
          </w:tcPr>
          <w:p w14:paraId="6FC0CEE4" w14:textId="77777777" w:rsidR="00AB540A" w:rsidRPr="00577F44" w:rsidRDefault="00AB540A" w:rsidP="005A7712">
            <w:pPr>
              <w:pStyle w:val="ConsPlusNormal"/>
              <w:jc w:val="center"/>
              <w:rPr>
                <w:rFonts w:ascii="Times New Roman" w:hAnsi="Times New Roman" w:cs="Times New Roman"/>
                <w:color w:val="FF0000"/>
                <w:sz w:val="20"/>
              </w:rPr>
            </w:pPr>
            <w:r w:rsidRPr="00577F44">
              <w:rPr>
                <w:rFonts w:ascii="Times New Roman" w:hAnsi="Times New Roman" w:cs="Times New Roman"/>
                <w:sz w:val="20"/>
              </w:rPr>
              <w:t>Наименование проекта НПА</w:t>
            </w:r>
          </w:p>
        </w:tc>
      </w:tr>
      <w:tr w:rsidR="00BA256F" w:rsidRPr="00BA256F" w14:paraId="34CA1E68" w14:textId="77777777" w:rsidTr="00F26212">
        <w:trPr>
          <w:jc w:val="center"/>
        </w:trPr>
        <w:tc>
          <w:tcPr>
            <w:tcW w:w="736" w:type="dxa"/>
          </w:tcPr>
          <w:p w14:paraId="3FD19248" w14:textId="77777777" w:rsidR="00AB540A" w:rsidRPr="00577F44" w:rsidRDefault="00AB540A" w:rsidP="005A7712">
            <w:pPr>
              <w:pStyle w:val="ConsPlusNormal"/>
              <w:jc w:val="center"/>
              <w:rPr>
                <w:rFonts w:ascii="Times New Roman" w:hAnsi="Times New Roman" w:cs="Times New Roman"/>
                <w:sz w:val="20"/>
              </w:rPr>
            </w:pPr>
            <w:r w:rsidRPr="00577F44">
              <w:rPr>
                <w:rFonts w:ascii="Times New Roman" w:hAnsi="Times New Roman" w:cs="Times New Roman"/>
                <w:sz w:val="20"/>
              </w:rPr>
              <w:t>1</w:t>
            </w:r>
          </w:p>
        </w:tc>
        <w:tc>
          <w:tcPr>
            <w:tcW w:w="8956" w:type="dxa"/>
          </w:tcPr>
          <w:p w14:paraId="59871D51" w14:textId="5BCD678C" w:rsidR="00D0084E" w:rsidRPr="00D0084E" w:rsidRDefault="00D0084E" w:rsidP="00D0084E">
            <w:pPr>
              <w:jc w:val="both"/>
              <w:rPr>
                <w:rFonts w:ascii="Times New Roman" w:hAnsi="Times New Roman" w:cs="Times New Roman"/>
                <w:color w:val="000000" w:themeColor="text1"/>
              </w:rPr>
            </w:pPr>
            <w:bookmarkStart w:id="1" w:name="_Hlk165630366"/>
            <w:r w:rsidRPr="00D0084E">
              <w:rPr>
                <w:rFonts w:ascii="Times New Roman" w:hAnsi="Times New Roman" w:cs="Times New Roman"/>
                <w:color w:val="000000" w:themeColor="text1"/>
              </w:rPr>
              <w:t xml:space="preserve">Об утверждении Положения об условиях и порядке заключения соглашений о защите и поощрении капиталовложений со стороны Старооскольского городского округа  </w:t>
            </w:r>
          </w:p>
          <w:bookmarkEnd w:id="1"/>
          <w:p w14:paraId="65E59D22" w14:textId="2F7C9866" w:rsidR="00AB540A" w:rsidRPr="00D0084E" w:rsidRDefault="00D0084E" w:rsidP="00D0084E">
            <w:pPr>
              <w:tabs>
                <w:tab w:val="left" w:pos="709"/>
              </w:tabs>
              <w:jc w:val="both"/>
              <w:rPr>
                <w:rFonts w:ascii="Times New Roman" w:eastAsia="Calibri" w:hAnsi="Times New Roman" w:cs="Times New Roman"/>
                <w:color w:val="000000" w:themeColor="text1"/>
              </w:rPr>
            </w:pPr>
            <w:r w:rsidRPr="00D0084E">
              <w:rPr>
                <w:rFonts w:ascii="Times New Roman" w:hAnsi="Times New Roman" w:cs="Times New Roman"/>
                <w:color w:val="000000" w:themeColor="text1"/>
              </w:rPr>
              <w:t>Белгородской области</w:t>
            </w:r>
          </w:p>
        </w:tc>
      </w:tr>
      <w:tr w:rsidR="00BA256F" w:rsidRPr="00BA256F" w14:paraId="0DDBAADC" w14:textId="77777777" w:rsidTr="00F26212">
        <w:trPr>
          <w:jc w:val="center"/>
        </w:trPr>
        <w:tc>
          <w:tcPr>
            <w:tcW w:w="736" w:type="dxa"/>
          </w:tcPr>
          <w:p w14:paraId="48FD5BB0" w14:textId="77777777" w:rsidR="00AB540A" w:rsidRPr="00577F44" w:rsidRDefault="00AB540A" w:rsidP="005A7712">
            <w:pPr>
              <w:pStyle w:val="ConsPlusNormal"/>
              <w:jc w:val="center"/>
              <w:rPr>
                <w:rFonts w:ascii="Times New Roman" w:eastAsia="Calibri" w:hAnsi="Times New Roman" w:cs="Times New Roman"/>
                <w:bCs/>
                <w:sz w:val="20"/>
                <w:lang w:eastAsia="en-US"/>
              </w:rPr>
            </w:pPr>
            <w:r w:rsidRPr="00577F44">
              <w:rPr>
                <w:rFonts w:ascii="Times New Roman" w:eastAsia="Calibri" w:hAnsi="Times New Roman" w:cs="Times New Roman"/>
                <w:bCs/>
                <w:sz w:val="20"/>
                <w:lang w:eastAsia="en-US"/>
              </w:rPr>
              <w:t>2</w:t>
            </w:r>
          </w:p>
        </w:tc>
        <w:tc>
          <w:tcPr>
            <w:tcW w:w="8956" w:type="dxa"/>
          </w:tcPr>
          <w:p w14:paraId="3B0A85F7" w14:textId="77777777" w:rsidR="00D0084E" w:rsidRPr="00D0084E" w:rsidRDefault="00D0084E" w:rsidP="00D0084E">
            <w:pPr>
              <w:pStyle w:val="ConsPlusNormal"/>
              <w:jc w:val="both"/>
              <w:rPr>
                <w:rFonts w:ascii="Times New Roman" w:eastAsia="Calibri" w:hAnsi="Times New Roman" w:cs="Times New Roman"/>
                <w:bCs/>
                <w:color w:val="000000" w:themeColor="text1"/>
                <w:szCs w:val="22"/>
                <w:lang w:eastAsia="en-US"/>
              </w:rPr>
            </w:pPr>
            <w:r w:rsidRPr="00D0084E">
              <w:rPr>
                <w:rFonts w:ascii="Times New Roman" w:eastAsia="Calibri" w:hAnsi="Times New Roman" w:cs="Times New Roman"/>
                <w:bCs/>
                <w:color w:val="000000" w:themeColor="text1"/>
                <w:szCs w:val="22"/>
                <w:lang w:eastAsia="en-US"/>
              </w:rPr>
              <w:t>Об утверждении Порядка предоставления грантов в форме субсидий начинающим субъектам малого и среднего предпринимательства Старооскольского городского округа</w:t>
            </w:r>
          </w:p>
          <w:p w14:paraId="3AB35BF5" w14:textId="1DC21865" w:rsidR="00AB540A" w:rsidRPr="00D0084E" w:rsidRDefault="00D0084E" w:rsidP="00D0084E">
            <w:pPr>
              <w:pStyle w:val="ConsPlusNormal"/>
              <w:jc w:val="both"/>
              <w:rPr>
                <w:rFonts w:ascii="Times New Roman" w:eastAsia="Calibri" w:hAnsi="Times New Roman" w:cs="Times New Roman"/>
                <w:bCs/>
                <w:color w:val="000000" w:themeColor="text1"/>
                <w:szCs w:val="22"/>
                <w:lang w:eastAsia="en-US"/>
              </w:rPr>
            </w:pPr>
            <w:r w:rsidRPr="00D0084E">
              <w:rPr>
                <w:rFonts w:ascii="Times New Roman" w:eastAsia="Calibri" w:hAnsi="Times New Roman" w:cs="Times New Roman"/>
                <w:bCs/>
                <w:color w:val="000000" w:themeColor="text1"/>
                <w:szCs w:val="22"/>
                <w:lang w:eastAsia="en-US"/>
              </w:rPr>
              <w:lastRenderedPageBreak/>
              <w:t>в 2024 году</w:t>
            </w:r>
          </w:p>
        </w:tc>
      </w:tr>
      <w:tr w:rsidR="0033684E" w:rsidRPr="00BA256F" w14:paraId="7432289F" w14:textId="77777777" w:rsidTr="00F26212">
        <w:trPr>
          <w:jc w:val="center"/>
        </w:trPr>
        <w:tc>
          <w:tcPr>
            <w:tcW w:w="736" w:type="dxa"/>
          </w:tcPr>
          <w:p w14:paraId="3F368021" w14:textId="77777777" w:rsidR="00AB540A" w:rsidRPr="00577F44" w:rsidRDefault="00AB540A" w:rsidP="005A7712">
            <w:pPr>
              <w:pStyle w:val="ConsPlusNormal"/>
              <w:jc w:val="center"/>
              <w:rPr>
                <w:rFonts w:ascii="Times New Roman" w:hAnsi="Times New Roman" w:cs="Times New Roman"/>
                <w:sz w:val="20"/>
              </w:rPr>
            </w:pPr>
            <w:r w:rsidRPr="00577F44">
              <w:rPr>
                <w:rFonts w:ascii="Times New Roman" w:hAnsi="Times New Roman" w:cs="Times New Roman"/>
                <w:sz w:val="20"/>
              </w:rPr>
              <w:lastRenderedPageBreak/>
              <w:t>3</w:t>
            </w:r>
          </w:p>
        </w:tc>
        <w:tc>
          <w:tcPr>
            <w:tcW w:w="8956" w:type="dxa"/>
          </w:tcPr>
          <w:p w14:paraId="28DE5366" w14:textId="63C5A225" w:rsidR="00AB540A" w:rsidRPr="00577F44" w:rsidRDefault="00D0084E" w:rsidP="00D0084E">
            <w:pPr>
              <w:jc w:val="both"/>
              <w:rPr>
                <w:rFonts w:ascii="Times New Roman" w:hAnsi="Times New Roman" w:cs="Times New Roman"/>
              </w:rPr>
            </w:pPr>
            <w:r w:rsidRPr="00D0084E">
              <w:rPr>
                <w:rFonts w:ascii="Times New Roman" w:hAnsi="Times New Roman" w:cs="Times New Roman"/>
              </w:rPr>
              <w:t xml:space="preserve">Об утверждении Порядка предоставления грантов в форме субсидий на приобретение </w:t>
            </w:r>
            <w:proofErr w:type="spellStart"/>
            <w:r w:rsidRPr="00D0084E">
              <w:rPr>
                <w:rFonts w:ascii="Times New Roman" w:hAnsi="Times New Roman" w:cs="Times New Roman"/>
              </w:rPr>
              <w:t>фудтрака</w:t>
            </w:r>
            <w:proofErr w:type="spellEnd"/>
            <w:r w:rsidRPr="00D0084E">
              <w:rPr>
                <w:rFonts w:ascii="Times New Roman" w:hAnsi="Times New Roman" w:cs="Times New Roman"/>
              </w:rPr>
              <w:t xml:space="preserve"> субъектам малого и среднего предпринимательства Старооскольского городского округа в 2024 году</w:t>
            </w:r>
            <w:r w:rsidRPr="00D0084E">
              <w:rPr>
                <w:rFonts w:ascii="Times New Roman" w:hAnsi="Times New Roman" w:cs="Times New Roman"/>
              </w:rPr>
              <w:tab/>
            </w:r>
          </w:p>
        </w:tc>
      </w:tr>
      <w:tr w:rsidR="00577F44" w:rsidRPr="00BA256F" w14:paraId="3C65E79E" w14:textId="77777777" w:rsidTr="00F26212">
        <w:trPr>
          <w:jc w:val="center"/>
        </w:trPr>
        <w:tc>
          <w:tcPr>
            <w:tcW w:w="736" w:type="dxa"/>
          </w:tcPr>
          <w:p w14:paraId="7CDF9EC2" w14:textId="3C9E312B" w:rsidR="00577F44" w:rsidRPr="00577F44" w:rsidRDefault="00577F44" w:rsidP="005A7712">
            <w:pPr>
              <w:pStyle w:val="ConsPlusNormal"/>
              <w:jc w:val="center"/>
              <w:rPr>
                <w:rFonts w:ascii="Times New Roman" w:hAnsi="Times New Roman" w:cs="Times New Roman"/>
                <w:sz w:val="20"/>
              </w:rPr>
            </w:pPr>
            <w:r w:rsidRPr="00577F44">
              <w:rPr>
                <w:rFonts w:ascii="Times New Roman" w:hAnsi="Times New Roman" w:cs="Times New Roman"/>
                <w:sz w:val="20"/>
              </w:rPr>
              <w:t>4</w:t>
            </w:r>
          </w:p>
        </w:tc>
        <w:tc>
          <w:tcPr>
            <w:tcW w:w="8956" w:type="dxa"/>
          </w:tcPr>
          <w:p w14:paraId="29DA7276" w14:textId="6DCC2FCD" w:rsidR="00577F44" w:rsidRPr="00577F44" w:rsidRDefault="00D0084E" w:rsidP="00D0084E">
            <w:pPr>
              <w:pStyle w:val="ConsPlusNormal"/>
              <w:jc w:val="both"/>
              <w:rPr>
                <w:rFonts w:ascii="Times New Roman" w:eastAsiaTheme="minorHAnsi" w:hAnsi="Times New Roman" w:cs="Times New Roman"/>
                <w:szCs w:val="22"/>
                <w:lang w:eastAsia="en-US"/>
              </w:rPr>
            </w:pPr>
            <w:r w:rsidRPr="00D0084E">
              <w:rPr>
                <w:rFonts w:ascii="Times New Roman" w:eastAsiaTheme="minorHAnsi" w:hAnsi="Times New Roman" w:cs="Times New Roman"/>
                <w:szCs w:val="22"/>
                <w:lang w:eastAsia="en-US"/>
              </w:rPr>
              <w:t>Об утверждении Порядка предоставления субсидий субъектам малого и среднего предпринимательства Старооскольского городского округа</w:t>
            </w:r>
          </w:p>
        </w:tc>
      </w:tr>
    </w:tbl>
    <w:p w14:paraId="434D6149" w14:textId="77777777" w:rsidR="00CF0353" w:rsidRPr="00BA256F" w:rsidRDefault="00CF0353" w:rsidP="00CF0353">
      <w:pPr>
        <w:pStyle w:val="ConsPlusNormal"/>
        <w:ind w:firstLine="709"/>
        <w:jc w:val="both"/>
        <w:rPr>
          <w:rFonts w:ascii="Times New Roman" w:hAnsi="Times New Roman" w:cs="Times New Roman"/>
          <w:color w:val="FF0000"/>
          <w:sz w:val="26"/>
          <w:szCs w:val="26"/>
        </w:rPr>
      </w:pPr>
    </w:p>
    <w:p w14:paraId="0A99FB60" w14:textId="77777777" w:rsidR="00E604A3" w:rsidRPr="00577F44" w:rsidRDefault="00CF0353" w:rsidP="00CF0353">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2.3.2. Информация о соблюдении процедуры проведения анализа проектов НПА на предмет выявления рисков нарушения антимонопольног</w:t>
      </w:r>
      <w:r w:rsidR="00E604A3" w:rsidRPr="00577F44">
        <w:rPr>
          <w:rFonts w:ascii="Times New Roman" w:hAnsi="Times New Roman" w:cs="Times New Roman"/>
          <w:sz w:val="26"/>
          <w:szCs w:val="26"/>
        </w:rPr>
        <w:t xml:space="preserve">о законодательства. </w:t>
      </w:r>
    </w:p>
    <w:p w14:paraId="504D3AC9" w14:textId="77777777" w:rsidR="00735038" w:rsidRPr="00577F44" w:rsidRDefault="00E512F9" w:rsidP="005A5BDF">
      <w:pPr>
        <w:pStyle w:val="ConsPlusNormal"/>
        <w:widowControl/>
        <w:spacing w:line="22" w:lineRule="atLeast"/>
        <w:jc w:val="both"/>
        <w:rPr>
          <w:rFonts w:ascii="Times New Roman" w:hAnsi="Times New Roman" w:cs="Times New Roman"/>
          <w:sz w:val="26"/>
          <w:szCs w:val="26"/>
        </w:rPr>
      </w:pPr>
      <w:r w:rsidRPr="00577F44">
        <w:rPr>
          <w:rFonts w:ascii="Times New Roman" w:hAnsi="Times New Roman" w:cs="Times New Roman"/>
          <w:sz w:val="26"/>
          <w:szCs w:val="26"/>
        </w:rPr>
        <w:tab/>
      </w:r>
      <w:r w:rsidR="000678B5" w:rsidRPr="00577F44">
        <w:rPr>
          <w:rFonts w:ascii="Times New Roman" w:hAnsi="Times New Roman" w:cs="Times New Roman"/>
          <w:sz w:val="26"/>
          <w:szCs w:val="26"/>
        </w:rPr>
        <w:t xml:space="preserve">На </w:t>
      </w:r>
      <w:r w:rsidR="005A7712" w:rsidRPr="00577F44">
        <w:rPr>
          <w:rFonts w:ascii="Times New Roman" w:hAnsi="Times New Roman" w:cs="Times New Roman"/>
          <w:sz w:val="26"/>
          <w:szCs w:val="26"/>
        </w:rPr>
        <w:t>сайте</w:t>
      </w:r>
      <w:r w:rsidR="00322D94" w:rsidRPr="00577F44">
        <w:rPr>
          <w:rFonts w:ascii="Times New Roman" w:hAnsi="Times New Roman" w:cs="Times New Roman"/>
          <w:sz w:val="26"/>
          <w:szCs w:val="26"/>
        </w:rPr>
        <w:t xml:space="preserve"> </w:t>
      </w:r>
      <w:r w:rsidR="005A5BDF" w:rsidRPr="00577F44">
        <w:rPr>
          <w:rFonts w:ascii="Times New Roman" w:hAnsi="Times New Roman" w:cs="Times New Roman"/>
          <w:sz w:val="26"/>
          <w:szCs w:val="26"/>
        </w:rPr>
        <w:t>в</w:t>
      </w:r>
      <w:r w:rsidR="00735038" w:rsidRPr="00577F44">
        <w:rPr>
          <w:rFonts w:ascii="Times New Roman" w:hAnsi="Times New Roman" w:cs="Times New Roman"/>
          <w:sz w:val="26"/>
          <w:szCs w:val="26"/>
        </w:rPr>
        <w:t xml:space="preserve"> разделе «Новости» </w:t>
      </w:r>
      <w:r w:rsidR="004802EE" w:rsidRPr="00577F44">
        <w:rPr>
          <w:rFonts w:ascii="Times New Roman" w:hAnsi="Times New Roman" w:cs="Times New Roman"/>
          <w:sz w:val="26"/>
          <w:szCs w:val="26"/>
        </w:rPr>
        <w:t>размещаются</w:t>
      </w:r>
      <w:r w:rsidRPr="00577F44">
        <w:rPr>
          <w:rFonts w:ascii="Times New Roman" w:hAnsi="Times New Roman" w:cs="Times New Roman"/>
          <w:sz w:val="26"/>
          <w:szCs w:val="26"/>
        </w:rPr>
        <w:t xml:space="preserve"> </w:t>
      </w:r>
      <w:r w:rsidR="005A5BDF" w:rsidRPr="00577F44">
        <w:rPr>
          <w:rFonts w:ascii="Times New Roman" w:hAnsi="Times New Roman" w:cs="Times New Roman"/>
          <w:sz w:val="26"/>
          <w:szCs w:val="26"/>
        </w:rPr>
        <w:t>уведомления</w:t>
      </w:r>
      <w:r w:rsidR="00735038" w:rsidRPr="00577F44">
        <w:rPr>
          <w:rFonts w:ascii="Times New Roman" w:hAnsi="Times New Roman" w:cs="Times New Roman"/>
          <w:sz w:val="26"/>
          <w:szCs w:val="26"/>
        </w:rPr>
        <w:t xml:space="preserve"> о проведении публичных консультаций посредством сбора замечаний и предложений организаций и граждан в рамках анализа проекта </w:t>
      </w:r>
      <w:r w:rsidR="00EC7102" w:rsidRPr="00577F44">
        <w:rPr>
          <w:rFonts w:ascii="Times New Roman" w:hAnsi="Times New Roman" w:cs="Times New Roman"/>
          <w:sz w:val="26"/>
          <w:szCs w:val="26"/>
        </w:rPr>
        <w:t>НПА</w:t>
      </w:r>
      <w:r w:rsidR="00735038" w:rsidRPr="00577F44">
        <w:rPr>
          <w:rFonts w:ascii="Times New Roman" w:hAnsi="Times New Roman" w:cs="Times New Roman"/>
          <w:sz w:val="26"/>
          <w:szCs w:val="26"/>
        </w:rPr>
        <w:t xml:space="preserve"> на предмет его влияния на конкуренцию</w:t>
      </w:r>
      <w:r w:rsidR="005A5BDF" w:rsidRPr="00577F44">
        <w:rPr>
          <w:rFonts w:ascii="Times New Roman" w:hAnsi="Times New Roman" w:cs="Times New Roman"/>
          <w:sz w:val="26"/>
          <w:szCs w:val="26"/>
        </w:rPr>
        <w:t xml:space="preserve">. </w:t>
      </w:r>
      <w:r w:rsidR="000678B5" w:rsidRPr="00577F44">
        <w:rPr>
          <w:rFonts w:ascii="Times New Roman" w:hAnsi="Times New Roman" w:cs="Times New Roman"/>
          <w:sz w:val="26"/>
          <w:szCs w:val="26"/>
        </w:rPr>
        <w:t xml:space="preserve">На </w:t>
      </w:r>
      <w:r w:rsidR="005A7712" w:rsidRPr="00577F44">
        <w:rPr>
          <w:rFonts w:ascii="Times New Roman" w:hAnsi="Times New Roman" w:cs="Times New Roman"/>
          <w:sz w:val="26"/>
          <w:szCs w:val="26"/>
        </w:rPr>
        <w:t>сайте</w:t>
      </w:r>
      <w:r w:rsidR="00322D94" w:rsidRPr="00577F44">
        <w:rPr>
          <w:rFonts w:ascii="Times New Roman" w:hAnsi="Times New Roman" w:cs="Times New Roman"/>
          <w:sz w:val="26"/>
          <w:szCs w:val="26"/>
        </w:rPr>
        <w:t xml:space="preserve"> в</w:t>
      </w:r>
      <w:r w:rsidR="00735038" w:rsidRPr="00577F44">
        <w:rPr>
          <w:rFonts w:ascii="Times New Roman" w:hAnsi="Times New Roman" w:cs="Times New Roman"/>
          <w:sz w:val="26"/>
          <w:szCs w:val="26"/>
        </w:rPr>
        <w:t xml:space="preserve"> разделе «Антимонопольный комплаенс» </w:t>
      </w:r>
      <w:r w:rsidR="004802EE" w:rsidRPr="00577F44">
        <w:rPr>
          <w:rFonts w:ascii="Times New Roman" w:hAnsi="Times New Roman" w:cs="Times New Roman"/>
          <w:sz w:val="26"/>
          <w:szCs w:val="26"/>
        </w:rPr>
        <w:t xml:space="preserve">размещаются </w:t>
      </w:r>
      <w:r w:rsidR="00E604A3" w:rsidRPr="00577F44">
        <w:rPr>
          <w:rFonts w:ascii="Times New Roman" w:hAnsi="Times New Roman" w:cs="Times New Roman"/>
          <w:sz w:val="26"/>
          <w:szCs w:val="26"/>
        </w:rPr>
        <w:t>следующие</w:t>
      </w:r>
      <w:r w:rsidR="00735038" w:rsidRPr="00577F44">
        <w:rPr>
          <w:rFonts w:ascii="Times New Roman" w:hAnsi="Times New Roman" w:cs="Times New Roman"/>
          <w:sz w:val="26"/>
          <w:szCs w:val="26"/>
        </w:rPr>
        <w:t xml:space="preserve"> доку</w:t>
      </w:r>
      <w:r w:rsidR="00E604A3" w:rsidRPr="00577F44">
        <w:rPr>
          <w:rFonts w:ascii="Times New Roman" w:hAnsi="Times New Roman" w:cs="Times New Roman"/>
          <w:sz w:val="26"/>
          <w:szCs w:val="26"/>
        </w:rPr>
        <w:t>менты</w:t>
      </w:r>
      <w:r w:rsidR="00735038" w:rsidRPr="00577F44">
        <w:rPr>
          <w:rFonts w:ascii="Times New Roman" w:hAnsi="Times New Roman" w:cs="Times New Roman"/>
          <w:sz w:val="26"/>
          <w:szCs w:val="26"/>
        </w:rPr>
        <w:t>:</w:t>
      </w:r>
    </w:p>
    <w:p w14:paraId="3DD5119A" w14:textId="77777777" w:rsidR="00735038" w:rsidRPr="00577F44" w:rsidRDefault="00735038" w:rsidP="00735038">
      <w:pPr>
        <w:pStyle w:val="ConsPlusNormal"/>
        <w:widowControl/>
        <w:numPr>
          <w:ilvl w:val="0"/>
          <w:numId w:val="3"/>
        </w:numPr>
        <w:tabs>
          <w:tab w:val="left" w:pos="993"/>
        </w:tabs>
        <w:suppressAutoHyphens/>
        <w:autoSpaceDN/>
        <w:spacing w:line="22" w:lineRule="atLeast"/>
        <w:ind w:left="0" w:firstLine="709"/>
        <w:jc w:val="both"/>
        <w:rPr>
          <w:rFonts w:ascii="Times New Roman" w:hAnsi="Times New Roman" w:cs="Times New Roman"/>
          <w:sz w:val="26"/>
          <w:szCs w:val="26"/>
        </w:rPr>
      </w:pPr>
      <w:r w:rsidRPr="00577F44">
        <w:rPr>
          <w:rFonts w:ascii="Times New Roman" w:hAnsi="Times New Roman" w:cs="Times New Roman"/>
          <w:sz w:val="26"/>
          <w:szCs w:val="26"/>
        </w:rPr>
        <w:t>уведомление о публичных консультациях в рамках анализа проекта НПА;</w:t>
      </w:r>
    </w:p>
    <w:p w14:paraId="32111FF5" w14:textId="466B232F" w:rsidR="00735038" w:rsidRPr="00577F44" w:rsidRDefault="00735038" w:rsidP="00735038">
      <w:pPr>
        <w:pStyle w:val="ConsPlusNormal"/>
        <w:widowControl/>
        <w:numPr>
          <w:ilvl w:val="0"/>
          <w:numId w:val="3"/>
        </w:numPr>
        <w:tabs>
          <w:tab w:val="left" w:pos="993"/>
        </w:tabs>
        <w:suppressAutoHyphens/>
        <w:autoSpaceDN/>
        <w:spacing w:line="22" w:lineRule="atLeast"/>
        <w:ind w:left="0" w:firstLine="709"/>
        <w:jc w:val="both"/>
        <w:rPr>
          <w:rFonts w:ascii="Times New Roman" w:hAnsi="Times New Roman" w:cs="Times New Roman"/>
          <w:sz w:val="26"/>
          <w:szCs w:val="26"/>
        </w:rPr>
      </w:pPr>
      <w:r w:rsidRPr="00577F44">
        <w:rPr>
          <w:rFonts w:ascii="Times New Roman" w:hAnsi="Times New Roman" w:cs="Times New Roman"/>
          <w:sz w:val="26"/>
          <w:szCs w:val="26"/>
        </w:rPr>
        <w:t xml:space="preserve">анкета участника публичных консультаций, проводимых посредством сбора замечаний и предложений организаций и граждан в рамках анализа проекта </w:t>
      </w:r>
      <w:r w:rsidR="00B10B19">
        <w:rPr>
          <w:rFonts w:ascii="Times New Roman" w:hAnsi="Times New Roman" w:cs="Times New Roman"/>
          <w:sz w:val="26"/>
          <w:szCs w:val="26"/>
        </w:rPr>
        <w:t>НПА</w:t>
      </w:r>
      <w:r w:rsidRPr="00577F44">
        <w:rPr>
          <w:rFonts w:ascii="Times New Roman" w:hAnsi="Times New Roman" w:cs="Times New Roman"/>
          <w:sz w:val="26"/>
          <w:szCs w:val="26"/>
        </w:rPr>
        <w:t xml:space="preserve"> на предмет его влияния на</w:t>
      </w:r>
      <w:r w:rsidR="004802EE" w:rsidRPr="00577F44">
        <w:rPr>
          <w:rFonts w:ascii="Times New Roman" w:hAnsi="Times New Roman" w:cs="Times New Roman"/>
          <w:sz w:val="26"/>
          <w:szCs w:val="26"/>
        </w:rPr>
        <w:t xml:space="preserve"> конкуренцию</w:t>
      </w:r>
      <w:r w:rsidRPr="00577F44">
        <w:rPr>
          <w:rFonts w:ascii="Times New Roman" w:hAnsi="Times New Roman" w:cs="Times New Roman"/>
          <w:sz w:val="26"/>
          <w:szCs w:val="26"/>
        </w:rPr>
        <w:t>;</w:t>
      </w:r>
    </w:p>
    <w:p w14:paraId="5603B9C4" w14:textId="77777777" w:rsidR="00735038" w:rsidRPr="00577F44" w:rsidRDefault="00735038" w:rsidP="00735038">
      <w:pPr>
        <w:pStyle w:val="ConsPlusNormal"/>
        <w:widowControl/>
        <w:numPr>
          <w:ilvl w:val="0"/>
          <w:numId w:val="3"/>
        </w:numPr>
        <w:tabs>
          <w:tab w:val="left" w:pos="993"/>
        </w:tabs>
        <w:suppressAutoHyphens/>
        <w:autoSpaceDN/>
        <w:spacing w:line="22" w:lineRule="atLeast"/>
        <w:ind w:left="0" w:firstLine="709"/>
        <w:jc w:val="both"/>
        <w:rPr>
          <w:rFonts w:ascii="Times New Roman" w:hAnsi="Times New Roman" w:cs="Times New Roman"/>
          <w:sz w:val="26"/>
          <w:szCs w:val="26"/>
        </w:rPr>
      </w:pPr>
      <w:r w:rsidRPr="00577F44">
        <w:rPr>
          <w:rFonts w:ascii="Times New Roman" w:hAnsi="Times New Roman" w:cs="Times New Roman"/>
          <w:sz w:val="26"/>
          <w:szCs w:val="26"/>
        </w:rPr>
        <w:t>проект НПА;</w:t>
      </w:r>
    </w:p>
    <w:p w14:paraId="67FA8425" w14:textId="77777777" w:rsidR="00735038" w:rsidRPr="00577F44" w:rsidRDefault="00735038" w:rsidP="00735038">
      <w:pPr>
        <w:pStyle w:val="ConsPlusNormal"/>
        <w:widowControl/>
        <w:numPr>
          <w:ilvl w:val="0"/>
          <w:numId w:val="3"/>
        </w:numPr>
        <w:tabs>
          <w:tab w:val="left" w:pos="993"/>
        </w:tabs>
        <w:suppressAutoHyphens/>
        <w:autoSpaceDN/>
        <w:spacing w:line="22" w:lineRule="atLeast"/>
        <w:ind w:left="0" w:firstLine="709"/>
        <w:jc w:val="both"/>
        <w:rPr>
          <w:rFonts w:ascii="Times New Roman" w:hAnsi="Times New Roman" w:cs="Times New Roman"/>
          <w:sz w:val="26"/>
          <w:szCs w:val="26"/>
        </w:rPr>
      </w:pPr>
      <w:r w:rsidRPr="00577F44">
        <w:rPr>
          <w:rFonts w:ascii="Times New Roman" w:hAnsi="Times New Roman" w:cs="Times New Roman"/>
          <w:sz w:val="26"/>
          <w:szCs w:val="26"/>
        </w:rPr>
        <w:t>действующий НПА, в который вносятся изменения проектом НПА (в случае внесения изменений);</w:t>
      </w:r>
    </w:p>
    <w:p w14:paraId="10AC6785" w14:textId="77777777" w:rsidR="00735038" w:rsidRPr="00577F44" w:rsidRDefault="00735038" w:rsidP="00735038">
      <w:pPr>
        <w:pStyle w:val="ConsPlusNormal"/>
        <w:widowControl/>
        <w:numPr>
          <w:ilvl w:val="0"/>
          <w:numId w:val="3"/>
        </w:numPr>
        <w:tabs>
          <w:tab w:val="left" w:pos="993"/>
        </w:tabs>
        <w:suppressAutoHyphens/>
        <w:autoSpaceDN/>
        <w:spacing w:line="22" w:lineRule="atLeast"/>
        <w:ind w:left="0" w:firstLine="709"/>
        <w:jc w:val="both"/>
        <w:rPr>
          <w:rFonts w:ascii="Times New Roman" w:hAnsi="Times New Roman" w:cs="Times New Roman"/>
          <w:sz w:val="26"/>
          <w:szCs w:val="26"/>
        </w:rPr>
      </w:pPr>
      <w:r w:rsidRPr="00577F44">
        <w:rPr>
          <w:rFonts w:ascii="Times New Roman" w:hAnsi="Times New Roman" w:cs="Times New Roman"/>
          <w:sz w:val="26"/>
          <w:szCs w:val="26"/>
        </w:rPr>
        <w:t xml:space="preserve">обоснование необходимости реализации предлагаемых решений посредством принятия нормативного правового акта, в том </w:t>
      </w:r>
      <w:r w:rsidR="00E604A3" w:rsidRPr="00577F44">
        <w:rPr>
          <w:rFonts w:ascii="Times New Roman" w:hAnsi="Times New Roman" w:cs="Times New Roman"/>
          <w:sz w:val="26"/>
          <w:szCs w:val="26"/>
        </w:rPr>
        <w:t>числе их влияния на конкуренцию</w:t>
      </w:r>
      <w:r w:rsidRPr="00577F44">
        <w:rPr>
          <w:rFonts w:ascii="Times New Roman" w:hAnsi="Times New Roman" w:cs="Times New Roman"/>
          <w:sz w:val="26"/>
          <w:szCs w:val="26"/>
        </w:rPr>
        <w:t>.</w:t>
      </w:r>
    </w:p>
    <w:p w14:paraId="410C1842" w14:textId="77777777" w:rsidR="00125B28" w:rsidRPr="00577F44" w:rsidRDefault="00B96E5B" w:rsidP="005A7712">
      <w:pPr>
        <w:pStyle w:val="ConsPlusNormal"/>
        <w:widowControl/>
        <w:tabs>
          <w:tab w:val="left" w:pos="993"/>
        </w:tabs>
        <w:suppressAutoHyphens/>
        <w:autoSpaceDN/>
        <w:spacing w:line="22" w:lineRule="atLeast"/>
        <w:ind w:firstLine="709"/>
        <w:jc w:val="both"/>
        <w:rPr>
          <w:rFonts w:ascii="Times New Roman" w:hAnsi="Times New Roman" w:cs="Times New Roman"/>
          <w:sz w:val="26"/>
          <w:szCs w:val="26"/>
        </w:rPr>
      </w:pPr>
      <w:r w:rsidRPr="00577F44">
        <w:rPr>
          <w:rFonts w:ascii="Times New Roman" w:hAnsi="Times New Roman" w:cs="Times New Roman"/>
          <w:sz w:val="26"/>
          <w:szCs w:val="26"/>
        </w:rPr>
        <w:t>Срок проведения публичных консультаций посредством сбора замечаний и предложений организаций и граждан в рамках анализа проекта НПА на предмет его влияния на конкуренцию в течение не менее 10 рабочих дней соблюден. Замечания и предложения по проектам НПА не поступали</w:t>
      </w:r>
      <w:r w:rsidR="00125B28" w:rsidRPr="00577F44">
        <w:rPr>
          <w:rFonts w:ascii="Times New Roman" w:hAnsi="Times New Roman" w:cs="Times New Roman"/>
          <w:sz w:val="26"/>
          <w:szCs w:val="26"/>
        </w:rPr>
        <w:t>.</w:t>
      </w:r>
    </w:p>
    <w:p w14:paraId="080B65A3" w14:textId="77777777" w:rsidR="005D4090" w:rsidRPr="00577F44" w:rsidRDefault="00326D3B" w:rsidP="00883151">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2</w:t>
      </w:r>
      <w:r w:rsidR="005D4090" w:rsidRPr="00577F44">
        <w:rPr>
          <w:rFonts w:ascii="Times New Roman" w:hAnsi="Times New Roman" w:cs="Times New Roman"/>
          <w:sz w:val="26"/>
          <w:szCs w:val="26"/>
        </w:rPr>
        <w:t xml:space="preserve">.4 </w:t>
      </w:r>
      <w:r w:rsidR="00E72801" w:rsidRPr="00577F44">
        <w:rPr>
          <w:rFonts w:ascii="Times New Roman" w:hAnsi="Times New Roman" w:cs="Times New Roman"/>
          <w:sz w:val="26"/>
          <w:szCs w:val="26"/>
        </w:rPr>
        <w:t>М</w:t>
      </w:r>
      <w:r w:rsidR="005D4090" w:rsidRPr="00577F44">
        <w:rPr>
          <w:rFonts w:ascii="Times New Roman" w:hAnsi="Times New Roman" w:cs="Times New Roman"/>
          <w:sz w:val="26"/>
          <w:szCs w:val="26"/>
        </w:rPr>
        <w:t xml:space="preserve">ониторинг и анализ практики применения </w:t>
      </w:r>
      <w:r w:rsidR="009A607B" w:rsidRPr="00577F44">
        <w:rPr>
          <w:rFonts w:ascii="Times New Roman" w:hAnsi="Times New Roman" w:cs="Times New Roman"/>
          <w:sz w:val="26"/>
          <w:szCs w:val="26"/>
        </w:rPr>
        <w:t>администрацией Старооскольского городского округа</w:t>
      </w:r>
      <w:r w:rsidR="005D4090" w:rsidRPr="00577F44">
        <w:rPr>
          <w:rFonts w:ascii="Times New Roman" w:hAnsi="Times New Roman" w:cs="Times New Roman"/>
          <w:sz w:val="26"/>
          <w:szCs w:val="26"/>
        </w:rPr>
        <w:t xml:space="preserve"> ан</w:t>
      </w:r>
      <w:r w:rsidR="00E72801" w:rsidRPr="00577F44">
        <w:rPr>
          <w:rFonts w:ascii="Times New Roman" w:hAnsi="Times New Roman" w:cs="Times New Roman"/>
          <w:sz w:val="26"/>
          <w:szCs w:val="26"/>
        </w:rPr>
        <w:t>тимонопольного законодательства.</w:t>
      </w:r>
    </w:p>
    <w:p w14:paraId="3846C088" w14:textId="77777777" w:rsidR="00DF17D4" w:rsidRPr="00577F44" w:rsidRDefault="00DF17D4" w:rsidP="00883151">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 xml:space="preserve">2.4.1 Сбор сведений о правоприменительной практике в </w:t>
      </w:r>
      <w:r w:rsidR="009A607B" w:rsidRPr="00577F44">
        <w:rPr>
          <w:rFonts w:ascii="Times New Roman" w:hAnsi="Times New Roman" w:cs="Times New Roman"/>
          <w:sz w:val="26"/>
          <w:szCs w:val="26"/>
        </w:rPr>
        <w:t>администрации Старооскольского городского округа</w:t>
      </w:r>
      <w:r w:rsidRPr="00577F44">
        <w:rPr>
          <w:rFonts w:ascii="Times New Roman" w:hAnsi="Times New Roman" w:cs="Times New Roman"/>
          <w:sz w:val="26"/>
          <w:szCs w:val="26"/>
        </w:rPr>
        <w:t>, влияющей на состояние ко</w:t>
      </w:r>
      <w:r w:rsidR="004C3820" w:rsidRPr="00577F44">
        <w:rPr>
          <w:rFonts w:ascii="Times New Roman" w:hAnsi="Times New Roman" w:cs="Times New Roman"/>
          <w:sz w:val="26"/>
          <w:szCs w:val="26"/>
        </w:rPr>
        <w:t>н</w:t>
      </w:r>
      <w:r w:rsidRPr="00577F44">
        <w:rPr>
          <w:rFonts w:ascii="Times New Roman" w:hAnsi="Times New Roman" w:cs="Times New Roman"/>
          <w:sz w:val="26"/>
          <w:szCs w:val="26"/>
        </w:rPr>
        <w:t>куренции на товарных рынках Белгородской</w:t>
      </w:r>
      <w:r w:rsidR="004C3820" w:rsidRPr="00577F44">
        <w:rPr>
          <w:rFonts w:ascii="Times New Roman" w:hAnsi="Times New Roman" w:cs="Times New Roman"/>
          <w:sz w:val="26"/>
          <w:szCs w:val="26"/>
        </w:rPr>
        <w:t xml:space="preserve"> области.</w:t>
      </w:r>
    </w:p>
    <w:p w14:paraId="0D550297" w14:textId="1DD108EC" w:rsidR="00B96E5B" w:rsidRPr="00577F44" w:rsidRDefault="00B96E5B" w:rsidP="00B96E5B">
      <w:pPr>
        <w:spacing w:after="0" w:line="259" w:lineRule="auto"/>
        <w:ind w:firstLine="709"/>
        <w:jc w:val="both"/>
        <w:rPr>
          <w:rFonts w:ascii="Times New Roman" w:eastAsia="Times New Roman" w:hAnsi="Times New Roman" w:cs="Times New Roman"/>
          <w:sz w:val="26"/>
          <w:szCs w:val="26"/>
          <w:lang w:eastAsia="ru-RU"/>
        </w:rPr>
      </w:pPr>
      <w:r w:rsidRPr="00577F44">
        <w:rPr>
          <w:rFonts w:ascii="Times New Roman" w:eastAsia="Times New Roman" w:hAnsi="Times New Roman" w:cs="Times New Roman"/>
          <w:sz w:val="26"/>
          <w:szCs w:val="26"/>
          <w:lang w:eastAsia="ru-RU"/>
        </w:rPr>
        <w:t>Проведен мониторинг и анализ практики применения антимонопольного законодательства в целях выявления нарушений антимонопольного законодательства за предыдущие 3 года (наличие предостережений, предупреждений, штрафов, жалоб, возбужденных дел), проведен сбор сведений с 01</w:t>
      </w:r>
      <w:r w:rsidR="00A00247" w:rsidRPr="00577F44">
        <w:rPr>
          <w:rFonts w:ascii="Times New Roman" w:eastAsia="Times New Roman" w:hAnsi="Times New Roman" w:cs="Times New Roman"/>
          <w:sz w:val="26"/>
          <w:szCs w:val="26"/>
          <w:lang w:eastAsia="ru-RU"/>
        </w:rPr>
        <w:t xml:space="preserve"> января </w:t>
      </w:r>
      <w:r w:rsidR="000942DF" w:rsidRPr="00577F44">
        <w:rPr>
          <w:rFonts w:ascii="Times New Roman" w:eastAsia="Times New Roman" w:hAnsi="Times New Roman" w:cs="Times New Roman"/>
          <w:sz w:val="26"/>
          <w:szCs w:val="26"/>
          <w:lang w:eastAsia="ru-RU"/>
        </w:rPr>
        <w:t>20</w:t>
      </w:r>
      <w:r w:rsidR="004B65A3" w:rsidRPr="00577F44">
        <w:rPr>
          <w:rFonts w:ascii="Times New Roman" w:eastAsia="Times New Roman" w:hAnsi="Times New Roman" w:cs="Times New Roman"/>
          <w:sz w:val="26"/>
          <w:szCs w:val="26"/>
          <w:lang w:eastAsia="ru-RU"/>
        </w:rPr>
        <w:t>2</w:t>
      </w:r>
      <w:r w:rsidR="00E76DA3">
        <w:rPr>
          <w:rFonts w:ascii="Times New Roman" w:eastAsia="Times New Roman" w:hAnsi="Times New Roman" w:cs="Times New Roman"/>
          <w:sz w:val="26"/>
          <w:szCs w:val="26"/>
          <w:lang w:eastAsia="ru-RU"/>
        </w:rPr>
        <w:t>2</w:t>
      </w:r>
      <w:r w:rsidR="00A00247" w:rsidRPr="00577F44">
        <w:rPr>
          <w:rFonts w:ascii="Times New Roman" w:eastAsia="Times New Roman" w:hAnsi="Times New Roman" w:cs="Times New Roman"/>
          <w:sz w:val="26"/>
          <w:szCs w:val="26"/>
          <w:lang w:eastAsia="ru-RU"/>
        </w:rPr>
        <w:t xml:space="preserve"> года</w:t>
      </w:r>
      <w:r w:rsidRPr="00577F44">
        <w:rPr>
          <w:rFonts w:ascii="Times New Roman" w:eastAsia="Times New Roman" w:hAnsi="Times New Roman" w:cs="Times New Roman"/>
          <w:sz w:val="26"/>
          <w:szCs w:val="26"/>
          <w:lang w:eastAsia="ru-RU"/>
        </w:rPr>
        <w:t xml:space="preserve"> по 31</w:t>
      </w:r>
      <w:r w:rsidR="00A00247" w:rsidRPr="00577F44">
        <w:rPr>
          <w:rFonts w:ascii="Times New Roman" w:eastAsia="Times New Roman" w:hAnsi="Times New Roman" w:cs="Times New Roman"/>
          <w:sz w:val="26"/>
          <w:szCs w:val="26"/>
          <w:lang w:eastAsia="ru-RU"/>
        </w:rPr>
        <w:t xml:space="preserve"> декабря </w:t>
      </w:r>
      <w:r w:rsidR="000942DF" w:rsidRPr="00577F44">
        <w:rPr>
          <w:rFonts w:ascii="Times New Roman" w:eastAsia="Times New Roman" w:hAnsi="Times New Roman" w:cs="Times New Roman"/>
          <w:sz w:val="26"/>
          <w:szCs w:val="26"/>
          <w:lang w:eastAsia="ru-RU"/>
        </w:rPr>
        <w:t>202</w:t>
      </w:r>
      <w:r w:rsidR="00E76DA3">
        <w:rPr>
          <w:rFonts w:ascii="Times New Roman" w:eastAsia="Times New Roman" w:hAnsi="Times New Roman" w:cs="Times New Roman"/>
          <w:sz w:val="26"/>
          <w:szCs w:val="26"/>
          <w:lang w:eastAsia="ru-RU"/>
        </w:rPr>
        <w:t>4</w:t>
      </w:r>
      <w:r w:rsidR="00B52C89" w:rsidRPr="00577F44">
        <w:rPr>
          <w:rFonts w:ascii="Times New Roman" w:eastAsia="Times New Roman" w:hAnsi="Times New Roman" w:cs="Times New Roman"/>
          <w:sz w:val="26"/>
          <w:szCs w:val="26"/>
          <w:lang w:eastAsia="ru-RU"/>
        </w:rPr>
        <w:t> </w:t>
      </w:r>
      <w:r w:rsidR="00A00247" w:rsidRPr="00577F44">
        <w:rPr>
          <w:rFonts w:ascii="Times New Roman" w:eastAsia="Times New Roman" w:hAnsi="Times New Roman" w:cs="Times New Roman"/>
          <w:sz w:val="26"/>
          <w:szCs w:val="26"/>
          <w:lang w:eastAsia="ru-RU"/>
        </w:rPr>
        <w:t>года</w:t>
      </w:r>
      <w:r w:rsidR="009D5398" w:rsidRPr="00577F44">
        <w:rPr>
          <w:rFonts w:ascii="Times New Roman" w:eastAsia="Times New Roman" w:hAnsi="Times New Roman" w:cs="Times New Roman"/>
          <w:sz w:val="26"/>
          <w:szCs w:val="26"/>
          <w:lang w:eastAsia="ru-RU"/>
        </w:rPr>
        <w:t xml:space="preserve"> о правоприменительной практике</w:t>
      </w:r>
      <w:r w:rsidRPr="00577F44">
        <w:rPr>
          <w:rFonts w:ascii="Times New Roman" w:eastAsia="Times New Roman" w:hAnsi="Times New Roman" w:cs="Times New Roman"/>
          <w:sz w:val="26"/>
          <w:szCs w:val="26"/>
          <w:lang w:eastAsia="ru-RU"/>
        </w:rPr>
        <w:t xml:space="preserve"> в администрации Старооскольского городского округа.</w:t>
      </w:r>
    </w:p>
    <w:p w14:paraId="115124E3" w14:textId="6B866E81" w:rsidR="00DF17D4" w:rsidRPr="00577F44" w:rsidRDefault="004C3820" w:rsidP="00883151">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2.4.2. Информация об участии</w:t>
      </w:r>
      <w:r w:rsidR="00DF17D4" w:rsidRPr="00577F44">
        <w:rPr>
          <w:rFonts w:ascii="Times New Roman" w:hAnsi="Times New Roman" w:cs="Times New Roman"/>
          <w:sz w:val="26"/>
          <w:szCs w:val="26"/>
        </w:rPr>
        <w:t xml:space="preserve"> в публичных обсуждениях правоприменительной практики, проводимых Управлением Федеральной антимонопольной службы по Белгородской области</w:t>
      </w:r>
      <w:r w:rsidR="00B10B19">
        <w:rPr>
          <w:rFonts w:ascii="Times New Roman" w:hAnsi="Times New Roman" w:cs="Times New Roman"/>
          <w:sz w:val="26"/>
          <w:szCs w:val="26"/>
        </w:rPr>
        <w:t xml:space="preserve"> (далее – УФАС по Белгородской области)</w:t>
      </w:r>
      <w:r w:rsidR="00DF17D4" w:rsidRPr="00577F44">
        <w:rPr>
          <w:rFonts w:ascii="Times New Roman" w:hAnsi="Times New Roman" w:cs="Times New Roman"/>
          <w:sz w:val="26"/>
          <w:szCs w:val="26"/>
        </w:rPr>
        <w:t>.</w:t>
      </w:r>
    </w:p>
    <w:p w14:paraId="7100DD9F" w14:textId="52299D83" w:rsidR="004C3820" w:rsidRPr="00577F44" w:rsidRDefault="00EA75E8" w:rsidP="00883151">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 xml:space="preserve">В </w:t>
      </w:r>
      <w:r w:rsidR="00EE6388" w:rsidRPr="00577F44">
        <w:rPr>
          <w:rFonts w:ascii="Times New Roman" w:hAnsi="Times New Roman" w:cs="Times New Roman"/>
          <w:sz w:val="26"/>
          <w:szCs w:val="26"/>
        </w:rPr>
        <w:t>20</w:t>
      </w:r>
      <w:r w:rsidR="004B65A3" w:rsidRPr="00577F44">
        <w:rPr>
          <w:rFonts w:ascii="Times New Roman" w:hAnsi="Times New Roman" w:cs="Times New Roman"/>
          <w:sz w:val="26"/>
          <w:szCs w:val="26"/>
        </w:rPr>
        <w:t>2</w:t>
      </w:r>
      <w:r w:rsidR="00E76DA3">
        <w:rPr>
          <w:rFonts w:ascii="Times New Roman" w:hAnsi="Times New Roman" w:cs="Times New Roman"/>
          <w:sz w:val="26"/>
          <w:szCs w:val="26"/>
        </w:rPr>
        <w:t>4</w:t>
      </w:r>
      <w:r w:rsidRPr="00577F44">
        <w:rPr>
          <w:rFonts w:ascii="Times New Roman" w:hAnsi="Times New Roman" w:cs="Times New Roman"/>
          <w:sz w:val="26"/>
          <w:szCs w:val="26"/>
        </w:rPr>
        <w:t xml:space="preserve"> году</w:t>
      </w:r>
      <w:r w:rsidR="00EE6388" w:rsidRPr="00577F44">
        <w:rPr>
          <w:rFonts w:ascii="Times New Roman" w:hAnsi="Times New Roman" w:cs="Times New Roman"/>
          <w:sz w:val="26"/>
          <w:szCs w:val="26"/>
        </w:rPr>
        <w:t xml:space="preserve"> </w:t>
      </w:r>
      <w:r w:rsidR="005641A5" w:rsidRPr="00577F44">
        <w:rPr>
          <w:rFonts w:ascii="Times New Roman" w:hAnsi="Times New Roman" w:cs="Times New Roman"/>
          <w:sz w:val="26"/>
          <w:szCs w:val="26"/>
        </w:rPr>
        <w:t>в администрацию</w:t>
      </w:r>
      <w:r w:rsidR="00EE6388" w:rsidRPr="00577F44">
        <w:rPr>
          <w:rFonts w:ascii="Times New Roman" w:hAnsi="Times New Roman" w:cs="Times New Roman"/>
          <w:sz w:val="26"/>
          <w:szCs w:val="26"/>
        </w:rPr>
        <w:t xml:space="preserve"> Старооскольского городского округа не п</w:t>
      </w:r>
      <w:r w:rsidR="005641A5" w:rsidRPr="00577F44">
        <w:rPr>
          <w:rFonts w:ascii="Times New Roman" w:hAnsi="Times New Roman" w:cs="Times New Roman"/>
          <w:sz w:val="26"/>
          <w:szCs w:val="26"/>
        </w:rPr>
        <w:t>оступало официальных сообщений о проведении</w:t>
      </w:r>
      <w:r w:rsidR="00EE6388" w:rsidRPr="00577F44">
        <w:rPr>
          <w:rFonts w:ascii="Times New Roman" w:hAnsi="Times New Roman" w:cs="Times New Roman"/>
          <w:sz w:val="26"/>
          <w:szCs w:val="26"/>
        </w:rPr>
        <w:t xml:space="preserve"> </w:t>
      </w:r>
      <w:r w:rsidR="00B10B19" w:rsidRPr="00577F44">
        <w:rPr>
          <w:rFonts w:ascii="Times New Roman" w:hAnsi="Times New Roman" w:cs="Times New Roman"/>
          <w:sz w:val="26"/>
          <w:szCs w:val="26"/>
        </w:rPr>
        <w:t xml:space="preserve">УФАС </w:t>
      </w:r>
      <w:r w:rsidR="00B10B19">
        <w:rPr>
          <w:rFonts w:ascii="Times New Roman" w:hAnsi="Times New Roman" w:cs="Times New Roman"/>
          <w:sz w:val="26"/>
          <w:szCs w:val="26"/>
        </w:rPr>
        <w:t xml:space="preserve">по </w:t>
      </w:r>
      <w:r w:rsidR="005641A5" w:rsidRPr="00577F44">
        <w:rPr>
          <w:rFonts w:ascii="Times New Roman" w:hAnsi="Times New Roman" w:cs="Times New Roman"/>
          <w:sz w:val="26"/>
          <w:szCs w:val="26"/>
        </w:rPr>
        <w:t>Белгородск</w:t>
      </w:r>
      <w:r w:rsidR="00B10B19">
        <w:rPr>
          <w:rFonts w:ascii="Times New Roman" w:hAnsi="Times New Roman" w:cs="Times New Roman"/>
          <w:sz w:val="26"/>
          <w:szCs w:val="26"/>
        </w:rPr>
        <w:t xml:space="preserve">ой </w:t>
      </w:r>
      <w:proofErr w:type="gramStart"/>
      <w:r w:rsidR="00B10B19">
        <w:rPr>
          <w:rFonts w:ascii="Times New Roman" w:hAnsi="Times New Roman" w:cs="Times New Roman"/>
          <w:sz w:val="26"/>
          <w:szCs w:val="26"/>
        </w:rPr>
        <w:t xml:space="preserve">области </w:t>
      </w:r>
      <w:r w:rsidR="005641A5" w:rsidRPr="00577F44">
        <w:rPr>
          <w:rFonts w:ascii="Times New Roman" w:hAnsi="Times New Roman" w:cs="Times New Roman"/>
          <w:sz w:val="26"/>
          <w:szCs w:val="26"/>
        </w:rPr>
        <w:t xml:space="preserve"> </w:t>
      </w:r>
      <w:r w:rsidR="00EE6388" w:rsidRPr="00577F44">
        <w:rPr>
          <w:rFonts w:ascii="Times New Roman" w:hAnsi="Times New Roman" w:cs="Times New Roman"/>
          <w:sz w:val="26"/>
          <w:szCs w:val="26"/>
        </w:rPr>
        <w:t>публичных</w:t>
      </w:r>
      <w:proofErr w:type="gramEnd"/>
      <w:r w:rsidR="005641A5" w:rsidRPr="00577F44">
        <w:rPr>
          <w:rFonts w:ascii="Times New Roman" w:hAnsi="Times New Roman" w:cs="Times New Roman"/>
          <w:sz w:val="26"/>
          <w:szCs w:val="26"/>
        </w:rPr>
        <w:t xml:space="preserve"> обсуждений</w:t>
      </w:r>
      <w:r w:rsidR="004C3820" w:rsidRPr="00577F44">
        <w:rPr>
          <w:rFonts w:ascii="Times New Roman" w:hAnsi="Times New Roman" w:cs="Times New Roman"/>
          <w:sz w:val="26"/>
          <w:szCs w:val="26"/>
        </w:rPr>
        <w:t xml:space="preserve"> правоприм</w:t>
      </w:r>
      <w:r w:rsidR="005641A5" w:rsidRPr="00577F44">
        <w:rPr>
          <w:rFonts w:ascii="Times New Roman" w:hAnsi="Times New Roman" w:cs="Times New Roman"/>
          <w:sz w:val="26"/>
          <w:szCs w:val="26"/>
        </w:rPr>
        <w:t>енительной практики</w:t>
      </w:r>
      <w:r w:rsidR="00EE6388" w:rsidRPr="00577F44">
        <w:rPr>
          <w:rFonts w:ascii="Times New Roman" w:hAnsi="Times New Roman" w:cs="Times New Roman"/>
          <w:sz w:val="26"/>
          <w:szCs w:val="26"/>
        </w:rPr>
        <w:t>.</w:t>
      </w:r>
    </w:p>
    <w:p w14:paraId="49430FB4" w14:textId="77777777" w:rsidR="005D4090" w:rsidRPr="00577F44" w:rsidRDefault="00326D3B" w:rsidP="00883151">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2</w:t>
      </w:r>
      <w:r w:rsidR="005D4090" w:rsidRPr="00577F44">
        <w:rPr>
          <w:rFonts w:ascii="Times New Roman" w:hAnsi="Times New Roman" w:cs="Times New Roman"/>
          <w:sz w:val="26"/>
          <w:szCs w:val="26"/>
        </w:rPr>
        <w:t xml:space="preserve">.5 </w:t>
      </w:r>
      <w:r w:rsidR="00E72801" w:rsidRPr="00577F44">
        <w:rPr>
          <w:rFonts w:ascii="Times New Roman" w:hAnsi="Times New Roman" w:cs="Times New Roman"/>
          <w:sz w:val="26"/>
          <w:szCs w:val="26"/>
        </w:rPr>
        <w:t>С</w:t>
      </w:r>
      <w:r w:rsidR="005D4090" w:rsidRPr="00577F44">
        <w:rPr>
          <w:rFonts w:ascii="Times New Roman" w:hAnsi="Times New Roman" w:cs="Times New Roman"/>
          <w:sz w:val="26"/>
          <w:szCs w:val="26"/>
        </w:rPr>
        <w:t xml:space="preserve">истематическая оценка эффективности разработанных и реализуемых </w:t>
      </w:r>
      <w:r w:rsidR="005D4090" w:rsidRPr="00577F44">
        <w:rPr>
          <w:rFonts w:ascii="Times New Roman" w:hAnsi="Times New Roman" w:cs="Times New Roman"/>
          <w:sz w:val="26"/>
          <w:szCs w:val="26"/>
        </w:rPr>
        <w:lastRenderedPageBreak/>
        <w:t>мероприятий по снижению комплаенс-рисков.</w:t>
      </w:r>
    </w:p>
    <w:p w14:paraId="2CBE3872" w14:textId="77777777" w:rsidR="006E6898" w:rsidRPr="00577F44" w:rsidRDefault="006E6898" w:rsidP="00883151">
      <w:pPr>
        <w:pStyle w:val="ConsPlusNormal"/>
        <w:ind w:firstLine="709"/>
        <w:jc w:val="both"/>
        <w:rPr>
          <w:rFonts w:ascii="Times New Roman" w:hAnsi="Times New Roman" w:cs="Times New Roman"/>
          <w:sz w:val="26"/>
          <w:szCs w:val="26"/>
        </w:rPr>
      </w:pPr>
      <w:r w:rsidRPr="00577F44">
        <w:rPr>
          <w:rFonts w:ascii="Times New Roman" w:hAnsi="Times New Roman" w:cs="Times New Roman"/>
          <w:sz w:val="26"/>
          <w:szCs w:val="26"/>
        </w:rPr>
        <w:t>В целях выявления рисков нарушения антимонопольного законодательства осуществлен ряд меропр</w:t>
      </w:r>
      <w:r w:rsidR="00E604A3" w:rsidRPr="00577F44">
        <w:rPr>
          <w:rFonts w:ascii="Times New Roman" w:hAnsi="Times New Roman" w:cs="Times New Roman"/>
          <w:sz w:val="26"/>
          <w:szCs w:val="26"/>
        </w:rPr>
        <w:t>иятий</w:t>
      </w:r>
      <w:r w:rsidRPr="00577F44">
        <w:rPr>
          <w:rFonts w:ascii="Times New Roman" w:hAnsi="Times New Roman" w:cs="Times New Roman"/>
          <w:sz w:val="26"/>
          <w:szCs w:val="26"/>
        </w:rPr>
        <w:t>, а именно:</w:t>
      </w:r>
    </w:p>
    <w:p w14:paraId="18882EE7" w14:textId="77777777" w:rsidR="006E6898" w:rsidRPr="00577F44" w:rsidRDefault="005058C0" w:rsidP="0077248A">
      <w:pPr>
        <w:pStyle w:val="ConsPlusNormal"/>
        <w:numPr>
          <w:ilvl w:val="0"/>
          <w:numId w:val="6"/>
        </w:numPr>
        <w:tabs>
          <w:tab w:val="left" w:pos="993"/>
        </w:tabs>
        <w:ind w:left="0" w:firstLine="709"/>
        <w:jc w:val="both"/>
        <w:rPr>
          <w:rFonts w:ascii="Times New Roman" w:hAnsi="Times New Roman" w:cs="Times New Roman"/>
          <w:sz w:val="26"/>
          <w:szCs w:val="26"/>
        </w:rPr>
      </w:pPr>
      <w:r w:rsidRPr="00577F44">
        <w:rPr>
          <w:rFonts w:ascii="Times New Roman" w:hAnsi="Times New Roman" w:cs="Times New Roman"/>
          <w:sz w:val="26"/>
          <w:szCs w:val="26"/>
        </w:rPr>
        <w:t>з</w:t>
      </w:r>
      <w:r w:rsidR="006E6898" w:rsidRPr="00577F44">
        <w:rPr>
          <w:rFonts w:ascii="Times New Roman" w:hAnsi="Times New Roman" w:cs="Times New Roman"/>
          <w:sz w:val="26"/>
          <w:szCs w:val="26"/>
        </w:rPr>
        <w:t>апрошены предложения от органов администрации о наиболее вероятных нарушени</w:t>
      </w:r>
      <w:r w:rsidR="006F47E7" w:rsidRPr="00577F44">
        <w:rPr>
          <w:rFonts w:ascii="Times New Roman" w:hAnsi="Times New Roman" w:cs="Times New Roman"/>
          <w:sz w:val="26"/>
          <w:szCs w:val="26"/>
        </w:rPr>
        <w:t>ях антимо</w:t>
      </w:r>
      <w:r w:rsidR="006E6898" w:rsidRPr="00577F44">
        <w:rPr>
          <w:rFonts w:ascii="Times New Roman" w:hAnsi="Times New Roman" w:cs="Times New Roman"/>
          <w:sz w:val="26"/>
          <w:szCs w:val="26"/>
        </w:rPr>
        <w:t>но</w:t>
      </w:r>
      <w:r w:rsidR="006F47E7" w:rsidRPr="00577F44">
        <w:rPr>
          <w:rFonts w:ascii="Times New Roman" w:hAnsi="Times New Roman" w:cs="Times New Roman"/>
          <w:sz w:val="26"/>
          <w:szCs w:val="26"/>
        </w:rPr>
        <w:t>по</w:t>
      </w:r>
      <w:r w:rsidR="006E6898" w:rsidRPr="00577F44">
        <w:rPr>
          <w:rFonts w:ascii="Times New Roman" w:hAnsi="Times New Roman" w:cs="Times New Roman"/>
          <w:sz w:val="26"/>
          <w:szCs w:val="26"/>
        </w:rPr>
        <w:t>льного законодательства со стороны администрации;</w:t>
      </w:r>
    </w:p>
    <w:p w14:paraId="3B7C2451" w14:textId="77777777" w:rsidR="006E6898" w:rsidRPr="00577F44" w:rsidRDefault="005058C0" w:rsidP="0077248A">
      <w:pPr>
        <w:pStyle w:val="a4"/>
        <w:numPr>
          <w:ilvl w:val="0"/>
          <w:numId w:val="6"/>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77F44">
        <w:rPr>
          <w:rFonts w:ascii="Times New Roman" w:hAnsi="Times New Roman" w:cs="Times New Roman"/>
          <w:sz w:val="26"/>
          <w:szCs w:val="26"/>
        </w:rPr>
        <w:t>п</w:t>
      </w:r>
      <w:r w:rsidR="006E6898" w:rsidRPr="00577F44">
        <w:rPr>
          <w:rFonts w:ascii="Times New Roman" w:hAnsi="Times New Roman" w:cs="Times New Roman"/>
          <w:sz w:val="26"/>
          <w:szCs w:val="26"/>
        </w:rPr>
        <w:t>роведена оценка поступивших предложений от органов с учетом ряда показателей</w:t>
      </w:r>
      <w:r w:rsidR="006E6898" w:rsidRPr="00577F44">
        <w:rPr>
          <w:rFonts w:ascii="Times New Roman" w:eastAsia="Times New Roman" w:hAnsi="Times New Roman" w:cs="Times New Roman"/>
          <w:sz w:val="26"/>
          <w:szCs w:val="26"/>
        </w:rPr>
        <w:t xml:space="preserve"> </w:t>
      </w:r>
      <w:r w:rsidR="006E6898" w:rsidRPr="00577F44">
        <w:rPr>
          <w:rFonts w:ascii="Times New Roman" w:eastAsia="Times New Roman" w:hAnsi="Times New Roman" w:cs="Times New Roman"/>
          <w:sz w:val="26"/>
          <w:szCs w:val="26"/>
          <w:lang w:eastAsia="ru-RU"/>
        </w:rPr>
        <w:t xml:space="preserve">(отрицательное влияние на отношение институтов гражданского общества к деятельности </w:t>
      </w:r>
      <w:r w:rsidR="005A7712" w:rsidRPr="00577F44">
        <w:rPr>
          <w:rFonts w:ascii="Times New Roman" w:eastAsia="Times New Roman" w:hAnsi="Times New Roman" w:cs="Times New Roman"/>
          <w:sz w:val="26"/>
          <w:szCs w:val="26"/>
          <w:lang w:eastAsia="ru-RU"/>
        </w:rPr>
        <w:t>администрации</w:t>
      </w:r>
      <w:r w:rsidR="006E6898" w:rsidRPr="00577F44">
        <w:rPr>
          <w:rFonts w:ascii="Times New Roman" w:eastAsia="Times New Roman" w:hAnsi="Times New Roman" w:cs="Times New Roman"/>
          <w:sz w:val="26"/>
          <w:szCs w:val="26"/>
          <w:lang w:eastAsia="ru-RU"/>
        </w:rPr>
        <w:t xml:space="preserve"> по развитию ко</w:t>
      </w:r>
      <w:r w:rsidR="009D5398" w:rsidRPr="00577F44">
        <w:rPr>
          <w:rFonts w:ascii="Times New Roman" w:eastAsia="Times New Roman" w:hAnsi="Times New Roman" w:cs="Times New Roman"/>
          <w:sz w:val="26"/>
          <w:szCs w:val="26"/>
          <w:lang w:eastAsia="ru-RU"/>
        </w:rPr>
        <w:t>нкуренции: выдача предупреждений</w:t>
      </w:r>
      <w:r w:rsidR="006E6898" w:rsidRPr="00577F44">
        <w:rPr>
          <w:rFonts w:ascii="Times New Roman" w:eastAsia="Times New Roman" w:hAnsi="Times New Roman" w:cs="Times New Roman"/>
          <w:sz w:val="26"/>
          <w:szCs w:val="26"/>
          <w:lang w:eastAsia="ru-RU"/>
        </w:rPr>
        <w:t xml:space="preserve"> о прекращении действий (бездействия), которые содержат признаки нарушения антимонопольного законодательства; возбуждение дела о нарушении антимонопольного законодательства; привлечение к административной ответственности в виде наложения штрафов на должностных лиц администрации или в виде дисквалификации);</w:t>
      </w:r>
    </w:p>
    <w:p w14:paraId="248A0D72" w14:textId="77777777" w:rsidR="006E6898" w:rsidRPr="00577F44" w:rsidRDefault="006E6898" w:rsidP="0077248A">
      <w:pPr>
        <w:pStyle w:val="a4"/>
        <w:numPr>
          <w:ilvl w:val="0"/>
          <w:numId w:val="6"/>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77F44">
        <w:rPr>
          <w:rFonts w:ascii="Times New Roman" w:eastAsia="Times New Roman" w:hAnsi="Times New Roman" w:cs="Times New Roman"/>
          <w:sz w:val="26"/>
          <w:szCs w:val="26"/>
          <w:lang w:eastAsia="ru-RU"/>
        </w:rPr>
        <w:t>проведены рабочие совещания с уполномоченными структурными подразделениями</w:t>
      </w:r>
      <w:r w:rsidR="005A7712" w:rsidRPr="00577F44">
        <w:rPr>
          <w:rFonts w:ascii="Times New Roman" w:eastAsia="Times New Roman" w:hAnsi="Times New Roman" w:cs="Times New Roman"/>
          <w:sz w:val="26"/>
          <w:szCs w:val="26"/>
          <w:lang w:eastAsia="ru-RU"/>
        </w:rPr>
        <w:t xml:space="preserve"> </w:t>
      </w:r>
      <w:r w:rsidRPr="00577F44">
        <w:rPr>
          <w:rFonts w:ascii="Times New Roman" w:eastAsia="Times New Roman" w:hAnsi="Times New Roman" w:cs="Times New Roman"/>
          <w:sz w:val="26"/>
          <w:szCs w:val="26"/>
          <w:lang w:eastAsia="ru-RU"/>
        </w:rPr>
        <w:t>(должностными лицами) с целью обсуждения и анализа результатов проводимой работы по выявлению комплаенс-рисков.</w:t>
      </w:r>
    </w:p>
    <w:p w14:paraId="5F3295F8" w14:textId="206D0AC2" w:rsidR="006E6898" w:rsidRPr="00172211" w:rsidRDefault="005058C0" w:rsidP="00322D94">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577F44">
        <w:rPr>
          <w:rFonts w:ascii="Times New Roman" w:eastAsia="Times New Roman" w:hAnsi="Times New Roman" w:cs="Times New Roman"/>
          <w:sz w:val="26"/>
          <w:szCs w:val="26"/>
          <w:lang w:eastAsia="ru-RU"/>
        </w:rPr>
        <w:t>По результата</w:t>
      </w:r>
      <w:r w:rsidR="005A7712" w:rsidRPr="00577F44">
        <w:rPr>
          <w:rFonts w:ascii="Times New Roman" w:eastAsia="Times New Roman" w:hAnsi="Times New Roman" w:cs="Times New Roman"/>
          <w:sz w:val="26"/>
          <w:szCs w:val="26"/>
          <w:lang w:eastAsia="ru-RU"/>
        </w:rPr>
        <w:t>м</w:t>
      </w:r>
      <w:r w:rsidRPr="00577F44">
        <w:rPr>
          <w:rFonts w:ascii="Times New Roman" w:eastAsia="Times New Roman" w:hAnsi="Times New Roman" w:cs="Times New Roman"/>
          <w:sz w:val="26"/>
          <w:szCs w:val="26"/>
          <w:lang w:eastAsia="ru-RU"/>
        </w:rPr>
        <w:t xml:space="preserve"> проведенной</w:t>
      </w:r>
      <w:r w:rsidR="006E6898" w:rsidRPr="00577F44">
        <w:rPr>
          <w:rFonts w:ascii="Times New Roman" w:eastAsia="Times New Roman" w:hAnsi="Times New Roman" w:cs="Times New Roman"/>
          <w:sz w:val="26"/>
          <w:szCs w:val="26"/>
          <w:lang w:eastAsia="ru-RU"/>
        </w:rPr>
        <w:t xml:space="preserve"> оценки </w:t>
      </w:r>
      <w:r w:rsidR="00B96E5B" w:rsidRPr="00577F44">
        <w:rPr>
          <w:rFonts w:ascii="Times New Roman" w:eastAsia="Times New Roman" w:hAnsi="Times New Roman" w:cs="Times New Roman"/>
          <w:sz w:val="26"/>
          <w:szCs w:val="26"/>
          <w:lang w:eastAsia="ru-RU"/>
        </w:rPr>
        <w:t xml:space="preserve">выявленных потенциальных </w:t>
      </w:r>
      <w:r w:rsidR="006E6898" w:rsidRPr="00577F44">
        <w:rPr>
          <w:rFonts w:ascii="Times New Roman" w:eastAsia="Times New Roman" w:hAnsi="Times New Roman" w:cs="Times New Roman"/>
          <w:sz w:val="26"/>
          <w:szCs w:val="26"/>
          <w:lang w:eastAsia="ru-RU"/>
        </w:rPr>
        <w:t>рисков нарушения антимонопольного законодательства департ</w:t>
      </w:r>
      <w:r w:rsidR="00E51DB1" w:rsidRPr="00577F44">
        <w:rPr>
          <w:rFonts w:ascii="Times New Roman" w:eastAsia="Times New Roman" w:hAnsi="Times New Roman" w:cs="Times New Roman"/>
          <w:sz w:val="26"/>
          <w:szCs w:val="26"/>
          <w:lang w:eastAsia="ru-RU"/>
        </w:rPr>
        <w:t>а</w:t>
      </w:r>
      <w:r w:rsidR="006E6898" w:rsidRPr="00577F44">
        <w:rPr>
          <w:rFonts w:ascii="Times New Roman" w:eastAsia="Times New Roman" w:hAnsi="Times New Roman" w:cs="Times New Roman"/>
          <w:sz w:val="26"/>
          <w:szCs w:val="26"/>
          <w:lang w:eastAsia="ru-RU"/>
        </w:rPr>
        <w:t>ментом по экономическому развитию администрации Ста</w:t>
      </w:r>
      <w:r w:rsidRPr="00577F44">
        <w:rPr>
          <w:rFonts w:ascii="Times New Roman" w:eastAsia="Times New Roman" w:hAnsi="Times New Roman" w:cs="Times New Roman"/>
          <w:sz w:val="26"/>
          <w:szCs w:val="26"/>
          <w:lang w:eastAsia="ru-RU"/>
        </w:rPr>
        <w:t>рооскольского городского округа</w:t>
      </w:r>
      <w:r w:rsidR="005A7712" w:rsidRPr="00577F44">
        <w:rPr>
          <w:rFonts w:ascii="Times New Roman" w:eastAsia="Times New Roman" w:hAnsi="Times New Roman" w:cs="Times New Roman"/>
          <w:sz w:val="26"/>
          <w:szCs w:val="26"/>
          <w:lang w:eastAsia="ru-RU"/>
        </w:rPr>
        <w:t xml:space="preserve"> </w:t>
      </w:r>
      <w:r w:rsidR="006E6898" w:rsidRPr="00577F44">
        <w:rPr>
          <w:rFonts w:ascii="Times New Roman" w:eastAsia="Times New Roman" w:hAnsi="Times New Roman" w:cs="Times New Roman"/>
          <w:sz w:val="26"/>
          <w:szCs w:val="26"/>
          <w:lang w:eastAsia="ru-RU"/>
        </w:rPr>
        <w:t xml:space="preserve">составлена Карта </w:t>
      </w:r>
      <w:r w:rsidR="00B96E5B" w:rsidRPr="00172211">
        <w:rPr>
          <w:rFonts w:ascii="Times New Roman" w:eastAsia="Times New Roman" w:hAnsi="Times New Roman" w:cs="Times New Roman"/>
          <w:color w:val="000000" w:themeColor="text1"/>
          <w:sz w:val="26"/>
          <w:szCs w:val="26"/>
          <w:lang w:eastAsia="ru-RU"/>
        </w:rPr>
        <w:t>комплаенс-</w:t>
      </w:r>
      <w:r w:rsidR="006E6898" w:rsidRPr="00172211">
        <w:rPr>
          <w:rFonts w:ascii="Times New Roman" w:eastAsia="Times New Roman" w:hAnsi="Times New Roman" w:cs="Times New Roman"/>
          <w:color w:val="000000" w:themeColor="text1"/>
          <w:sz w:val="26"/>
          <w:szCs w:val="26"/>
          <w:lang w:eastAsia="ru-RU"/>
        </w:rPr>
        <w:t>рисков нарушения антимонопольног</w:t>
      </w:r>
      <w:r w:rsidR="008E13D6" w:rsidRPr="00172211">
        <w:rPr>
          <w:rFonts w:ascii="Times New Roman" w:eastAsia="Times New Roman" w:hAnsi="Times New Roman" w:cs="Times New Roman"/>
          <w:color w:val="000000" w:themeColor="text1"/>
          <w:sz w:val="26"/>
          <w:szCs w:val="26"/>
          <w:lang w:eastAsia="ru-RU"/>
        </w:rPr>
        <w:t>о законодательства на 20</w:t>
      </w:r>
      <w:r w:rsidR="000942DF" w:rsidRPr="00172211">
        <w:rPr>
          <w:rFonts w:ascii="Times New Roman" w:eastAsia="Times New Roman" w:hAnsi="Times New Roman" w:cs="Times New Roman"/>
          <w:color w:val="000000" w:themeColor="text1"/>
          <w:sz w:val="26"/>
          <w:szCs w:val="26"/>
          <w:lang w:eastAsia="ru-RU"/>
        </w:rPr>
        <w:t>2</w:t>
      </w:r>
      <w:r w:rsidR="00172211" w:rsidRPr="00172211">
        <w:rPr>
          <w:rFonts w:ascii="Times New Roman" w:eastAsia="Times New Roman" w:hAnsi="Times New Roman" w:cs="Times New Roman"/>
          <w:color w:val="000000" w:themeColor="text1"/>
          <w:sz w:val="26"/>
          <w:szCs w:val="26"/>
          <w:lang w:eastAsia="ru-RU"/>
        </w:rPr>
        <w:t>4</w:t>
      </w:r>
      <w:r w:rsidR="00EA75E8" w:rsidRPr="00172211">
        <w:rPr>
          <w:rFonts w:ascii="Times New Roman" w:eastAsia="Times New Roman" w:hAnsi="Times New Roman" w:cs="Times New Roman"/>
          <w:color w:val="000000" w:themeColor="text1"/>
          <w:sz w:val="26"/>
          <w:szCs w:val="26"/>
          <w:lang w:eastAsia="ru-RU"/>
        </w:rPr>
        <w:t xml:space="preserve"> </w:t>
      </w:r>
      <w:r w:rsidR="008E13D6" w:rsidRPr="00172211">
        <w:rPr>
          <w:rFonts w:ascii="Times New Roman" w:eastAsia="Times New Roman" w:hAnsi="Times New Roman" w:cs="Times New Roman"/>
          <w:color w:val="000000" w:themeColor="text1"/>
          <w:sz w:val="26"/>
          <w:szCs w:val="26"/>
          <w:lang w:eastAsia="ru-RU"/>
        </w:rPr>
        <w:t>год</w:t>
      </w:r>
      <w:r w:rsidR="00B96E5B" w:rsidRPr="00172211">
        <w:rPr>
          <w:rFonts w:ascii="Times New Roman" w:eastAsia="Times New Roman" w:hAnsi="Times New Roman" w:cs="Times New Roman"/>
          <w:color w:val="000000" w:themeColor="text1"/>
          <w:sz w:val="26"/>
          <w:szCs w:val="26"/>
          <w:lang w:eastAsia="ru-RU"/>
        </w:rPr>
        <w:t xml:space="preserve"> и план мероприятий по снижению комплаенс-рисков администрации Старооскольского городского округа</w:t>
      </w:r>
      <w:r w:rsidR="000942DF" w:rsidRPr="00172211">
        <w:rPr>
          <w:rFonts w:ascii="Times New Roman" w:eastAsia="Times New Roman" w:hAnsi="Times New Roman" w:cs="Times New Roman"/>
          <w:color w:val="000000" w:themeColor="text1"/>
          <w:sz w:val="26"/>
          <w:szCs w:val="26"/>
          <w:lang w:eastAsia="ru-RU"/>
        </w:rPr>
        <w:t xml:space="preserve"> на 202</w:t>
      </w:r>
      <w:r w:rsidR="00172211" w:rsidRPr="00172211">
        <w:rPr>
          <w:rFonts w:ascii="Times New Roman" w:eastAsia="Times New Roman" w:hAnsi="Times New Roman" w:cs="Times New Roman"/>
          <w:color w:val="000000" w:themeColor="text1"/>
          <w:sz w:val="26"/>
          <w:szCs w:val="26"/>
          <w:lang w:eastAsia="ru-RU"/>
        </w:rPr>
        <w:t>4</w:t>
      </w:r>
      <w:r w:rsidR="005A7712" w:rsidRPr="00172211">
        <w:rPr>
          <w:rFonts w:ascii="Times New Roman" w:eastAsia="Times New Roman" w:hAnsi="Times New Roman" w:cs="Times New Roman"/>
          <w:color w:val="000000" w:themeColor="text1"/>
          <w:sz w:val="26"/>
          <w:szCs w:val="26"/>
          <w:lang w:eastAsia="ru-RU"/>
        </w:rPr>
        <w:t xml:space="preserve"> год</w:t>
      </w:r>
      <w:r w:rsidR="00322D94" w:rsidRPr="00172211">
        <w:rPr>
          <w:rFonts w:ascii="Times New Roman" w:eastAsia="Times New Roman" w:hAnsi="Times New Roman" w:cs="Times New Roman"/>
          <w:color w:val="000000" w:themeColor="text1"/>
          <w:sz w:val="26"/>
          <w:szCs w:val="26"/>
          <w:lang w:eastAsia="ru-RU"/>
        </w:rPr>
        <w:t>, котор</w:t>
      </w:r>
      <w:r w:rsidR="00B96E5B" w:rsidRPr="00172211">
        <w:rPr>
          <w:rFonts w:ascii="Times New Roman" w:eastAsia="Times New Roman" w:hAnsi="Times New Roman" w:cs="Times New Roman"/>
          <w:color w:val="000000" w:themeColor="text1"/>
          <w:sz w:val="26"/>
          <w:szCs w:val="26"/>
          <w:lang w:eastAsia="ru-RU"/>
        </w:rPr>
        <w:t xml:space="preserve">ые утверждены </w:t>
      </w:r>
      <w:r w:rsidR="006E6898" w:rsidRPr="00172211">
        <w:rPr>
          <w:rFonts w:ascii="Times New Roman" w:eastAsia="Times New Roman" w:hAnsi="Times New Roman" w:cs="Times New Roman"/>
          <w:color w:val="000000" w:themeColor="text1"/>
          <w:sz w:val="26"/>
          <w:szCs w:val="26"/>
          <w:lang w:eastAsia="ru-RU"/>
        </w:rPr>
        <w:t xml:space="preserve">распоряжением администрации Старооскольского городского округа от </w:t>
      </w:r>
      <w:r w:rsidR="00172211" w:rsidRPr="00172211">
        <w:rPr>
          <w:rFonts w:ascii="Times New Roman" w:eastAsia="Times New Roman" w:hAnsi="Times New Roman" w:cs="Times New Roman"/>
          <w:color w:val="000000" w:themeColor="text1"/>
          <w:sz w:val="26"/>
          <w:szCs w:val="26"/>
          <w:lang w:eastAsia="ru-RU"/>
        </w:rPr>
        <w:t>31 мая</w:t>
      </w:r>
      <w:r w:rsidR="006E6898" w:rsidRPr="00172211">
        <w:rPr>
          <w:rFonts w:ascii="Times New Roman" w:eastAsia="Times New Roman" w:hAnsi="Times New Roman" w:cs="Times New Roman"/>
          <w:color w:val="000000" w:themeColor="text1"/>
          <w:sz w:val="26"/>
          <w:szCs w:val="26"/>
          <w:lang w:eastAsia="ru-RU"/>
        </w:rPr>
        <w:t xml:space="preserve"> 20</w:t>
      </w:r>
      <w:r w:rsidR="00C55576" w:rsidRPr="00172211">
        <w:rPr>
          <w:rFonts w:ascii="Times New Roman" w:eastAsia="Times New Roman" w:hAnsi="Times New Roman" w:cs="Times New Roman"/>
          <w:color w:val="000000" w:themeColor="text1"/>
          <w:sz w:val="26"/>
          <w:szCs w:val="26"/>
          <w:lang w:eastAsia="ru-RU"/>
        </w:rPr>
        <w:t>2</w:t>
      </w:r>
      <w:r w:rsidR="00172211" w:rsidRPr="00172211">
        <w:rPr>
          <w:rFonts w:ascii="Times New Roman" w:eastAsia="Times New Roman" w:hAnsi="Times New Roman" w:cs="Times New Roman"/>
          <w:color w:val="000000" w:themeColor="text1"/>
          <w:sz w:val="26"/>
          <w:szCs w:val="26"/>
          <w:lang w:eastAsia="ru-RU"/>
        </w:rPr>
        <w:t>4</w:t>
      </w:r>
      <w:r w:rsidR="00204535" w:rsidRPr="00172211">
        <w:rPr>
          <w:rFonts w:ascii="Times New Roman" w:eastAsia="Times New Roman" w:hAnsi="Times New Roman" w:cs="Times New Roman"/>
          <w:color w:val="000000" w:themeColor="text1"/>
          <w:sz w:val="26"/>
          <w:szCs w:val="26"/>
          <w:lang w:eastAsia="ru-RU"/>
        </w:rPr>
        <w:t xml:space="preserve"> года</w:t>
      </w:r>
      <w:r w:rsidR="006E6898" w:rsidRPr="00172211">
        <w:rPr>
          <w:rFonts w:ascii="Times New Roman" w:eastAsia="Times New Roman" w:hAnsi="Times New Roman" w:cs="Times New Roman"/>
          <w:color w:val="000000" w:themeColor="text1"/>
          <w:sz w:val="26"/>
          <w:szCs w:val="26"/>
          <w:lang w:eastAsia="ru-RU"/>
        </w:rPr>
        <w:t xml:space="preserve"> № </w:t>
      </w:r>
      <w:r w:rsidR="00172211" w:rsidRPr="00172211">
        <w:rPr>
          <w:rFonts w:ascii="Times New Roman" w:eastAsia="Times New Roman" w:hAnsi="Times New Roman" w:cs="Times New Roman"/>
          <w:color w:val="000000" w:themeColor="text1"/>
          <w:sz w:val="26"/>
          <w:szCs w:val="26"/>
          <w:lang w:eastAsia="ru-RU"/>
        </w:rPr>
        <w:t>55</w:t>
      </w:r>
      <w:r w:rsidR="00EA75E8" w:rsidRPr="00172211">
        <w:rPr>
          <w:rFonts w:ascii="Times New Roman" w:eastAsia="Times New Roman" w:hAnsi="Times New Roman" w:cs="Times New Roman"/>
          <w:color w:val="000000" w:themeColor="text1"/>
          <w:sz w:val="26"/>
          <w:szCs w:val="26"/>
          <w:lang w:eastAsia="ru-RU"/>
        </w:rPr>
        <w:t>-р</w:t>
      </w:r>
      <w:r w:rsidR="00577F44" w:rsidRPr="00172211">
        <w:rPr>
          <w:rFonts w:ascii="Times New Roman" w:eastAsia="Times New Roman" w:hAnsi="Times New Roman" w:cs="Times New Roman"/>
          <w:color w:val="000000" w:themeColor="text1"/>
          <w:sz w:val="26"/>
          <w:szCs w:val="26"/>
          <w:lang w:eastAsia="ru-RU"/>
        </w:rPr>
        <w:t>о</w:t>
      </w:r>
      <w:r w:rsidR="006E6898" w:rsidRPr="00172211">
        <w:rPr>
          <w:rFonts w:ascii="Times New Roman" w:eastAsia="Times New Roman" w:hAnsi="Times New Roman" w:cs="Times New Roman"/>
          <w:color w:val="000000" w:themeColor="text1"/>
          <w:sz w:val="26"/>
          <w:szCs w:val="26"/>
          <w:lang w:eastAsia="ru-RU"/>
        </w:rPr>
        <w:t xml:space="preserve"> </w:t>
      </w:r>
      <w:r w:rsidR="00322D94" w:rsidRPr="00172211">
        <w:rPr>
          <w:rFonts w:ascii="Times New Roman" w:hAnsi="Times New Roman" w:cs="Times New Roman"/>
          <w:color w:val="000000" w:themeColor="text1"/>
          <w:sz w:val="26"/>
          <w:szCs w:val="26"/>
        </w:rPr>
        <w:t>«Об утверждении внутренних документов администрации Старооскольского городского округа, обеспечивающих управление рисками нарушения антимоноп</w:t>
      </w:r>
      <w:r w:rsidR="009D5398" w:rsidRPr="00172211">
        <w:rPr>
          <w:rFonts w:ascii="Times New Roman" w:hAnsi="Times New Roman" w:cs="Times New Roman"/>
          <w:color w:val="000000" w:themeColor="text1"/>
          <w:sz w:val="26"/>
          <w:szCs w:val="26"/>
        </w:rPr>
        <w:t>ольного законодательства на 202</w:t>
      </w:r>
      <w:r w:rsidR="00172211" w:rsidRPr="00172211">
        <w:rPr>
          <w:rFonts w:ascii="Times New Roman" w:hAnsi="Times New Roman" w:cs="Times New Roman"/>
          <w:color w:val="000000" w:themeColor="text1"/>
          <w:sz w:val="26"/>
          <w:szCs w:val="26"/>
        </w:rPr>
        <w:t>4</w:t>
      </w:r>
      <w:r w:rsidR="00322D94" w:rsidRPr="00172211">
        <w:rPr>
          <w:rFonts w:ascii="Times New Roman" w:hAnsi="Times New Roman" w:cs="Times New Roman"/>
          <w:color w:val="000000" w:themeColor="text1"/>
          <w:sz w:val="26"/>
          <w:szCs w:val="26"/>
        </w:rPr>
        <w:t xml:space="preserve"> год» </w:t>
      </w:r>
      <w:r w:rsidR="006E6898" w:rsidRPr="00172211">
        <w:rPr>
          <w:rFonts w:ascii="Times New Roman" w:eastAsia="Times New Roman" w:hAnsi="Times New Roman" w:cs="Times New Roman"/>
          <w:color w:val="000000" w:themeColor="text1"/>
          <w:sz w:val="26"/>
          <w:szCs w:val="26"/>
          <w:lang w:eastAsia="ru-RU"/>
        </w:rPr>
        <w:t>и размещен</w:t>
      </w:r>
      <w:r w:rsidR="00B96E5B" w:rsidRPr="00172211">
        <w:rPr>
          <w:rFonts w:ascii="Times New Roman" w:eastAsia="Times New Roman" w:hAnsi="Times New Roman" w:cs="Times New Roman"/>
          <w:color w:val="000000" w:themeColor="text1"/>
          <w:sz w:val="26"/>
          <w:szCs w:val="26"/>
          <w:lang w:eastAsia="ru-RU"/>
        </w:rPr>
        <w:t>ы</w:t>
      </w:r>
      <w:r w:rsidR="006E6898" w:rsidRPr="00172211">
        <w:rPr>
          <w:rFonts w:ascii="Times New Roman" w:eastAsia="Times New Roman" w:hAnsi="Times New Roman" w:cs="Times New Roman"/>
          <w:color w:val="000000" w:themeColor="text1"/>
          <w:sz w:val="26"/>
          <w:szCs w:val="26"/>
          <w:lang w:eastAsia="ru-RU"/>
        </w:rPr>
        <w:t xml:space="preserve"> </w:t>
      </w:r>
      <w:r w:rsidR="000678B5" w:rsidRPr="00172211">
        <w:rPr>
          <w:rFonts w:ascii="Times New Roman" w:eastAsia="Times New Roman" w:hAnsi="Times New Roman" w:cs="Times New Roman"/>
          <w:color w:val="000000" w:themeColor="text1"/>
          <w:sz w:val="26"/>
          <w:szCs w:val="26"/>
          <w:lang w:eastAsia="ru-RU"/>
        </w:rPr>
        <w:t xml:space="preserve">на </w:t>
      </w:r>
      <w:r w:rsidR="005A7712" w:rsidRPr="00172211">
        <w:rPr>
          <w:rFonts w:ascii="Times New Roman" w:eastAsia="Times New Roman" w:hAnsi="Times New Roman" w:cs="Times New Roman"/>
          <w:color w:val="000000" w:themeColor="text1"/>
          <w:sz w:val="26"/>
          <w:szCs w:val="26"/>
          <w:lang w:eastAsia="ru-RU"/>
        </w:rPr>
        <w:t>сайте</w:t>
      </w:r>
      <w:r w:rsidR="00B96E5B" w:rsidRPr="00172211">
        <w:rPr>
          <w:rFonts w:ascii="Times New Roman" w:eastAsia="Times New Roman" w:hAnsi="Times New Roman" w:cs="Times New Roman"/>
          <w:color w:val="000000" w:themeColor="text1"/>
          <w:sz w:val="26"/>
          <w:szCs w:val="26"/>
          <w:lang w:eastAsia="ru-RU"/>
        </w:rPr>
        <w:t xml:space="preserve"> в разделе «Антимонопольный комплаенс»</w:t>
      </w:r>
      <w:r w:rsidR="006E6898" w:rsidRPr="00172211">
        <w:rPr>
          <w:rFonts w:ascii="Times New Roman" w:eastAsia="Times New Roman" w:hAnsi="Times New Roman" w:cs="Times New Roman"/>
          <w:color w:val="000000" w:themeColor="text1"/>
          <w:sz w:val="26"/>
          <w:szCs w:val="26"/>
          <w:lang w:eastAsia="ru-RU"/>
        </w:rPr>
        <w:t>.</w:t>
      </w:r>
    </w:p>
    <w:p w14:paraId="32B036D7" w14:textId="77777777" w:rsidR="00CB5076" w:rsidRPr="00172211" w:rsidRDefault="00CB5076" w:rsidP="00883151">
      <w:pPr>
        <w:pStyle w:val="ConsPlusNormal"/>
        <w:ind w:firstLine="709"/>
        <w:jc w:val="both"/>
        <w:rPr>
          <w:rFonts w:ascii="Times New Roman" w:hAnsi="Times New Roman" w:cs="Times New Roman"/>
          <w:bCs/>
          <w:color w:val="000000" w:themeColor="text1"/>
          <w:sz w:val="26"/>
          <w:szCs w:val="26"/>
        </w:rPr>
      </w:pPr>
      <w:r w:rsidRPr="00172211">
        <w:rPr>
          <w:rFonts w:ascii="Times New Roman" w:hAnsi="Times New Roman" w:cs="Times New Roman"/>
          <w:bCs/>
          <w:color w:val="000000" w:themeColor="text1"/>
          <w:sz w:val="26"/>
          <w:szCs w:val="26"/>
        </w:rPr>
        <w:t xml:space="preserve">2.6. </w:t>
      </w:r>
      <w:r w:rsidRPr="00172211">
        <w:rPr>
          <w:rFonts w:ascii="Times New Roman" w:hAnsi="Times New Roman" w:cs="Times New Roman"/>
          <w:color w:val="000000" w:themeColor="text1"/>
          <w:sz w:val="26"/>
          <w:szCs w:val="26"/>
        </w:rPr>
        <w:t>Оценка рисков нарушения антимонопольного законодательства.</w:t>
      </w:r>
    </w:p>
    <w:p w14:paraId="2D34B797" w14:textId="77777777" w:rsidR="00B96E5B" w:rsidRPr="00172211" w:rsidRDefault="00CB5076" w:rsidP="00B96E5B">
      <w:pPr>
        <w:pStyle w:val="ConsPlusNormal"/>
        <w:ind w:firstLine="709"/>
        <w:jc w:val="both"/>
        <w:rPr>
          <w:rFonts w:ascii="Times New Roman" w:hAnsi="Times New Roman" w:cs="Times New Roman"/>
          <w:color w:val="000000" w:themeColor="text1"/>
          <w:sz w:val="26"/>
          <w:szCs w:val="26"/>
        </w:rPr>
      </w:pPr>
      <w:r w:rsidRPr="00172211">
        <w:rPr>
          <w:rFonts w:ascii="Times New Roman" w:hAnsi="Times New Roman" w:cs="Times New Roman"/>
          <w:color w:val="000000" w:themeColor="text1"/>
          <w:sz w:val="26"/>
          <w:szCs w:val="26"/>
        </w:rPr>
        <w:t xml:space="preserve">2.6.1. </w:t>
      </w:r>
      <w:r w:rsidR="00B96E5B" w:rsidRPr="00172211">
        <w:rPr>
          <w:rFonts w:ascii="Times New Roman" w:hAnsi="Times New Roman" w:cs="Times New Roman"/>
          <w:color w:val="000000" w:themeColor="text1"/>
          <w:sz w:val="26"/>
          <w:szCs w:val="26"/>
        </w:rPr>
        <w:t xml:space="preserve">Оценка рисков нарушения антимонопольного законодательства проводится </w:t>
      </w:r>
      <w:r w:rsidR="008044BF" w:rsidRPr="00172211">
        <w:rPr>
          <w:rFonts w:ascii="Times New Roman" w:hAnsi="Times New Roman" w:cs="Times New Roman"/>
          <w:color w:val="000000" w:themeColor="text1"/>
          <w:sz w:val="26"/>
          <w:szCs w:val="26"/>
        </w:rPr>
        <w:t>департаментом по экономическому развитию</w:t>
      </w:r>
      <w:r w:rsidR="00B96E5B" w:rsidRPr="00172211">
        <w:rPr>
          <w:rFonts w:ascii="Times New Roman" w:hAnsi="Times New Roman" w:cs="Times New Roman"/>
          <w:color w:val="000000" w:themeColor="text1"/>
          <w:sz w:val="26"/>
          <w:szCs w:val="26"/>
        </w:rPr>
        <w:t xml:space="preserve"> администрации Старооскольского городского округа с учетом следующих показателей:</w:t>
      </w:r>
      <w:r w:rsidR="0033261D" w:rsidRPr="00172211">
        <w:rPr>
          <w:rFonts w:ascii="Times New Roman" w:hAnsi="Times New Roman" w:cs="Times New Roman"/>
          <w:color w:val="000000" w:themeColor="text1"/>
          <w:sz w:val="26"/>
          <w:szCs w:val="26"/>
        </w:rPr>
        <w:t xml:space="preserve"> </w:t>
      </w:r>
    </w:p>
    <w:p w14:paraId="5A73DB65" w14:textId="77777777" w:rsidR="00B96E5B" w:rsidRPr="00172211" w:rsidRDefault="00B96E5B" w:rsidP="00B96E5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172211">
        <w:rPr>
          <w:rFonts w:ascii="Times New Roman" w:eastAsia="Times New Roman" w:hAnsi="Times New Roman" w:cs="Times New Roman"/>
          <w:color w:val="000000" w:themeColor="text1"/>
          <w:sz w:val="26"/>
          <w:szCs w:val="26"/>
          <w:lang w:eastAsia="ru-RU"/>
        </w:rPr>
        <w:t xml:space="preserve">- отрицательное влияние на отношение институтов гражданского общества к деятельности администрации Старооскольского городского округа по развитию конкуренции; </w:t>
      </w:r>
    </w:p>
    <w:p w14:paraId="29B48CBB" w14:textId="77777777" w:rsidR="00B96E5B" w:rsidRPr="00172211" w:rsidRDefault="00B96E5B" w:rsidP="00B96E5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172211">
        <w:rPr>
          <w:rFonts w:ascii="Times New Roman" w:eastAsia="Times New Roman" w:hAnsi="Times New Roman" w:cs="Times New Roman"/>
          <w:color w:val="000000" w:themeColor="text1"/>
          <w:sz w:val="26"/>
          <w:szCs w:val="26"/>
          <w:lang w:eastAsia="ru-RU"/>
        </w:rPr>
        <w:t>- вероятность выдачи администрации Старооскольского городского округа предупреждения о прекращении действий (бездействия), которые содержат признаки нарушения антимонопольного законодательства;</w:t>
      </w:r>
    </w:p>
    <w:p w14:paraId="0E87B003" w14:textId="77777777" w:rsidR="00B96E5B" w:rsidRPr="00172211" w:rsidRDefault="00B96E5B" w:rsidP="00B96E5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172211">
        <w:rPr>
          <w:rFonts w:ascii="Times New Roman" w:eastAsia="Times New Roman" w:hAnsi="Times New Roman" w:cs="Times New Roman"/>
          <w:color w:val="000000" w:themeColor="text1"/>
          <w:sz w:val="26"/>
          <w:szCs w:val="26"/>
          <w:lang w:eastAsia="ru-RU"/>
        </w:rPr>
        <w:t>- вероятность возбуждения дела о нарушении антимонопольного законодательства;</w:t>
      </w:r>
    </w:p>
    <w:p w14:paraId="067820E9" w14:textId="77777777" w:rsidR="00B96E5B" w:rsidRPr="00884072" w:rsidRDefault="00B96E5B" w:rsidP="00B96E5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72211">
        <w:rPr>
          <w:rFonts w:ascii="Times New Roman" w:eastAsia="Times New Roman" w:hAnsi="Times New Roman" w:cs="Times New Roman"/>
          <w:color w:val="000000" w:themeColor="text1"/>
          <w:sz w:val="26"/>
          <w:szCs w:val="26"/>
          <w:lang w:eastAsia="ru-RU"/>
        </w:rPr>
        <w:t>- вероятность привлечения к административной ответственности в виде наложения штрафов на должностных лиц или в виде их дисквалификации</w:t>
      </w:r>
      <w:r w:rsidRPr="00884072">
        <w:rPr>
          <w:rFonts w:ascii="Times New Roman" w:eastAsia="Times New Roman" w:hAnsi="Times New Roman" w:cs="Times New Roman"/>
          <w:sz w:val="26"/>
          <w:szCs w:val="26"/>
          <w:lang w:eastAsia="ru-RU"/>
        </w:rPr>
        <w:t>.</w:t>
      </w:r>
    </w:p>
    <w:p w14:paraId="49933880" w14:textId="208E3CAE" w:rsidR="005958C5" w:rsidRPr="00884072" w:rsidRDefault="00172211" w:rsidP="008044B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w:t>
      </w:r>
      <w:r w:rsidRPr="00884072">
        <w:rPr>
          <w:rFonts w:ascii="Times New Roman" w:hAnsi="Times New Roman" w:cs="Times New Roman"/>
          <w:sz w:val="26"/>
          <w:szCs w:val="26"/>
        </w:rPr>
        <w:t xml:space="preserve"> период 202</w:t>
      </w:r>
      <w:r>
        <w:rPr>
          <w:rFonts w:ascii="Times New Roman" w:hAnsi="Times New Roman" w:cs="Times New Roman"/>
          <w:sz w:val="26"/>
          <w:szCs w:val="26"/>
        </w:rPr>
        <w:t>2</w:t>
      </w:r>
      <w:r w:rsidRPr="00884072">
        <w:rPr>
          <w:rFonts w:ascii="Times New Roman" w:hAnsi="Times New Roman" w:cs="Times New Roman"/>
          <w:sz w:val="26"/>
          <w:szCs w:val="26"/>
        </w:rPr>
        <w:t>-202</w:t>
      </w:r>
      <w:r>
        <w:rPr>
          <w:rFonts w:ascii="Times New Roman" w:hAnsi="Times New Roman" w:cs="Times New Roman"/>
          <w:sz w:val="26"/>
          <w:szCs w:val="26"/>
        </w:rPr>
        <w:t>4</w:t>
      </w:r>
      <w:r w:rsidRPr="00884072">
        <w:rPr>
          <w:rFonts w:ascii="Times New Roman" w:hAnsi="Times New Roman" w:cs="Times New Roman"/>
          <w:sz w:val="26"/>
          <w:szCs w:val="26"/>
        </w:rPr>
        <w:t xml:space="preserve"> годов </w:t>
      </w:r>
      <w:r w:rsidR="005958C5" w:rsidRPr="00884072">
        <w:rPr>
          <w:rFonts w:ascii="Times New Roman" w:hAnsi="Times New Roman" w:cs="Times New Roman"/>
          <w:sz w:val="26"/>
          <w:szCs w:val="26"/>
        </w:rPr>
        <w:t>нарушений антимонопольного законодательства</w:t>
      </w:r>
      <w:r w:rsidR="005839C5" w:rsidRPr="00884072">
        <w:rPr>
          <w:rFonts w:ascii="Times New Roman" w:hAnsi="Times New Roman" w:cs="Times New Roman"/>
          <w:sz w:val="26"/>
          <w:szCs w:val="26"/>
        </w:rPr>
        <w:t>,</w:t>
      </w:r>
      <w:r w:rsidR="005958C5" w:rsidRPr="00884072">
        <w:rPr>
          <w:rFonts w:ascii="Times New Roman" w:hAnsi="Times New Roman" w:cs="Times New Roman"/>
          <w:sz w:val="26"/>
          <w:szCs w:val="26"/>
        </w:rPr>
        <w:t xml:space="preserve"> допущенных администрацией Старооскольского городского округа, </w:t>
      </w:r>
      <w:r>
        <w:rPr>
          <w:rFonts w:ascii="Times New Roman" w:hAnsi="Times New Roman" w:cs="Times New Roman"/>
          <w:sz w:val="26"/>
          <w:szCs w:val="26"/>
        </w:rPr>
        <w:t xml:space="preserve">не </w:t>
      </w:r>
      <w:r w:rsidR="005958C5" w:rsidRPr="00884072">
        <w:rPr>
          <w:rFonts w:ascii="Times New Roman" w:hAnsi="Times New Roman" w:cs="Times New Roman"/>
          <w:sz w:val="26"/>
          <w:szCs w:val="26"/>
        </w:rPr>
        <w:t>установлено</w:t>
      </w:r>
      <w:r w:rsidR="00651726" w:rsidRPr="00884072">
        <w:rPr>
          <w:rFonts w:ascii="Times New Roman" w:hAnsi="Times New Roman" w:cs="Times New Roman"/>
          <w:sz w:val="26"/>
          <w:szCs w:val="26"/>
        </w:rPr>
        <w:t>.</w:t>
      </w:r>
    </w:p>
    <w:p w14:paraId="2FEB66A2" w14:textId="11F020B6" w:rsidR="008044BF" w:rsidRPr="00884072" w:rsidRDefault="00CB5076" w:rsidP="009D5398">
      <w:pPr>
        <w:pStyle w:val="ab"/>
        <w:ind w:firstLine="709"/>
        <w:jc w:val="both"/>
        <w:rPr>
          <w:rFonts w:ascii="Times New Roman" w:hAnsi="Times New Roman" w:cs="Times New Roman"/>
          <w:sz w:val="26"/>
          <w:szCs w:val="26"/>
          <w:lang w:eastAsia="ru-RU"/>
        </w:rPr>
      </w:pPr>
      <w:r w:rsidRPr="00884072">
        <w:rPr>
          <w:rFonts w:ascii="Times New Roman" w:hAnsi="Times New Roman" w:cs="Times New Roman"/>
          <w:sz w:val="26"/>
          <w:szCs w:val="26"/>
        </w:rPr>
        <w:t xml:space="preserve">2.6.2. </w:t>
      </w:r>
      <w:r w:rsidR="00C55576" w:rsidRPr="00884072">
        <w:rPr>
          <w:rFonts w:ascii="Times New Roman" w:hAnsi="Times New Roman" w:cs="Times New Roman"/>
          <w:sz w:val="26"/>
          <w:szCs w:val="26"/>
          <w:lang w:eastAsia="ru-RU"/>
        </w:rPr>
        <w:t>В 202</w:t>
      </w:r>
      <w:r w:rsidR="00172211">
        <w:rPr>
          <w:rFonts w:ascii="Times New Roman" w:hAnsi="Times New Roman" w:cs="Times New Roman"/>
          <w:sz w:val="26"/>
          <w:szCs w:val="26"/>
          <w:lang w:eastAsia="ru-RU"/>
        </w:rPr>
        <w:t>4</w:t>
      </w:r>
      <w:r w:rsidR="00A00247" w:rsidRPr="00884072">
        <w:rPr>
          <w:rFonts w:ascii="Times New Roman" w:hAnsi="Times New Roman" w:cs="Times New Roman"/>
          <w:sz w:val="26"/>
          <w:szCs w:val="26"/>
          <w:lang w:eastAsia="ru-RU"/>
        </w:rPr>
        <w:t xml:space="preserve"> год</w:t>
      </w:r>
      <w:r w:rsidR="00451B93" w:rsidRPr="00884072">
        <w:rPr>
          <w:rFonts w:ascii="Times New Roman" w:hAnsi="Times New Roman" w:cs="Times New Roman"/>
          <w:sz w:val="26"/>
          <w:szCs w:val="26"/>
          <w:lang w:eastAsia="ru-RU"/>
        </w:rPr>
        <w:t>у риск</w:t>
      </w:r>
      <w:r w:rsidR="00223214" w:rsidRPr="00884072">
        <w:rPr>
          <w:rFonts w:ascii="Times New Roman" w:hAnsi="Times New Roman" w:cs="Times New Roman"/>
          <w:sz w:val="26"/>
          <w:szCs w:val="26"/>
          <w:lang w:eastAsia="ru-RU"/>
        </w:rPr>
        <w:t>и</w:t>
      </w:r>
      <w:r w:rsidR="00451B93" w:rsidRPr="00884072">
        <w:rPr>
          <w:rFonts w:ascii="Times New Roman" w:hAnsi="Times New Roman" w:cs="Times New Roman"/>
          <w:sz w:val="26"/>
          <w:szCs w:val="26"/>
          <w:lang w:eastAsia="ru-RU"/>
        </w:rPr>
        <w:t xml:space="preserve"> нарушения </w:t>
      </w:r>
      <w:r w:rsidR="00223214" w:rsidRPr="00884072">
        <w:rPr>
          <w:rFonts w:ascii="Times New Roman" w:hAnsi="Times New Roman" w:cs="Times New Roman"/>
          <w:sz w:val="26"/>
          <w:szCs w:val="26"/>
          <w:lang w:eastAsia="ru-RU"/>
        </w:rPr>
        <w:t>антимонопольного законодательства не выявлены</w:t>
      </w:r>
      <w:r w:rsidR="00451B93" w:rsidRPr="00884072">
        <w:rPr>
          <w:rFonts w:ascii="Times New Roman" w:hAnsi="Times New Roman" w:cs="Times New Roman"/>
          <w:sz w:val="26"/>
          <w:szCs w:val="26"/>
          <w:lang w:eastAsia="ru-RU"/>
        </w:rPr>
        <w:t>.</w:t>
      </w:r>
    </w:p>
    <w:p w14:paraId="74CD3069" w14:textId="287CC337" w:rsidR="00CB5076" w:rsidRPr="00884072" w:rsidRDefault="00CB5076" w:rsidP="005B7A08">
      <w:pPr>
        <w:pStyle w:val="ab"/>
        <w:ind w:firstLine="709"/>
        <w:jc w:val="both"/>
        <w:rPr>
          <w:rFonts w:ascii="Times New Roman" w:hAnsi="Times New Roman" w:cs="Times New Roman"/>
          <w:bCs/>
          <w:sz w:val="26"/>
          <w:szCs w:val="26"/>
        </w:rPr>
      </w:pPr>
      <w:r w:rsidRPr="00884072">
        <w:rPr>
          <w:rFonts w:ascii="Times New Roman" w:hAnsi="Times New Roman" w:cs="Times New Roman"/>
          <w:bCs/>
          <w:sz w:val="26"/>
          <w:szCs w:val="26"/>
        </w:rPr>
        <w:t xml:space="preserve">2.7. Карта комплаенс-рисков </w:t>
      </w:r>
      <w:r w:rsidR="006F47E7" w:rsidRPr="00884072">
        <w:rPr>
          <w:rFonts w:ascii="Times New Roman" w:hAnsi="Times New Roman" w:cs="Times New Roman"/>
          <w:bCs/>
          <w:sz w:val="26"/>
          <w:szCs w:val="26"/>
        </w:rPr>
        <w:t>администрации Старооскольского городского округа</w:t>
      </w:r>
      <w:r w:rsidRPr="00884072">
        <w:rPr>
          <w:rFonts w:ascii="Times New Roman" w:hAnsi="Times New Roman" w:cs="Times New Roman"/>
          <w:bCs/>
          <w:sz w:val="26"/>
          <w:szCs w:val="26"/>
        </w:rPr>
        <w:t xml:space="preserve"> </w:t>
      </w:r>
      <w:r w:rsidR="00B96E5B" w:rsidRPr="00884072">
        <w:rPr>
          <w:rFonts w:ascii="Times New Roman" w:hAnsi="Times New Roman" w:cs="Times New Roman"/>
          <w:bCs/>
          <w:sz w:val="26"/>
          <w:szCs w:val="26"/>
        </w:rPr>
        <w:t>н</w:t>
      </w:r>
      <w:r w:rsidR="004665A3" w:rsidRPr="00884072">
        <w:rPr>
          <w:rFonts w:ascii="Times New Roman" w:hAnsi="Times New Roman" w:cs="Times New Roman"/>
          <w:bCs/>
          <w:sz w:val="26"/>
          <w:szCs w:val="26"/>
        </w:rPr>
        <w:t>а</w:t>
      </w:r>
      <w:r w:rsidR="00340C75" w:rsidRPr="00884072">
        <w:rPr>
          <w:rFonts w:ascii="Times New Roman" w:hAnsi="Times New Roman" w:cs="Times New Roman"/>
          <w:bCs/>
          <w:sz w:val="26"/>
          <w:szCs w:val="26"/>
        </w:rPr>
        <w:t xml:space="preserve"> 20</w:t>
      </w:r>
      <w:r w:rsidR="00CE7A7B" w:rsidRPr="00884072">
        <w:rPr>
          <w:rFonts w:ascii="Times New Roman" w:hAnsi="Times New Roman" w:cs="Times New Roman"/>
          <w:bCs/>
          <w:sz w:val="26"/>
          <w:szCs w:val="26"/>
        </w:rPr>
        <w:t>2</w:t>
      </w:r>
      <w:r w:rsidR="00172211">
        <w:rPr>
          <w:rFonts w:ascii="Times New Roman" w:hAnsi="Times New Roman" w:cs="Times New Roman"/>
          <w:bCs/>
          <w:sz w:val="26"/>
          <w:szCs w:val="26"/>
        </w:rPr>
        <w:t>4</w:t>
      </w:r>
      <w:r w:rsidRPr="00884072">
        <w:rPr>
          <w:rFonts w:ascii="Times New Roman" w:hAnsi="Times New Roman" w:cs="Times New Roman"/>
          <w:bCs/>
          <w:sz w:val="26"/>
          <w:szCs w:val="26"/>
        </w:rPr>
        <w:t xml:space="preserve"> год.</w:t>
      </w:r>
    </w:p>
    <w:p w14:paraId="7EC72AFF" w14:textId="77777777" w:rsidR="00B16CA9" w:rsidRPr="00BA256F" w:rsidRDefault="00B16CA9" w:rsidP="008044BF">
      <w:pPr>
        <w:pStyle w:val="ab"/>
        <w:ind w:firstLine="709"/>
        <w:rPr>
          <w:rFonts w:ascii="Times New Roman" w:hAnsi="Times New Roman" w:cs="Times New Roman"/>
          <w:bCs/>
          <w:color w:val="FF0000"/>
          <w:sz w:val="26"/>
          <w:szCs w:val="26"/>
        </w:rPr>
      </w:pPr>
    </w:p>
    <w:tbl>
      <w:tblPr>
        <w:tblStyle w:val="a3"/>
        <w:tblW w:w="9781" w:type="dxa"/>
        <w:tblInd w:w="108" w:type="dxa"/>
        <w:tblLook w:val="04A0" w:firstRow="1" w:lastRow="0" w:firstColumn="1" w:lastColumn="0" w:noHBand="0" w:noVBand="1"/>
      </w:tblPr>
      <w:tblGrid>
        <w:gridCol w:w="446"/>
        <w:gridCol w:w="972"/>
        <w:gridCol w:w="2693"/>
        <w:gridCol w:w="2977"/>
        <w:gridCol w:w="1276"/>
        <w:gridCol w:w="1417"/>
      </w:tblGrid>
      <w:tr w:rsidR="00C55576" w:rsidRPr="00172211" w14:paraId="20D72227" w14:textId="77777777" w:rsidTr="00F26212">
        <w:trPr>
          <w:tblHeader/>
        </w:trPr>
        <w:tc>
          <w:tcPr>
            <w:tcW w:w="446" w:type="dxa"/>
          </w:tcPr>
          <w:p w14:paraId="39C96668" w14:textId="77777777" w:rsidR="005839C5" w:rsidRPr="00D0084E" w:rsidRDefault="005839C5" w:rsidP="00B52C89">
            <w:pPr>
              <w:ind w:left="-142" w:right="-91"/>
              <w:jc w:val="center"/>
              <w:rPr>
                <w:rFonts w:ascii="Times New Roman" w:hAnsi="Times New Roman" w:cs="Times New Roman"/>
                <w:color w:val="000000" w:themeColor="text1"/>
                <w:sz w:val="20"/>
                <w:szCs w:val="20"/>
              </w:rPr>
            </w:pPr>
            <w:r w:rsidRPr="00D0084E">
              <w:rPr>
                <w:rFonts w:ascii="Times New Roman" w:hAnsi="Times New Roman" w:cs="Times New Roman"/>
                <w:color w:val="000000" w:themeColor="text1"/>
                <w:sz w:val="20"/>
                <w:szCs w:val="20"/>
              </w:rPr>
              <w:lastRenderedPageBreak/>
              <w:t>№ п/п</w:t>
            </w:r>
          </w:p>
        </w:tc>
        <w:tc>
          <w:tcPr>
            <w:tcW w:w="972" w:type="dxa"/>
          </w:tcPr>
          <w:p w14:paraId="7E6A81AA" w14:textId="77777777" w:rsidR="005839C5" w:rsidRPr="00D0084E" w:rsidRDefault="005839C5" w:rsidP="00B52C89">
            <w:pPr>
              <w:ind w:left="-125" w:right="-91"/>
              <w:jc w:val="center"/>
              <w:rPr>
                <w:rFonts w:ascii="Times New Roman" w:hAnsi="Times New Roman" w:cs="Times New Roman"/>
                <w:color w:val="000000" w:themeColor="text1"/>
                <w:sz w:val="20"/>
                <w:szCs w:val="20"/>
              </w:rPr>
            </w:pPr>
            <w:r w:rsidRPr="00D0084E">
              <w:rPr>
                <w:rFonts w:ascii="Times New Roman" w:hAnsi="Times New Roman" w:cs="Times New Roman"/>
                <w:color w:val="000000" w:themeColor="text1"/>
                <w:sz w:val="20"/>
                <w:szCs w:val="20"/>
              </w:rPr>
              <w:t>Уровень комплаенс-риска</w:t>
            </w:r>
          </w:p>
        </w:tc>
        <w:tc>
          <w:tcPr>
            <w:tcW w:w="2693" w:type="dxa"/>
          </w:tcPr>
          <w:p w14:paraId="56FD4773" w14:textId="77777777" w:rsidR="005839C5" w:rsidRPr="00D0084E" w:rsidRDefault="005839C5" w:rsidP="00B52C89">
            <w:pPr>
              <w:ind w:left="-125" w:right="-91"/>
              <w:jc w:val="center"/>
              <w:rPr>
                <w:rFonts w:ascii="Times New Roman" w:hAnsi="Times New Roman" w:cs="Times New Roman"/>
                <w:color w:val="000000" w:themeColor="text1"/>
                <w:sz w:val="20"/>
                <w:szCs w:val="20"/>
              </w:rPr>
            </w:pPr>
            <w:r w:rsidRPr="00D0084E">
              <w:rPr>
                <w:rFonts w:ascii="Times New Roman" w:hAnsi="Times New Roman" w:cs="Times New Roman"/>
                <w:color w:val="000000" w:themeColor="text1"/>
                <w:sz w:val="20"/>
                <w:szCs w:val="20"/>
              </w:rPr>
              <w:t xml:space="preserve">Краткое описание комплаенс-риска </w:t>
            </w:r>
          </w:p>
        </w:tc>
        <w:tc>
          <w:tcPr>
            <w:tcW w:w="2977" w:type="dxa"/>
          </w:tcPr>
          <w:p w14:paraId="4DAAE7CF" w14:textId="77777777" w:rsidR="005839C5" w:rsidRPr="00D0084E" w:rsidRDefault="005839C5" w:rsidP="00B52C89">
            <w:pPr>
              <w:ind w:left="-125" w:right="-91"/>
              <w:jc w:val="center"/>
              <w:rPr>
                <w:rFonts w:ascii="Times New Roman" w:hAnsi="Times New Roman" w:cs="Times New Roman"/>
                <w:color w:val="000000" w:themeColor="text1"/>
                <w:sz w:val="20"/>
                <w:szCs w:val="20"/>
              </w:rPr>
            </w:pPr>
            <w:r w:rsidRPr="00D0084E">
              <w:rPr>
                <w:rFonts w:ascii="Times New Roman" w:hAnsi="Times New Roman" w:cs="Times New Roman"/>
                <w:color w:val="000000" w:themeColor="text1"/>
                <w:sz w:val="20"/>
                <w:szCs w:val="20"/>
              </w:rPr>
              <w:t xml:space="preserve">Описание причин (условий) возникновения комплаенс-риска </w:t>
            </w:r>
          </w:p>
        </w:tc>
        <w:tc>
          <w:tcPr>
            <w:tcW w:w="1276" w:type="dxa"/>
          </w:tcPr>
          <w:p w14:paraId="308BD2A8" w14:textId="77777777" w:rsidR="005839C5" w:rsidRPr="00D0084E" w:rsidRDefault="005839C5" w:rsidP="00B52C89">
            <w:pPr>
              <w:ind w:left="-125" w:right="-91"/>
              <w:jc w:val="center"/>
              <w:rPr>
                <w:rFonts w:ascii="Times New Roman" w:hAnsi="Times New Roman" w:cs="Times New Roman"/>
                <w:color w:val="000000" w:themeColor="text1"/>
                <w:sz w:val="20"/>
                <w:szCs w:val="20"/>
              </w:rPr>
            </w:pPr>
            <w:proofErr w:type="spellStart"/>
            <w:r w:rsidRPr="00D0084E">
              <w:rPr>
                <w:rFonts w:ascii="Times New Roman" w:eastAsia="Times New Roman" w:hAnsi="Times New Roman" w:cs="Times New Roman"/>
                <w:color w:val="000000" w:themeColor="text1"/>
                <w:sz w:val="20"/>
                <w:szCs w:val="20"/>
                <w:lang w:eastAsia="ru-RU"/>
              </w:rPr>
              <w:t>Государствен</w:t>
            </w:r>
            <w:proofErr w:type="spellEnd"/>
            <w:r w:rsidR="00F26212" w:rsidRPr="00D0084E">
              <w:rPr>
                <w:rFonts w:ascii="Times New Roman" w:eastAsia="Times New Roman" w:hAnsi="Times New Roman" w:cs="Times New Roman"/>
                <w:color w:val="000000" w:themeColor="text1"/>
                <w:sz w:val="20"/>
                <w:szCs w:val="20"/>
                <w:lang w:eastAsia="ru-RU"/>
              </w:rPr>
              <w:t>-</w:t>
            </w:r>
            <w:r w:rsidRPr="00D0084E">
              <w:rPr>
                <w:rFonts w:ascii="Times New Roman" w:eastAsia="Times New Roman" w:hAnsi="Times New Roman" w:cs="Times New Roman"/>
                <w:color w:val="000000" w:themeColor="text1"/>
                <w:sz w:val="20"/>
                <w:szCs w:val="20"/>
                <w:lang w:eastAsia="ru-RU"/>
              </w:rPr>
              <w:t>ная функция (</w:t>
            </w:r>
            <w:proofErr w:type="spellStart"/>
            <w:r w:rsidRPr="00D0084E">
              <w:rPr>
                <w:rFonts w:ascii="Times New Roman" w:eastAsia="Times New Roman" w:hAnsi="Times New Roman" w:cs="Times New Roman"/>
                <w:color w:val="000000" w:themeColor="text1"/>
                <w:sz w:val="20"/>
                <w:szCs w:val="20"/>
                <w:lang w:eastAsia="ru-RU"/>
              </w:rPr>
              <w:t>государствен</w:t>
            </w:r>
            <w:proofErr w:type="spellEnd"/>
            <w:r w:rsidR="00F26212" w:rsidRPr="00D0084E">
              <w:rPr>
                <w:rFonts w:ascii="Times New Roman" w:eastAsia="Times New Roman" w:hAnsi="Times New Roman" w:cs="Times New Roman"/>
                <w:color w:val="000000" w:themeColor="text1"/>
                <w:sz w:val="20"/>
                <w:szCs w:val="20"/>
                <w:lang w:eastAsia="ru-RU"/>
              </w:rPr>
              <w:t>-</w:t>
            </w:r>
            <w:r w:rsidRPr="00D0084E">
              <w:rPr>
                <w:rFonts w:ascii="Times New Roman" w:eastAsia="Times New Roman" w:hAnsi="Times New Roman" w:cs="Times New Roman"/>
                <w:color w:val="000000" w:themeColor="text1"/>
                <w:sz w:val="20"/>
                <w:szCs w:val="20"/>
                <w:lang w:eastAsia="ru-RU"/>
              </w:rPr>
              <w:t xml:space="preserve">ная услуга), при выполнении (оказании) которой </w:t>
            </w:r>
            <w:r w:rsidRPr="00D0084E">
              <w:rPr>
                <w:rFonts w:ascii="Times New Roman" w:hAnsi="Times New Roman" w:cs="Times New Roman"/>
                <w:color w:val="000000" w:themeColor="text1"/>
                <w:sz w:val="20"/>
                <w:szCs w:val="20"/>
              </w:rPr>
              <w:t>может возникнуть комплаенс-риск</w:t>
            </w:r>
          </w:p>
        </w:tc>
        <w:tc>
          <w:tcPr>
            <w:tcW w:w="1417" w:type="dxa"/>
          </w:tcPr>
          <w:p w14:paraId="7F1D446E" w14:textId="77777777" w:rsidR="005839C5" w:rsidRPr="00D0084E" w:rsidRDefault="005839C5" w:rsidP="00B52C89">
            <w:pPr>
              <w:ind w:left="-125" w:right="-91"/>
              <w:jc w:val="center"/>
              <w:rPr>
                <w:rFonts w:ascii="Times New Roman" w:hAnsi="Times New Roman" w:cs="Times New Roman"/>
                <w:color w:val="000000" w:themeColor="text1"/>
                <w:sz w:val="20"/>
                <w:szCs w:val="20"/>
              </w:rPr>
            </w:pPr>
            <w:r w:rsidRPr="00D0084E">
              <w:rPr>
                <w:rFonts w:ascii="Times New Roman" w:hAnsi="Times New Roman" w:cs="Times New Roman"/>
                <w:color w:val="000000" w:themeColor="text1"/>
                <w:sz w:val="20"/>
                <w:szCs w:val="20"/>
              </w:rPr>
              <w:t>Наименование структурного подразделения, в деятельности которого может возникнуть комплаенс-риск</w:t>
            </w:r>
          </w:p>
        </w:tc>
      </w:tr>
    </w:tbl>
    <w:p w14:paraId="7846051C" w14:textId="77777777" w:rsidR="005839C5" w:rsidRPr="00172211" w:rsidRDefault="005839C5" w:rsidP="00883151">
      <w:pPr>
        <w:pStyle w:val="ConsPlusNormal"/>
        <w:ind w:firstLine="709"/>
        <w:jc w:val="both"/>
        <w:rPr>
          <w:rFonts w:ascii="Times New Roman" w:hAnsi="Times New Roman" w:cs="Times New Roman"/>
          <w:bCs/>
          <w:color w:val="FF0000"/>
          <w:sz w:val="2"/>
          <w:szCs w:val="2"/>
        </w:rPr>
      </w:pPr>
    </w:p>
    <w:tbl>
      <w:tblPr>
        <w:tblStyle w:val="a3"/>
        <w:tblW w:w="9781" w:type="dxa"/>
        <w:tblInd w:w="108" w:type="dxa"/>
        <w:tblLayout w:type="fixed"/>
        <w:tblLook w:val="04A0" w:firstRow="1" w:lastRow="0" w:firstColumn="1" w:lastColumn="0" w:noHBand="0" w:noVBand="1"/>
      </w:tblPr>
      <w:tblGrid>
        <w:gridCol w:w="426"/>
        <w:gridCol w:w="992"/>
        <w:gridCol w:w="2693"/>
        <w:gridCol w:w="2977"/>
        <w:gridCol w:w="1276"/>
        <w:gridCol w:w="1417"/>
      </w:tblGrid>
      <w:tr w:rsidR="00172211" w:rsidRPr="00172211" w14:paraId="3F8E2875" w14:textId="77777777" w:rsidTr="00F26212">
        <w:trPr>
          <w:tblHeader/>
        </w:trPr>
        <w:tc>
          <w:tcPr>
            <w:tcW w:w="426" w:type="dxa"/>
          </w:tcPr>
          <w:p w14:paraId="313F064C" w14:textId="77777777" w:rsidR="00CB5076" w:rsidRPr="00C974A8" w:rsidRDefault="005839C5" w:rsidP="000D6AA3">
            <w:pPr>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1</w:t>
            </w:r>
          </w:p>
        </w:tc>
        <w:tc>
          <w:tcPr>
            <w:tcW w:w="992" w:type="dxa"/>
          </w:tcPr>
          <w:p w14:paraId="59E166A7" w14:textId="77777777" w:rsidR="00CB5076" w:rsidRPr="00C974A8" w:rsidRDefault="005839C5" w:rsidP="000D6AA3">
            <w:pPr>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2</w:t>
            </w:r>
          </w:p>
        </w:tc>
        <w:tc>
          <w:tcPr>
            <w:tcW w:w="2693" w:type="dxa"/>
          </w:tcPr>
          <w:p w14:paraId="372BF4BA" w14:textId="77777777" w:rsidR="00CB5076" w:rsidRPr="00C974A8" w:rsidRDefault="005839C5" w:rsidP="000D6AA3">
            <w:pPr>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3</w:t>
            </w:r>
          </w:p>
        </w:tc>
        <w:tc>
          <w:tcPr>
            <w:tcW w:w="2977" w:type="dxa"/>
          </w:tcPr>
          <w:p w14:paraId="2C58582A" w14:textId="77777777" w:rsidR="00CB5076" w:rsidRPr="00C974A8" w:rsidRDefault="005839C5" w:rsidP="000D6AA3">
            <w:pPr>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4</w:t>
            </w:r>
          </w:p>
        </w:tc>
        <w:tc>
          <w:tcPr>
            <w:tcW w:w="1276" w:type="dxa"/>
          </w:tcPr>
          <w:p w14:paraId="543B1FDE" w14:textId="77777777" w:rsidR="00CB5076" w:rsidRPr="00C974A8" w:rsidRDefault="005839C5" w:rsidP="00CB5076">
            <w:pPr>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5</w:t>
            </w:r>
          </w:p>
        </w:tc>
        <w:tc>
          <w:tcPr>
            <w:tcW w:w="1417" w:type="dxa"/>
          </w:tcPr>
          <w:p w14:paraId="7B4274F7" w14:textId="77777777" w:rsidR="00CB5076" w:rsidRPr="00C974A8" w:rsidRDefault="005839C5" w:rsidP="00CB5076">
            <w:pPr>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6</w:t>
            </w:r>
          </w:p>
        </w:tc>
      </w:tr>
      <w:tr w:rsidR="00172211" w:rsidRPr="00172211" w14:paraId="31036FEF" w14:textId="77777777" w:rsidTr="00F26212">
        <w:trPr>
          <w:trHeight w:val="142"/>
        </w:trPr>
        <w:tc>
          <w:tcPr>
            <w:tcW w:w="426" w:type="dxa"/>
          </w:tcPr>
          <w:p w14:paraId="4BB2ECBE" w14:textId="77777777" w:rsidR="000A1164" w:rsidRPr="00C974A8" w:rsidRDefault="000A1164" w:rsidP="000B271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1</w:t>
            </w:r>
          </w:p>
        </w:tc>
        <w:tc>
          <w:tcPr>
            <w:tcW w:w="992" w:type="dxa"/>
          </w:tcPr>
          <w:p w14:paraId="2A30FF81" w14:textId="77777777" w:rsidR="000A1164" w:rsidRPr="00C974A8" w:rsidRDefault="000A1164" w:rsidP="009D5398">
            <w:pPr>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Высокий</w:t>
            </w:r>
          </w:p>
        </w:tc>
        <w:tc>
          <w:tcPr>
            <w:tcW w:w="2693" w:type="dxa"/>
          </w:tcPr>
          <w:p w14:paraId="34C6C078" w14:textId="77777777" w:rsidR="000A1164" w:rsidRPr="00C974A8" w:rsidRDefault="000A1164"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Нарушение при осуществлении закупок товаров, работ, услуг для муниципальных нужд путем утверждения конкурсной документации, документации об электронном аукционе, документации о запросе предложений и документов о проведении запроса котировок, повлекшее за собой нарушение антимонопольного законодательства</w:t>
            </w:r>
          </w:p>
        </w:tc>
        <w:tc>
          <w:tcPr>
            <w:tcW w:w="2977" w:type="dxa"/>
          </w:tcPr>
          <w:p w14:paraId="47D295CF"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Утверждение конкурсной документации об электронном аукционе, документации о запросе предложений и документов о проведении запроса котировок с нарушениями требований к объекту закупок, влекущее за собой ограничение количества участников закупки; нарушение порядка определения и обоснования начальной (максимальной) цены контракта</w:t>
            </w:r>
          </w:p>
        </w:tc>
        <w:tc>
          <w:tcPr>
            <w:tcW w:w="1276" w:type="dxa"/>
          </w:tcPr>
          <w:p w14:paraId="74C9F459" w14:textId="77777777" w:rsidR="000A1164" w:rsidRPr="00C974A8" w:rsidRDefault="000A1164"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02AFE57C" w14:textId="77777777" w:rsidR="000A1164" w:rsidRPr="00C974A8" w:rsidRDefault="00F26212" w:rsidP="00AC4997">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w:t>
            </w:r>
            <w:r w:rsidR="000A1164" w:rsidRPr="00C974A8">
              <w:rPr>
                <w:rFonts w:ascii="Times New Roman" w:eastAsia="SimSun" w:hAnsi="Times New Roman" w:cs="Times New Roman"/>
                <w:bCs/>
                <w:color w:val="000000" w:themeColor="text1"/>
                <w:kern w:val="1"/>
                <w:sz w:val="20"/>
                <w:szCs w:val="20"/>
                <w:lang w:eastAsia="hi-IN" w:bidi="hi-IN"/>
              </w:rPr>
              <w:t>рганы администрации</w:t>
            </w:r>
          </w:p>
        </w:tc>
      </w:tr>
      <w:tr w:rsidR="00BA256F" w:rsidRPr="00BA256F" w14:paraId="75882563" w14:textId="77777777" w:rsidTr="00F26212">
        <w:tc>
          <w:tcPr>
            <w:tcW w:w="426" w:type="dxa"/>
          </w:tcPr>
          <w:p w14:paraId="6BE9EBE8" w14:textId="77777777" w:rsidR="000A1164" w:rsidRPr="000C0FB9" w:rsidRDefault="000A1164" w:rsidP="000B2717">
            <w:pPr>
              <w:ind w:left="-57" w:right="-57"/>
              <w:jc w:val="center"/>
              <w:rPr>
                <w:rFonts w:ascii="Times New Roman" w:eastAsia="SimSun" w:hAnsi="Times New Roman" w:cs="Times New Roman"/>
                <w:bCs/>
                <w:kern w:val="1"/>
                <w:sz w:val="20"/>
                <w:szCs w:val="20"/>
                <w:lang w:eastAsia="hi-IN" w:bidi="hi-IN"/>
              </w:rPr>
            </w:pPr>
            <w:r w:rsidRPr="000C0FB9">
              <w:rPr>
                <w:rFonts w:ascii="Times New Roman" w:eastAsia="SimSun" w:hAnsi="Times New Roman" w:cs="Times New Roman"/>
                <w:bCs/>
                <w:kern w:val="1"/>
                <w:sz w:val="20"/>
                <w:szCs w:val="20"/>
                <w:lang w:eastAsia="hi-IN" w:bidi="hi-IN"/>
              </w:rPr>
              <w:t>2</w:t>
            </w:r>
          </w:p>
        </w:tc>
        <w:tc>
          <w:tcPr>
            <w:tcW w:w="992" w:type="dxa"/>
          </w:tcPr>
          <w:p w14:paraId="080C0A16" w14:textId="77777777" w:rsidR="000A1164" w:rsidRPr="00C974A8" w:rsidRDefault="000A1164" w:rsidP="000B2717">
            <w:pPr>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 xml:space="preserve">Высокий </w:t>
            </w:r>
          </w:p>
        </w:tc>
        <w:tc>
          <w:tcPr>
            <w:tcW w:w="2693" w:type="dxa"/>
          </w:tcPr>
          <w:p w14:paraId="50EBA98F"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Нарушение при осуществлении закупок товаров, работ, услуг для муниципальных нужд путем выбора способа определения поставщика (подрядчика, исполнителя), повлекшее за собой нарушение антимонопольного законодательства</w:t>
            </w:r>
          </w:p>
        </w:tc>
        <w:tc>
          <w:tcPr>
            <w:tcW w:w="2977" w:type="dxa"/>
          </w:tcPr>
          <w:p w14:paraId="7BD4BC4C"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Использование способа определения поставщика (подрядчика, исполнителя), повлекшее за собой нарушение антимонопольного законодательства</w:t>
            </w:r>
          </w:p>
        </w:tc>
        <w:tc>
          <w:tcPr>
            <w:tcW w:w="1276" w:type="dxa"/>
          </w:tcPr>
          <w:p w14:paraId="2B489849" w14:textId="77777777" w:rsidR="000A1164" w:rsidRPr="00C974A8" w:rsidRDefault="000A1164"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1B06F8EC" w14:textId="77777777" w:rsidR="000A1164" w:rsidRPr="00C974A8" w:rsidRDefault="000A1164"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0FEA8732" w14:textId="77777777" w:rsidTr="00F26212">
        <w:tc>
          <w:tcPr>
            <w:tcW w:w="426" w:type="dxa"/>
          </w:tcPr>
          <w:p w14:paraId="030F34E4" w14:textId="77777777" w:rsidR="000A1164" w:rsidRPr="000C0FB9" w:rsidRDefault="000A1164" w:rsidP="000B2717">
            <w:pPr>
              <w:ind w:left="-57" w:right="-57"/>
              <w:jc w:val="center"/>
              <w:rPr>
                <w:rFonts w:ascii="Times New Roman" w:eastAsia="SimSun" w:hAnsi="Times New Roman" w:cs="Times New Roman"/>
                <w:bCs/>
                <w:kern w:val="1"/>
                <w:sz w:val="20"/>
                <w:szCs w:val="20"/>
                <w:lang w:eastAsia="hi-IN" w:bidi="hi-IN"/>
              </w:rPr>
            </w:pPr>
            <w:r w:rsidRPr="000C0FB9">
              <w:rPr>
                <w:rFonts w:ascii="Times New Roman" w:eastAsia="SimSun" w:hAnsi="Times New Roman" w:cs="Times New Roman"/>
                <w:bCs/>
                <w:kern w:val="1"/>
                <w:sz w:val="20"/>
                <w:szCs w:val="20"/>
                <w:lang w:eastAsia="hi-IN" w:bidi="hi-IN"/>
              </w:rPr>
              <w:t>3</w:t>
            </w:r>
          </w:p>
        </w:tc>
        <w:tc>
          <w:tcPr>
            <w:tcW w:w="992" w:type="dxa"/>
          </w:tcPr>
          <w:p w14:paraId="796CADEC" w14:textId="77777777" w:rsidR="000A1164" w:rsidRPr="00C974A8" w:rsidRDefault="000A1164" w:rsidP="000B2717">
            <w:pPr>
              <w:ind w:left="-57" w:right="-57"/>
              <w:jc w:val="both"/>
              <w:rPr>
                <w:rFonts w:ascii="Times New Roman" w:eastAsia="SimSun" w:hAnsi="Times New Roman" w:cs="Times New Roman"/>
                <w:bCs/>
                <w:color w:val="000000" w:themeColor="text1"/>
                <w:kern w:val="1"/>
                <w:sz w:val="20"/>
                <w:szCs w:val="20"/>
                <w:lang w:eastAsia="hi-IN" w:bidi="hi-IN"/>
              </w:rPr>
            </w:pPr>
            <w:proofErr w:type="spellStart"/>
            <w:proofErr w:type="gramStart"/>
            <w:r w:rsidRPr="00C974A8">
              <w:rPr>
                <w:rFonts w:ascii="Times New Roman" w:eastAsia="SimSun" w:hAnsi="Times New Roman" w:cs="Times New Roman"/>
                <w:bCs/>
                <w:color w:val="000000" w:themeColor="text1"/>
                <w:kern w:val="1"/>
                <w:sz w:val="20"/>
                <w:szCs w:val="20"/>
                <w:lang w:eastAsia="hi-IN" w:bidi="hi-IN"/>
              </w:rPr>
              <w:t>Незначи</w:t>
            </w:r>
            <w:proofErr w:type="spellEnd"/>
            <w:r w:rsidR="00B52C89" w:rsidRPr="00C974A8">
              <w:rPr>
                <w:rFonts w:ascii="Times New Roman" w:eastAsia="SimSun" w:hAnsi="Times New Roman" w:cs="Times New Roman"/>
                <w:bCs/>
                <w:color w:val="000000" w:themeColor="text1"/>
                <w:kern w:val="1"/>
                <w:sz w:val="20"/>
                <w:szCs w:val="20"/>
                <w:lang w:eastAsia="hi-IN" w:bidi="hi-IN"/>
              </w:rPr>
              <w:t>-</w:t>
            </w:r>
            <w:r w:rsidRPr="00C974A8">
              <w:rPr>
                <w:rFonts w:ascii="Times New Roman" w:eastAsia="SimSun" w:hAnsi="Times New Roman" w:cs="Times New Roman"/>
                <w:bCs/>
                <w:color w:val="000000" w:themeColor="text1"/>
                <w:kern w:val="1"/>
                <w:sz w:val="20"/>
                <w:szCs w:val="20"/>
                <w:lang w:eastAsia="hi-IN" w:bidi="hi-IN"/>
              </w:rPr>
              <w:t>тельный</w:t>
            </w:r>
            <w:proofErr w:type="gramEnd"/>
            <w:r w:rsidRPr="00C974A8">
              <w:rPr>
                <w:rFonts w:ascii="Times New Roman" w:eastAsia="SimSun" w:hAnsi="Times New Roman" w:cs="Times New Roman"/>
                <w:bCs/>
                <w:color w:val="000000" w:themeColor="text1"/>
                <w:kern w:val="1"/>
                <w:sz w:val="20"/>
                <w:szCs w:val="20"/>
                <w:lang w:eastAsia="hi-IN" w:bidi="hi-IN"/>
              </w:rPr>
              <w:t xml:space="preserve"> </w:t>
            </w:r>
          </w:p>
        </w:tc>
        <w:tc>
          <w:tcPr>
            <w:tcW w:w="2693" w:type="dxa"/>
          </w:tcPr>
          <w:p w14:paraId="59591F2F"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Нарушения при проведении торгов (конкурсов, аукционов) на право заключения договоров аренды, купли-продажи муниципального имущества</w:t>
            </w:r>
          </w:p>
        </w:tc>
        <w:tc>
          <w:tcPr>
            <w:tcW w:w="2977" w:type="dxa"/>
          </w:tcPr>
          <w:p w14:paraId="4B0E46EF"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Несоблюдение порядка предоставления информации о проведении торгов на право заключения договора посредством опубликования извещений в официальных источниках; завышенные требования к участникам закупки с целью создания дополнительных гарантий получения качественного результата по муниципальному контракту</w:t>
            </w:r>
          </w:p>
        </w:tc>
        <w:tc>
          <w:tcPr>
            <w:tcW w:w="1276" w:type="dxa"/>
          </w:tcPr>
          <w:p w14:paraId="7DC41823" w14:textId="77777777" w:rsidR="000A1164" w:rsidRPr="00C974A8" w:rsidRDefault="000A1164"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66DEE455" w14:textId="77777777" w:rsidR="000A1164" w:rsidRPr="00C974A8" w:rsidRDefault="00CE7A7B" w:rsidP="00B52C89">
            <w:pPr>
              <w:ind w:left="-107" w:right="-102"/>
              <w:jc w:val="center"/>
              <w:rPr>
                <w:rFonts w:ascii="Times New Roman" w:hAnsi="Times New Roman" w:cs="Times New Roman"/>
                <w:color w:val="000000" w:themeColor="text1"/>
                <w:sz w:val="20"/>
                <w:szCs w:val="20"/>
              </w:rPr>
            </w:pPr>
            <w:r w:rsidRPr="00C974A8">
              <w:rPr>
                <w:rFonts w:ascii="Times New Roman" w:eastAsia="SimSun" w:hAnsi="Times New Roman" w:cs="Times New Roman"/>
                <w:bCs/>
                <w:color w:val="000000" w:themeColor="text1"/>
                <w:kern w:val="1"/>
                <w:sz w:val="20"/>
                <w:szCs w:val="20"/>
                <w:lang w:eastAsia="hi-IN" w:bidi="hi-IN"/>
              </w:rPr>
              <w:t xml:space="preserve">Департамент имущественных и земельных отношений администрации </w:t>
            </w:r>
            <w:proofErr w:type="spellStart"/>
            <w:proofErr w:type="gramStart"/>
            <w:r w:rsidRPr="00C974A8">
              <w:rPr>
                <w:rFonts w:ascii="Times New Roman" w:eastAsia="SimSun" w:hAnsi="Times New Roman" w:cs="Times New Roman"/>
                <w:bCs/>
                <w:color w:val="000000" w:themeColor="text1"/>
                <w:kern w:val="1"/>
                <w:sz w:val="20"/>
                <w:szCs w:val="20"/>
                <w:lang w:eastAsia="hi-IN" w:bidi="hi-IN"/>
              </w:rPr>
              <w:t>Старооскольс</w:t>
            </w:r>
            <w:proofErr w:type="spellEnd"/>
            <w:r w:rsidR="00B52C89" w:rsidRPr="00C974A8">
              <w:rPr>
                <w:rFonts w:ascii="Times New Roman" w:eastAsia="SimSun" w:hAnsi="Times New Roman" w:cs="Times New Roman"/>
                <w:bCs/>
                <w:color w:val="000000" w:themeColor="text1"/>
                <w:kern w:val="1"/>
                <w:sz w:val="20"/>
                <w:szCs w:val="20"/>
                <w:lang w:eastAsia="hi-IN" w:bidi="hi-IN"/>
              </w:rPr>
              <w:t>-</w:t>
            </w:r>
            <w:r w:rsidRPr="00C974A8">
              <w:rPr>
                <w:rFonts w:ascii="Times New Roman" w:eastAsia="SimSun" w:hAnsi="Times New Roman" w:cs="Times New Roman"/>
                <w:bCs/>
                <w:color w:val="000000" w:themeColor="text1"/>
                <w:kern w:val="1"/>
                <w:sz w:val="20"/>
                <w:szCs w:val="20"/>
                <w:lang w:eastAsia="hi-IN" w:bidi="hi-IN"/>
              </w:rPr>
              <w:t>кого</w:t>
            </w:r>
            <w:proofErr w:type="gramEnd"/>
            <w:r w:rsidRPr="00C974A8">
              <w:rPr>
                <w:rFonts w:ascii="Times New Roman" w:eastAsia="SimSun" w:hAnsi="Times New Roman" w:cs="Times New Roman"/>
                <w:bCs/>
                <w:color w:val="000000" w:themeColor="text1"/>
                <w:kern w:val="1"/>
                <w:sz w:val="20"/>
                <w:szCs w:val="20"/>
                <w:lang w:eastAsia="hi-IN" w:bidi="hi-IN"/>
              </w:rPr>
              <w:t xml:space="preserve"> городского округа (далее – </w:t>
            </w:r>
            <w:proofErr w:type="spellStart"/>
            <w:r w:rsidRPr="00C974A8">
              <w:rPr>
                <w:rFonts w:ascii="Times New Roman" w:eastAsia="SimSun" w:hAnsi="Times New Roman" w:cs="Times New Roman"/>
                <w:bCs/>
                <w:color w:val="000000" w:themeColor="text1"/>
                <w:kern w:val="1"/>
                <w:sz w:val="20"/>
                <w:szCs w:val="20"/>
                <w:lang w:eastAsia="hi-IN" w:bidi="hi-IN"/>
              </w:rPr>
              <w:t>ДИиЗО</w:t>
            </w:r>
            <w:proofErr w:type="spellEnd"/>
            <w:r w:rsidRPr="00C974A8">
              <w:rPr>
                <w:rFonts w:ascii="Times New Roman" w:eastAsia="SimSun" w:hAnsi="Times New Roman" w:cs="Times New Roman"/>
                <w:bCs/>
                <w:color w:val="000000" w:themeColor="text1"/>
                <w:kern w:val="1"/>
                <w:sz w:val="20"/>
                <w:szCs w:val="20"/>
                <w:lang w:eastAsia="hi-IN" w:bidi="hi-IN"/>
              </w:rPr>
              <w:t>)</w:t>
            </w:r>
          </w:p>
        </w:tc>
      </w:tr>
      <w:tr w:rsidR="00BA256F" w:rsidRPr="00BA256F" w14:paraId="3E5E655B" w14:textId="77777777" w:rsidTr="00F26212">
        <w:tc>
          <w:tcPr>
            <w:tcW w:w="426" w:type="dxa"/>
          </w:tcPr>
          <w:p w14:paraId="3351355F" w14:textId="77777777" w:rsidR="000A1164" w:rsidRPr="000C0FB9" w:rsidRDefault="000A1164" w:rsidP="000B2717">
            <w:pPr>
              <w:ind w:left="-57" w:right="-57"/>
              <w:jc w:val="center"/>
              <w:rPr>
                <w:rFonts w:ascii="Times New Roman" w:eastAsia="SimSun" w:hAnsi="Times New Roman" w:cs="Times New Roman"/>
                <w:bCs/>
                <w:kern w:val="1"/>
                <w:sz w:val="20"/>
                <w:szCs w:val="20"/>
                <w:lang w:eastAsia="hi-IN" w:bidi="hi-IN"/>
              </w:rPr>
            </w:pPr>
            <w:r w:rsidRPr="000C0FB9">
              <w:rPr>
                <w:rFonts w:ascii="Times New Roman" w:eastAsia="SimSun" w:hAnsi="Times New Roman" w:cs="Times New Roman"/>
                <w:bCs/>
                <w:kern w:val="1"/>
                <w:sz w:val="20"/>
                <w:szCs w:val="20"/>
                <w:lang w:eastAsia="hi-IN" w:bidi="hi-IN"/>
              </w:rPr>
              <w:t>4</w:t>
            </w:r>
          </w:p>
        </w:tc>
        <w:tc>
          <w:tcPr>
            <w:tcW w:w="992" w:type="dxa"/>
          </w:tcPr>
          <w:p w14:paraId="4D795DCB" w14:textId="77777777" w:rsidR="000A1164" w:rsidRPr="00C974A8" w:rsidRDefault="000A1164" w:rsidP="000B2717">
            <w:pPr>
              <w:ind w:left="-57" w:right="-57"/>
              <w:jc w:val="both"/>
              <w:rPr>
                <w:rFonts w:ascii="Times New Roman" w:eastAsia="SimSun" w:hAnsi="Times New Roman" w:cs="Times New Roman"/>
                <w:bCs/>
                <w:color w:val="000000" w:themeColor="text1"/>
                <w:kern w:val="1"/>
                <w:sz w:val="20"/>
                <w:szCs w:val="20"/>
                <w:lang w:eastAsia="hi-IN" w:bidi="hi-IN"/>
              </w:rPr>
            </w:pPr>
            <w:proofErr w:type="spellStart"/>
            <w:proofErr w:type="gramStart"/>
            <w:r w:rsidRPr="00C974A8">
              <w:rPr>
                <w:rFonts w:ascii="Times New Roman" w:eastAsia="SimSun" w:hAnsi="Times New Roman" w:cs="Times New Roman"/>
                <w:bCs/>
                <w:color w:val="000000" w:themeColor="text1"/>
                <w:kern w:val="1"/>
                <w:sz w:val="20"/>
                <w:szCs w:val="20"/>
                <w:lang w:eastAsia="hi-IN" w:bidi="hi-IN"/>
              </w:rPr>
              <w:t>Незначи</w:t>
            </w:r>
            <w:proofErr w:type="spellEnd"/>
            <w:r w:rsidR="00B52C89" w:rsidRPr="00C974A8">
              <w:rPr>
                <w:rFonts w:ascii="Times New Roman" w:eastAsia="SimSun" w:hAnsi="Times New Roman" w:cs="Times New Roman"/>
                <w:bCs/>
                <w:color w:val="000000" w:themeColor="text1"/>
                <w:kern w:val="1"/>
                <w:sz w:val="20"/>
                <w:szCs w:val="20"/>
                <w:lang w:eastAsia="hi-IN" w:bidi="hi-IN"/>
              </w:rPr>
              <w:t>-</w:t>
            </w:r>
            <w:r w:rsidRPr="00C974A8">
              <w:rPr>
                <w:rFonts w:ascii="Times New Roman" w:eastAsia="SimSun" w:hAnsi="Times New Roman" w:cs="Times New Roman"/>
                <w:bCs/>
                <w:color w:val="000000" w:themeColor="text1"/>
                <w:kern w:val="1"/>
                <w:sz w:val="20"/>
                <w:szCs w:val="20"/>
                <w:lang w:eastAsia="hi-IN" w:bidi="hi-IN"/>
              </w:rPr>
              <w:t>тельный</w:t>
            </w:r>
            <w:proofErr w:type="gramEnd"/>
          </w:p>
        </w:tc>
        <w:tc>
          <w:tcPr>
            <w:tcW w:w="2693" w:type="dxa"/>
          </w:tcPr>
          <w:p w14:paraId="44101E3F"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Нарушения при проведении торгов (конкурсов, аукционов) на право заключения договоров аренды, купли-продажи земельных участков, находящихся в собственности</w:t>
            </w:r>
            <w:r w:rsidR="00B52C89" w:rsidRPr="00C974A8">
              <w:rPr>
                <w:rFonts w:ascii="Times New Roman" w:hAnsi="Times New Roman" w:cs="Times New Roman"/>
                <w:color w:val="000000" w:themeColor="text1"/>
                <w:sz w:val="20"/>
                <w:szCs w:val="20"/>
              </w:rPr>
              <w:t xml:space="preserve"> </w:t>
            </w:r>
            <w:proofErr w:type="gramStart"/>
            <w:r w:rsidRPr="00C974A8">
              <w:rPr>
                <w:rFonts w:ascii="Times New Roman" w:hAnsi="Times New Roman" w:cs="Times New Roman"/>
                <w:color w:val="000000" w:themeColor="text1"/>
                <w:sz w:val="20"/>
                <w:szCs w:val="20"/>
              </w:rPr>
              <w:t>городского</w:t>
            </w:r>
            <w:r w:rsidR="00B52C89" w:rsidRPr="00C974A8">
              <w:rPr>
                <w:rFonts w:ascii="Times New Roman" w:hAnsi="Times New Roman" w:cs="Times New Roman"/>
                <w:color w:val="000000" w:themeColor="text1"/>
                <w:sz w:val="20"/>
                <w:szCs w:val="20"/>
              </w:rPr>
              <w:t xml:space="preserve"> </w:t>
            </w:r>
            <w:r w:rsidRPr="00C974A8">
              <w:rPr>
                <w:rFonts w:ascii="Times New Roman" w:hAnsi="Times New Roman" w:cs="Times New Roman"/>
                <w:color w:val="000000" w:themeColor="text1"/>
                <w:sz w:val="20"/>
                <w:szCs w:val="20"/>
              </w:rPr>
              <w:t>округа</w:t>
            </w:r>
            <w:proofErr w:type="gramEnd"/>
            <w:r w:rsidRPr="00C974A8">
              <w:rPr>
                <w:rFonts w:ascii="Times New Roman" w:hAnsi="Times New Roman" w:cs="Times New Roman"/>
                <w:color w:val="000000" w:themeColor="text1"/>
                <w:sz w:val="20"/>
                <w:szCs w:val="20"/>
              </w:rPr>
              <w:t xml:space="preserve"> или государственная собственность на которые не разграничена, на </w:t>
            </w:r>
            <w:r w:rsidRPr="00C974A8">
              <w:rPr>
                <w:rFonts w:ascii="Times New Roman" w:hAnsi="Times New Roman" w:cs="Times New Roman"/>
                <w:color w:val="000000" w:themeColor="text1"/>
                <w:sz w:val="20"/>
                <w:szCs w:val="20"/>
              </w:rPr>
              <w:lastRenderedPageBreak/>
              <w:t>размещение нестационарных торговых объектов, рекламных конструкций повлекшее за собой нарушение антимонопольного законодательства</w:t>
            </w:r>
          </w:p>
        </w:tc>
        <w:tc>
          <w:tcPr>
            <w:tcW w:w="2977" w:type="dxa"/>
          </w:tcPr>
          <w:p w14:paraId="39652723" w14:textId="77777777" w:rsidR="000A1164"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lastRenderedPageBreak/>
              <w:t xml:space="preserve">Несоблюдение порядка предоставления информации о проведении торгов на право заключения договора посредством опубликования извещений в официальных источниках; завышенные требования к участникам закупки с целью создания дополнительных гарантий получения качественного </w:t>
            </w:r>
            <w:r w:rsidRPr="00C974A8">
              <w:rPr>
                <w:rFonts w:ascii="Times New Roman" w:hAnsi="Times New Roman" w:cs="Times New Roman"/>
                <w:color w:val="000000" w:themeColor="text1"/>
                <w:sz w:val="20"/>
                <w:szCs w:val="20"/>
              </w:rPr>
              <w:lastRenderedPageBreak/>
              <w:t>результата по муниципальному контракту</w:t>
            </w:r>
          </w:p>
        </w:tc>
        <w:tc>
          <w:tcPr>
            <w:tcW w:w="1276" w:type="dxa"/>
          </w:tcPr>
          <w:p w14:paraId="789B31CB" w14:textId="77777777" w:rsidR="000A1164" w:rsidRPr="00C974A8" w:rsidRDefault="000A1164" w:rsidP="00B52C89">
            <w:pPr>
              <w:ind w:left="-57" w:right="-57"/>
              <w:rPr>
                <w:rFonts w:ascii="Times New Roman" w:hAnsi="Times New Roman" w:cs="Times New Roman"/>
                <w:color w:val="000000" w:themeColor="text1"/>
                <w:sz w:val="20"/>
                <w:szCs w:val="20"/>
              </w:rPr>
            </w:pPr>
          </w:p>
        </w:tc>
        <w:tc>
          <w:tcPr>
            <w:tcW w:w="1417" w:type="dxa"/>
          </w:tcPr>
          <w:p w14:paraId="74D22EE8" w14:textId="77777777" w:rsidR="000A1164" w:rsidRPr="00C974A8" w:rsidRDefault="00CE7A7B" w:rsidP="00B52C89">
            <w:pPr>
              <w:ind w:left="-57" w:right="-57"/>
              <w:jc w:val="center"/>
              <w:rPr>
                <w:rFonts w:ascii="Times New Roman" w:eastAsia="SimSun" w:hAnsi="Times New Roman" w:cs="Times New Roman"/>
                <w:bCs/>
                <w:color w:val="000000" w:themeColor="text1"/>
                <w:kern w:val="1"/>
                <w:sz w:val="20"/>
                <w:szCs w:val="20"/>
                <w:lang w:eastAsia="hi-IN" w:bidi="hi-IN"/>
              </w:rPr>
            </w:pPr>
            <w:proofErr w:type="spellStart"/>
            <w:r w:rsidRPr="00C974A8">
              <w:rPr>
                <w:rFonts w:ascii="Times New Roman" w:eastAsia="SimSun" w:hAnsi="Times New Roman" w:cs="Times New Roman"/>
                <w:bCs/>
                <w:color w:val="000000" w:themeColor="text1"/>
                <w:kern w:val="1"/>
                <w:sz w:val="20"/>
                <w:szCs w:val="20"/>
                <w:lang w:eastAsia="hi-IN" w:bidi="hi-IN"/>
              </w:rPr>
              <w:t>ДИиЗО</w:t>
            </w:r>
            <w:proofErr w:type="spellEnd"/>
            <w:r w:rsidR="0098652D" w:rsidRPr="00C974A8">
              <w:rPr>
                <w:rFonts w:ascii="Times New Roman" w:eastAsia="SimSun" w:hAnsi="Times New Roman" w:cs="Times New Roman"/>
                <w:bCs/>
                <w:color w:val="000000" w:themeColor="text1"/>
                <w:kern w:val="1"/>
                <w:sz w:val="20"/>
                <w:szCs w:val="20"/>
                <w:lang w:eastAsia="hi-IN" w:bidi="hi-IN"/>
              </w:rPr>
              <w:t>, ДЭР</w:t>
            </w:r>
          </w:p>
        </w:tc>
      </w:tr>
      <w:tr w:rsidR="00BA256F" w:rsidRPr="00BA256F" w14:paraId="61DC7524" w14:textId="77777777" w:rsidTr="00F26212">
        <w:tc>
          <w:tcPr>
            <w:tcW w:w="426" w:type="dxa"/>
          </w:tcPr>
          <w:p w14:paraId="46631D43" w14:textId="77777777" w:rsidR="00CE7A7B" w:rsidRPr="000C0FB9" w:rsidRDefault="00CE7A7B"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5</w:t>
            </w:r>
          </w:p>
        </w:tc>
        <w:tc>
          <w:tcPr>
            <w:tcW w:w="992" w:type="dxa"/>
          </w:tcPr>
          <w:p w14:paraId="63667EEF" w14:textId="77777777" w:rsidR="00CE7A7B" w:rsidRPr="00C974A8" w:rsidRDefault="00CE7A7B" w:rsidP="000B2717">
            <w:pPr>
              <w:ind w:left="-57" w:right="-57"/>
              <w:jc w:val="both"/>
              <w:rPr>
                <w:rFonts w:ascii="Times New Roman" w:hAnsi="Times New Roman" w:cs="Times New Roman"/>
                <w:color w:val="000000" w:themeColor="text1"/>
                <w:sz w:val="20"/>
                <w:szCs w:val="20"/>
              </w:rPr>
            </w:pPr>
            <w:proofErr w:type="spellStart"/>
            <w:proofErr w:type="gramStart"/>
            <w:r w:rsidRPr="00C974A8">
              <w:rPr>
                <w:rFonts w:ascii="Times New Roman" w:hAnsi="Times New Roman" w:cs="Times New Roman"/>
                <w:color w:val="000000" w:themeColor="text1"/>
                <w:sz w:val="20"/>
                <w:szCs w:val="20"/>
              </w:rPr>
              <w:t>Незначи</w:t>
            </w:r>
            <w:proofErr w:type="spellEnd"/>
            <w:r w:rsidR="00B52C89" w:rsidRPr="00C974A8">
              <w:rPr>
                <w:rFonts w:ascii="Times New Roman" w:hAnsi="Times New Roman" w:cs="Times New Roman"/>
                <w:color w:val="000000" w:themeColor="text1"/>
                <w:sz w:val="20"/>
                <w:szCs w:val="20"/>
              </w:rPr>
              <w:t>-</w:t>
            </w:r>
            <w:r w:rsidRPr="00C974A8">
              <w:rPr>
                <w:rFonts w:ascii="Times New Roman" w:hAnsi="Times New Roman" w:cs="Times New Roman"/>
                <w:color w:val="000000" w:themeColor="text1"/>
                <w:sz w:val="20"/>
                <w:szCs w:val="20"/>
              </w:rPr>
              <w:t>тельный</w:t>
            </w:r>
            <w:proofErr w:type="gramEnd"/>
            <w:r w:rsidRPr="00C974A8">
              <w:rPr>
                <w:rFonts w:ascii="Times New Roman" w:hAnsi="Times New Roman" w:cs="Times New Roman"/>
                <w:color w:val="000000" w:themeColor="text1"/>
                <w:sz w:val="20"/>
                <w:szCs w:val="20"/>
              </w:rPr>
              <w:t xml:space="preserve"> </w:t>
            </w:r>
          </w:p>
        </w:tc>
        <w:tc>
          <w:tcPr>
            <w:tcW w:w="2693" w:type="dxa"/>
          </w:tcPr>
          <w:p w14:paraId="6E2090BB" w14:textId="77777777" w:rsidR="00CE7A7B"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Предоставление муниципальной услуги по основаниям, не предусмотренным административным регламентом предоставления муниципальной услуги</w:t>
            </w:r>
          </w:p>
        </w:tc>
        <w:tc>
          <w:tcPr>
            <w:tcW w:w="2977" w:type="dxa"/>
          </w:tcPr>
          <w:p w14:paraId="725D4413" w14:textId="77777777" w:rsidR="00CE7A7B" w:rsidRPr="00C974A8" w:rsidRDefault="00CE7A7B"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Ослабление контроля за процедурой предоставление муниципальной услуги; недобросовестное или небрежное отношение сотрудника к службе либо обязанностей по должности</w:t>
            </w:r>
          </w:p>
        </w:tc>
        <w:tc>
          <w:tcPr>
            <w:tcW w:w="1276" w:type="dxa"/>
          </w:tcPr>
          <w:p w14:paraId="7F098DB3" w14:textId="77777777" w:rsidR="00CE7A7B" w:rsidRPr="00C974A8" w:rsidRDefault="00CE7A7B"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2C8E1586" w14:textId="77777777" w:rsidR="00CE7A7B" w:rsidRPr="00C974A8" w:rsidRDefault="00CE7A7B"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4B443962" w14:textId="77777777" w:rsidTr="00F26212">
        <w:tc>
          <w:tcPr>
            <w:tcW w:w="426" w:type="dxa"/>
          </w:tcPr>
          <w:p w14:paraId="6186E082" w14:textId="77777777" w:rsidR="000A1164" w:rsidRPr="000C0FB9" w:rsidRDefault="000A1164"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6</w:t>
            </w:r>
          </w:p>
        </w:tc>
        <w:tc>
          <w:tcPr>
            <w:tcW w:w="992" w:type="dxa"/>
          </w:tcPr>
          <w:p w14:paraId="0E5FD3CA" w14:textId="77777777" w:rsidR="000A1164" w:rsidRPr="00C974A8" w:rsidRDefault="000875CE" w:rsidP="000B2717">
            <w:pPr>
              <w:ind w:left="-57" w:right="-57"/>
              <w:jc w:val="both"/>
              <w:rPr>
                <w:rFonts w:ascii="Times New Roman" w:hAnsi="Times New Roman" w:cs="Times New Roman"/>
                <w:color w:val="000000" w:themeColor="text1"/>
                <w:sz w:val="20"/>
                <w:szCs w:val="20"/>
              </w:rPr>
            </w:pPr>
            <w:proofErr w:type="spellStart"/>
            <w:proofErr w:type="gramStart"/>
            <w:r w:rsidRPr="00C974A8">
              <w:rPr>
                <w:rFonts w:ascii="Times New Roman" w:hAnsi="Times New Roman" w:cs="Times New Roman"/>
                <w:color w:val="000000" w:themeColor="text1"/>
                <w:sz w:val="20"/>
                <w:szCs w:val="20"/>
              </w:rPr>
              <w:t>Незначи</w:t>
            </w:r>
            <w:proofErr w:type="spellEnd"/>
            <w:r w:rsidR="00B52C89" w:rsidRPr="00C974A8">
              <w:rPr>
                <w:rFonts w:ascii="Times New Roman" w:hAnsi="Times New Roman" w:cs="Times New Roman"/>
                <w:color w:val="000000" w:themeColor="text1"/>
                <w:sz w:val="20"/>
                <w:szCs w:val="20"/>
              </w:rPr>
              <w:t>-</w:t>
            </w:r>
            <w:r w:rsidRPr="00C974A8">
              <w:rPr>
                <w:rFonts w:ascii="Times New Roman" w:hAnsi="Times New Roman" w:cs="Times New Roman"/>
                <w:color w:val="000000" w:themeColor="text1"/>
                <w:sz w:val="20"/>
                <w:szCs w:val="20"/>
              </w:rPr>
              <w:t>тельный</w:t>
            </w:r>
            <w:proofErr w:type="gramEnd"/>
          </w:p>
        </w:tc>
        <w:tc>
          <w:tcPr>
            <w:tcW w:w="2693" w:type="dxa"/>
          </w:tcPr>
          <w:p w14:paraId="0D4CA9D4" w14:textId="77777777" w:rsidR="000A1164"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Нарушение срока предоставления муниципальной услуги</w:t>
            </w:r>
          </w:p>
        </w:tc>
        <w:tc>
          <w:tcPr>
            <w:tcW w:w="2977" w:type="dxa"/>
          </w:tcPr>
          <w:p w14:paraId="511BDB65" w14:textId="77777777" w:rsidR="000A1164"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Ослабление контроля за процедурой предоставления муниципальной услуги; недобросовестное или небрежное отношение сотрудника к службе либо обязанностей по должности; отсутствие налаженного механизма, сбои в работе межведомственного электронного взаимодействия</w:t>
            </w:r>
          </w:p>
        </w:tc>
        <w:tc>
          <w:tcPr>
            <w:tcW w:w="1276" w:type="dxa"/>
          </w:tcPr>
          <w:p w14:paraId="34BC8011" w14:textId="77777777" w:rsidR="000A1164" w:rsidRPr="00C974A8" w:rsidRDefault="000A1164"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3E89E5DE" w14:textId="77777777" w:rsidR="000A1164" w:rsidRPr="00C974A8" w:rsidRDefault="000A1164"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5F820158" w14:textId="77777777" w:rsidTr="00F26212">
        <w:tc>
          <w:tcPr>
            <w:tcW w:w="426" w:type="dxa"/>
          </w:tcPr>
          <w:p w14:paraId="135A463C" w14:textId="77777777" w:rsidR="000875CE" w:rsidRPr="000C0FB9" w:rsidRDefault="000875CE"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7</w:t>
            </w:r>
          </w:p>
        </w:tc>
        <w:tc>
          <w:tcPr>
            <w:tcW w:w="992" w:type="dxa"/>
          </w:tcPr>
          <w:p w14:paraId="09453947" w14:textId="77777777" w:rsidR="000875CE" w:rsidRPr="00C974A8" w:rsidRDefault="000875CE" w:rsidP="000B2717">
            <w:pPr>
              <w:ind w:left="-57" w:right="-57"/>
              <w:jc w:val="both"/>
              <w:rPr>
                <w:rFonts w:ascii="Times New Roman" w:hAnsi="Times New Roman" w:cs="Times New Roman"/>
                <w:color w:val="000000" w:themeColor="text1"/>
                <w:sz w:val="20"/>
                <w:szCs w:val="20"/>
              </w:rPr>
            </w:pPr>
            <w:proofErr w:type="spellStart"/>
            <w:proofErr w:type="gramStart"/>
            <w:r w:rsidRPr="00C974A8">
              <w:rPr>
                <w:rFonts w:ascii="Times New Roman" w:hAnsi="Times New Roman" w:cs="Times New Roman"/>
                <w:color w:val="000000" w:themeColor="text1"/>
                <w:sz w:val="20"/>
                <w:szCs w:val="20"/>
              </w:rPr>
              <w:t>Незначи</w:t>
            </w:r>
            <w:proofErr w:type="spellEnd"/>
            <w:r w:rsidR="00B52C89" w:rsidRPr="00C974A8">
              <w:rPr>
                <w:rFonts w:ascii="Times New Roman" w:hAnsi="Times New Roman" w:cs="Times New Roman"/>
                <w:color w:val="000000" w:themeColor="text1"/>
                <w:sz w:val="20"/>
                <w:szCs w:val="20"/>
              </w:rPr>
              <w:t>-</w:t>
            </w:r>
            <w:r w:rsidRPr="00C974A8">
              <w:rPr>
                <w:rFonts w:ascii="Times New Roman" w:hAnsi="Times New Roman" w:cs="Times New Roman"/>
                <w:color w:val="000000" w:themeColor="text1"/>
                <w:sz w:val="20"/>
                <w:szCs w:val="20"/>
              </w:rPr>
              <w:t>тельный</w:t>
            </w:r>
            <w:proofErr w:type="gramEnd"/>
          </w:p>
        </w:tc>
        <w:tc>
          <w:tcPr>
            <w:tcW w:w="2693" w:type="dxa"/>
          </w:tcPr>
          <w:p w14:paraId="3FB3053A"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Нарушение исполнения административных регламентов, регламентирующих деятельность в различных сферах </w:t>
            </w:r>
          </w:p>
        </w:tc>
        <w:tc>
          <w:tcPr>
            <w:tcW w:w="2977" w:type="dxa"/>
          </w:tcPr>
          <w:p w14:paraId="51DC50E5"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Нарушение исполнения требований и норм, утвержденных в административных регламентах </w:t>
            </w:r>
          </w:p>
        </w:tc>
        <w:tc>
          <w:tcPr>
            <w:tcW w:w="1276" w:type="dxa"/>
          </w:tcPr>
          <w:p w14:paraId="0C183E55" w14:textId="77777777" w:rsidR="000875CE" w:rsidRPr="00C974A8" w:rsidRDefault="000875CE"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191BEDE4" w14:textId="77777777" w:rsidR="000875CE" w:rsidRPr="00C974A8" w:rsidRDefault="000875CE"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28657664" w14:textId="77777777" w:rsidTr="00F26212">
        <w:tc>
          <w:tcPr>
            <w:tcW w:w="426" w:type="dxa"/>
          </w:tcPr>
          <w:p w14:paraId="197A6BAE" w14:textId="77777777" w:rsidR="000875CE" w:rsidRPr="000C0FB9" w:rsidRDefault="000875CE"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8</w:t>
            </w:r>
          </w:p>
        </w:tc>
        <w:tc>
          <w:tcPr>
            <w:tcW w:w="992" w:type="dxa"/>
          </w:tcPr>
          <w:p w14:paraId="0881BC78" w14:textId="77777777" w:rsidR="000875CE" w:rsidRPr="00C974A8" w:rsidRDefault="000875CE" w:rsidP="000B2717">
            <w:pPr>
              <w:ind w:left="-57" w:right="-57"/>
              <w:jc w:val="both"/>
              <w:rPr>
                <w:rFonts w:ascii="Times New Roman" w:hAnsi="Times New Roman" w:cs="Times New Roman"/>
                <w:color w:val="000000" w:themeColor="text1"/>
                <w:sz w:val="20"/>
                <w:szCs w:val="20"/>
              </w:rPr>
            </w:pPr>
            <w:proofErr w:type="spellStart"/>
            <w:proofErr w:type="gramStart"/>
            <w:r w:rsidRPr="00C974A8">
              <w:rPr>
                <w:rFonts w:ascii="Times New Roman" w:hAnsi="Times New Roman" w:cs="Times New Roman"/>
                <w:color w:val="000000" w:themeColor="text1"/>
                <w:sz w:val="20"/>
                <w:szCs w:val="20"/>
              </w:rPr>
              <w:t>Незначи</w:t>
            </w:r>
            <w:proofErr w:type="spellEnd"/>
            <w:r w:rsidR="00B52C89" w:rsidRPr="00C974A8">
              <w:rPr>
                <w:rFonts w:ascii="Times New Roman" w:hAnsi="Times New Roman" w:cs="Times New Roman"/>
                <w:color w:val="000000" w:themeColor="text1"/>
                <w:sz w:val="20"/>
                <w:szCs w:val="20"/>
              </w:rPr>
              <w:t>-</w:t>
            </w:r>
            <w:r w:rsidRPr="00C974A8">
              <w:rPr>
                <w:rFonts w:ascii="Times New Roman" w:hAnsi="Times New Roman" w:cs="Times New Roman"/>
                <w:color w:val="000000" w:themeColor="text1"/>
                <w:sz w:val="20"/>
                <w:szCs w:val="20"/>
              </w:rPr>
              <w:t>тельный</w:t>
            </w:r>
            <w:proofErr w:type="gramEnd"/>
          </w:p>
        </w:tc>
        <w:tc>
          <w:tcPr>
            <w:tcW w:w="2693" w:type="dxa"/>
          </w:tcPr>
          <w:p w14:paraId="7427FB4B"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Принятие правовых актов, в которых имеются риски нарушения антимонопольного законодательства </w:t>
            </w:r>
          </w:p>
        </w:tc>
        <w:tc>
          <w:tcPr>
            <w:tcW w:w="2977" w:type="dxa"/>
          </w:tcPr>
          <w:p w14:paraId="3CE052D3"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Разработка и принятие правовых актов с нарушением антимонопольного законодательства </w:t>
            </w:r>
          </w:p>
        </w:tc>
        <w:tc>
          <w:tcPr>
            <w:tcW w:w="1276" w:type="dxa"/>
          </w:tcPr>
          <w:p w14:paraId="04D635C2" w14:textId="77777777" w:rsidR="000875CE" w:rsidRPr="00C974A8" w:rsidRDefault="000875CE"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28D9036F" w14:textId="77777777" w:rsidR="000875CE" w:rsidRPr="00C974A8" w:rsidRDefault="000875CE"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3A319332" w14:textId="77777777" w:rsidTr="00F26212">
        <w:tc>
          <w:tcPr>
            <w:tcW w:w="426" w:type="dxa"/>
          </w:tcPr>
          <w:p w14:paraId="577BB597" w14:textId="77777777" w:rsidR="000875CE" w:rsidRPr="000C0FB9" w:rsidRDefault="000875CE"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9</w:t>
            </w:r>
          </w:p>
        </w:tc>
        <w:tc>
          <w:tcPr>
            <w:tcW w:w="992" w:type="dxa"/>
          </w:tcPr>
          <w:p w14:paraId="3FF244D6" w14:textId="77777777" w:rsidR="000875CE" w:rsidRPr="00C974A8" w:rsidRDefault="000875CE" w:rsidP="000B2717">
            <w:pPr>
              <w:ind w:left="-57" w:right="-57"/>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Низкий </w:t>
            </w:r>
          </w:p>
        </w:tc>
        <w:tc>
          <w:tcPr>
            <w:tcW w:w="2693" w:type="dxa"/>
          </w:tcPr>
          <w:p w14:paraId="4C479D8F"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Нарушения при разработке нормативных правовых актов, содержащих положения, влекущие нарушения антимонопольного законодательства</w:t>
            </w:r>
          </w:p>
        </w:tc>
        <w:tc>
          <w:tcPr>
            <w:tcW w:w="2977" w:type="dxa"/>
          </w:tcPr>
          <w:p w14:paraId="72744C4A"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Недостаточный уровень внутреннего контроля; недостаточный уровень правовой экспертизы и оценки регулирующего воздействия нормативных правовых актов, анализа проектов нормативных правовых актов на соответствие требованиям антимонопольного законодательства; длительная процедура согласования проектов нормативных правовых актов</w:t>
            </w:r>
          </w:p>
        </w:tc>
        <w:tc>
          <w:tcPr>
            <w:tcW w:w="1276" w:type="dxa"/>
          </w:tcPr>
          <w:p w14:paraId="729FAED0" w14:textId="77777777" w:rsidR="000875CE" w:rsidRPr="00C974A8" w:rsidRDefault="000875CE"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73024C2F" w14:textId="77777777" w:rsidR="000875CE" w:rsidRPr="00C974A8" w:rsidRDefault="000875CE"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4D604216" w14:textId="77777777" w:rsidTr="00F26212">
        <w:tc>
          <w:tcPr>
            <w:tcW w:w="426" w:type="dxa"/>
          </w:tcPr>
          <w:p w14:paraId="1AE8C334" w14:textId="77777777" w:rsidR="000A1164" w:rsidRPr="000C0FB9" w:rsidRDefault="000A1164"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10</w:t>
            </w:r>
          </w:p>
        </w:tc>
        <w:tc>
          <w:tcPr>
            <w:tcW w:w="992" w:type="dxa"/>
          </w:tcPr>
          <w:p w14:paraId="6E9553CA" w14:textId="77777777" w:rsidR="000A1164" w:rsidRPr="00C974A8" w:rsidRDefault="000875CE" w:rsidP="000B2717">
            <w:pPr>
              <w:ind w:left="-57" w:right="-57"/>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Низкий</w:t>
            </w:r>
            <w:r w:rsidR="0033261D" w:rsidRPr="00C974A8">
              <w:rPr>
                <w:rFonts w:ascii="Times New Roman" w:hAnsi="Times New Roman" w:cs="Times New Roman"/>
                <w:color w:val="000000" w:themeColor="text1"/>
                <w:sz w:val="20"/>
                <w:szCs w:val="20"/>
              </w:rPr>
              <w:t xml:space="preserve"> </w:t>
            </w:r>
          </w:p>
        </w:tc>
        <w:tc>
          <w:tcPr>
            <w:tcW w:w="2693" w:type="dxa"/>
          </w:tcPr>
          <w:p w14:paraId="71BC6B89" w14:textId="77777777" w:rsidR="000A1164" w:rsidRPr="00C974A8" w:rsidRDefault="000A1164"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Недостаточная степень проработки предложения о </w:t>
            </w:r>
            <w:proofErr w:type="spellStart"/>
            <w:r w:rsidRPr="00C974A8">
              <w:rPr>
                <w:rFonts w:ascii="Times New Roman" w:hAnsi="Times New Roman" w:cs="Times New Roman"/>
                <w:color w:val="000000" w:themeColor="text1"/>
                <w:sz w:val="20"/>
                <w:szCs w:val="20"/>
              </w:rPr>
              <w:t>муниципально</w:t>
            </w:r>
            <w:proofErr w:type="spellEnd"/>
            <w:r w:rsidRPr="00C974A8">
              <w:rPr>
                <w:rFonts w:ascii="Times New Roman" w:hAnsi="Times New Roman" w:cs="Times New Roman"/>
                <w:color w:val="000000" w:themeColor="text1"/>
                <w:sz w:val="20"/>
                <w:szCs w:val="20"/>
              </w:rPr>
              <w:t xml:space="preserve">-частном партнерстве публичным партнером, которая может привести к недопущению, ограничению, устранению конкуренции </w:t>
            </w:r>
          </w:p>
        </w:tc>
        <w:tc>
          <w:tcPr>
            <w:tcW w:w="2977" w:type="dxa"/>
          </w:tcPr>
          <w:p w14:paraId="64764A0C" w14:textId="77777777" w:rsidR="000A1164" w:rsidRPr="00C974A8" w:rsidRDefault="000A1164"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Низкая степень проработки предложения о </w:t>
            </w:r>
            <w:proofErr w:type="spellStart"/>
            <w:r w:rsidRPr="00C974A8">
              <w:rPr>
                <w:rFonts w:ascii="Times New Roman" w:hAnsi="Times New Roman" w:cs="Times New Roman"/>
                <w:color w:val="000000" w:themeColor="text1"/>
                <w:sz w:val="20"/>
                <w:szCs w:val="20"/>
              </w:rPr>
              <w:t>муниципально</w:t>
            </w:r>
            <w:proofErr w:type="spellEnd"/>
            <w:r w:rsidRPr="00C974A8">
              <w:rPr>
                <w:rFonts w:ascii="Times New Roman" w:hAnsi="Times New Roman" w:cs="Times New Roman"/>
                <w:color w:val="000000" w:themeColor="text1"/>
                <w:sz w:val="20"/>
                <w:szCs w:val="20"/>
              </w:rPr>
              <w:t>-частном партнерстве и бизнес</w:t>
            </w:r>
            <w:r w:rsidR="00F26212" w:rsidRPr="00C974A8">
              <w:rPr>
                <w:rFonts w:ascii="Times New Roman" w:hAnsi="Times New Roman" w:cs="Times New Roman"/>
                <w:color w:val="000000" w:themeColor="text1"/>
                <w:sz w:val="20"/>
                <w:szCs w:val="20"/>
              </w:rPr>
              <w:t>-</w:t>
            </w:r>
            <w:r w:rsidRPr="00C974A8">
              <w:rPr>
                <w:rFonts w:ascii="Times New Roman" w:hAnsi="Times New Roman" w:cs="Times New Roman"/>
                <w:color w:val="000000" w:themeColor="text1"/>
                <w:sz w:val="20"/>
                <w:szCs w:val="20"/>
              </w:rPr>
              <w:t xml:space="preserve">плана проекта публичным партнером </w:t>
            </w:r>
          </w:p>
        </w:tc>
        <w:tc>
          <w:tcPr>
            <w:tcW w:w="1276" w:type="dxa"/>
          </w:tcPr>
          <w:p w14:paraId="2903A220" w14:textId="77777777" w:rsidR="000A1164" w:rsidRPr="00C974A8" w:rsidRDefault="000A1164" w:rsidP="00B52C89">
            <w:pPr>
              <w:ind w:left="-57" w:right="-57"/>
              <w:rPr>
                <w:rFonts w:ascii="Times New Roman" w:eastAsia="SimSun" w:hAnsi="Times New Roman" w:cs="Times New Roman"/>
                <w:bCs/>
                <w:color w:val="000000" w:themeColor="text1"/>
                <w:kern w:val="1"/>
                <w:sz w:val="20"/>
                <w:szCs w:val="20"/>
                <w:lang w:eastAsia="hi-IN" w:bidi="hi-IN"/>
              </w:rPr>
            </w:pPr>
          </w:p>
        </w:tc>
        <w:tc>
          <w:tcPr>
            <w:tcW w:w="1417" w:type="dxa"/>
          </w:tcPr>
          <w:p w14:paraId="0B6F7175" w14:textId="77777777" w:rsidR="000A1164" w:rsidRPr="00C974A8" w:rsidRDefault="000A1164"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18D56919" w14:textId="77777777" w:rsidTr="00F26212">
        <w:tc>
          <w:tcPr>
            <w:tcW w:w="426" w:type="dxa"/>
          </w:tcPr>
          <w:p w14:paraId="00D422C2" w14:textId="77777777" w:rsidR="000A1164" w:rsidRPr="000C0FB9" w:rsidRDefault="000A1164"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11</w:t>
            </w:r>
          </w:p>
        </w:tc>
        <w:tc>
          <w:tcPr>
            <w:tcW w:w="992" w:type="dxa"/>
          </w:tcPr>
          <w:p w14:paraId="65461B01" w14:textId="77777777" w:rsidR="000A1164" w:rsidRPr="00C974A8" w:rsidRDefault="000A1164" w:rsidP="000B2717">
            <w:pPr>
              <w:ind w:left="-57" w:right="-57"/>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Низкий </w:t>
            </w:r>
          </w:p>
        </w:tc>
        <w:tc>
          <w:tcPr>
            <w:tcW w:w="2693" w:type="dxa"/>
          </w:tcPr>
          <w:p w14:paraId="4D86EDD9" w14:textId="77777777" w:rsidR="000A1164" w:rsidRPr="00C974A8" w:rsidRDefault="000A1164"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Недостаточная степень муниципального регулирования отдельных </w:t>
            </w:r>
            <w:r w:rsidRPr="00C974A8">
              <w:rPr>
                <w:rFonts w:ascii="Times New Roman" w:hAnsi="Times New Roman" w:cs="Times New Roman"/>
                <w:color w:val="000000" w:themeColor="text1"/>
                <w:sz w:val="20"/>
                <w:szCs w:val="20"/>
              </w:rPr>
              <w:lastRenderedPageBreak/>
              <w:t xml:space="preserve">отраслевых рынков (групп хозяйствующих субъектов), не включенных в перечни приоритетных рынков Старооскольского городского округа </w:t>
            </w:r>
            <w:r w:rsidRPr="00C974A8">
              <w:rPr>
                <w:rFonts w:ascii="Times New Roman" w:hAnsi="Times New Roman" w:cs="Times New Roman"/>
                <w:color w:val="000000" w:themeColor="text1"/>
                <w:sz w:val="20"/>
                <w:szCs w:val="20"/>
              </w:rPr>
              <w:tab/>
            </w:r>
          </w:p>
        </w:tc>
        <w:tc>
          <w:tcPr>
            <w:tcW w:w="2977" w:type="dxa"/>
          </w:tcPr>
          <w:p w14:paraId="4C5F8622" w14:textId="77777777" w:rsidR="000A1164" w:rsidRPr="00C974A8" w:rsidRDefault="000A1164"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lastRenderedPageBreak/>
              <w:t>Неэффективный комплекс мероприятий по развитию рынков</w:t>
            </w:r>
          </w:p>
        </w:tc>
        <w:tc>
          <w:tcPr>
            <w:tcW w:w="1276" w:type="dxa"/>
          </w:tcPr>
          <w:p w14:paraId="07A99A33" w14:textId="77777777" w:rsidR="000A1164" w:rsidRPr="00C974A8" w:rsidRDefault="000A1164" w:rsidP="000B2717">
            <w:pPr>
              <w:ind w:left="-57" w:right="-57"/>
              <w:jc w:val="center"/>
              <w:rPr>
                <w:rFonts w:ascii="Times New Roman" w:eastAsia="SimSun" w:hAnsi="Times New Roman" w:cs="Times New Roman"/>
                <w:bCs/>
                <w:color w:val="000000" w:themeColor="text1"/>
                <w:kern w:val="1"/>
                <w:sz w:val="20"/>
                <w:szCs w:val="20"/>
                <w:lang w:eastAsia="hi-IN" w:bidi="hi-IN"/>
              </w:rPr>
            </w:pPr>
          </w:p>
        </w:tc>
        <w:tc>
          <w:tcPr>
            <w:tcW w:w="1417" w:type="dxa"/>
          </w:tcPr>
          <w:p w14:paraId="108D53D2" w14:textId="77777777" w:rsidR="000A1164" w:rsidRPr="00C974A8" w:rsidRDefault="00785466" w:rsidP="00B52C89">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52C89" w:rsidRPr="00BA256F" w14:paraId="5E39BE91" w14:textId="77777777" w:rsidTr="00F26212">
        <w:tc>
          <w:tcPr>
            <w:tcW w:w="426" w:type="dxa"/>
          </w:tcPr>
          <w:p w14:paraId="4E2D9456" w14:textId="77777777" w:rsidR="000875CE" w:rsidRPr="000C0FB9" w:rsidRDefault="000875CE" w:rsidP="000B2717">
            <w:pPr>
              <w:ind w:left="-57" w:right="-57"/>
              <w:jc w:val="center"/>
              <w:rPr>
                <w:rFonts w:ascii="Times New Roman" w:hAnsi="Times New Roman" w:cs="Times New Roman"/>
                <w:sz w:val="20"/>
                <w:szCs w:val="20"/>
              </w:rPr>
            </w:pPr>
            <w:r w:rsidRPr="000C0FB9">
              <w:rPr>
                <w:rFonts w:ascii="Times New Roman" w:hAnsi="Times New Roman" w:cs="Times New Roman"/>
                <w:sz w:val="20"/>
                <w:szCs w:val="20"/>
              </w:rPr>
              <w:t>12</w:t>
            </w:r>
          </w:p>
        </w:tc>
        <w:tc>
          <w:tcPr>
            <w:tcW w:w="992" w:type="dxa"/>
          </w:tcPr>
          <w:p w14:paraId="45A0802F" w14:textId="77777777" w:rsidR="000875CE" w:rsidRPr="00C974A8" w:rsidRDefault="000875CE" w:rsidP="000B2717">
            <w:pPr>
              <w:ind w:left="-57" w:right="-57"/>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Низкий </w:t>
            </w:r>
          </w:p>
        </w:tc>
        <w:tc>
          <w:tcPr>
            <w:tcW w:w="2693" w:type="dxa"/>
          </w:tcPr>
          <w:p w14:paraId="396255DA"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 xml:space="preserve">Несоблюдение порядка проведения органом местного самоуправления открытого конкурса по отбору управляющей организации для управления многоквартирным домом </w:t>
            </w:r>
          </w:p>
        </w:tc>
        <w:tc>
          <w:tcPr>
            <w:tcW w:w="2977" w:type="dxa"/>
          </w:tcPr>
          <w:p w14:paraId="0C8470AD" w14:textId="77777777" w:rsidR="000875CE" w:rsidRPr="00C974A8" w:rsidRDefault="000875CE" w:rsidP="00AC4997">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Недостаточный мониторинг изменений законодательства, регламентирующего правила и порядок отбора управляющей органи</w:t>
            </w:r>
            <w:r w:rsidR="009D5398" w:rsidRPr="00C974A8">
              <w:rPr>
                <w:rFonts w:ascii="Times New Roman" w:hAnsi="Times New Roman" w:cs="Times New Roman"/>
                <w:color w:val="000000" w:themeColor="text1"/>
                <w:sz w:val="20"/>
                <w:szCs w:val="20"/>
              </w:rPr>
              <w:t>зации для многоквартирных домов</w:t>
            </w:r>
          </w:p>
        </w:tc>
        <w:tc>
          <w:tcPr>
            <w:tcW w:w="1276" w:type="dxa"/>
          </w:tcPr>
          <w:p w14:paraId="4FE36694" w14:textId="77777777" w:rsidR="000875CE" w:rsidRPr="00C974A8" w:rsidRDefault="000875CE" w:rsidP="000B2717">
            <w:pPr>
              <w:ind w:left="-57" w:right="-57"/>
              <w:jc w:val="center"/>
              <w:rPr>
                <w:rFonts w:ascii="Times New Roman" w:hAnsi="Times New Roman" w:cs="Times New Roman"/>
                <w:color w:val="000000" w:themeColor="text1"/>
                <w:sz w:val="20"/>
                <w:szCs w:val="20"/>
              </w:rPr>
            </w:pPr>
          </w:p>
        </w:tc>
        <w:tc>
          <w:tcPr>
            <w:tcW w:w="1417" w:type="dxa"/>
          </w:tcPr>
          <w:p w14:paraId="61E30B6A" w14:textId="77777777" w:rsidR="000875CE" w:rsidRPr="00C974A8" w:rsidRDefault="000875CE" w:rsidP="00B52C89">
            <w:pPr>
              <w:ind w:left="-107" w:right="-102"/>
              <w:jc w:val="center"/>
              <w:rPr>
                <w:rFonts w:ascii="Times New Roman" w:hAnsi="Times New Roman" w:cs="Times New Roman"/>
                <w:color w:val="000000" w:themeColor="text1"/>
                <w:sz w:val="17"/>
                <w:szCs w:val="17"/>
              </w:rPr>
            </w:pPr>
            <w:r w:rsidRPr="00C974A8">
              <w:rPr>
                <w:rFonts w:ascii="Times New Roman" w:eastAsia="SimSun" w:hAnsi="Times New Roman" w:cs="Times New Roman"/>
                <w:bCs/>
                <w:color w:val="000000" w:themeColor="text1"/>
                <w:kern w:val="1"/>
                <w:sz w:val="20"/>
                <w:szCs w:val="20"/>
                <w:lang w:eastAsia="hi-IN" w:bidi="hi-IN"/>
              </w:rPr>
              <w:t>Департамент жилищно-коммунального хозяйства администрации городского округа, руководители организаций ЖКХ</w:t>
            </w:r>
          </w:p>
        </w:tc>
      </w:tr>
    </w:tbl>
    <w:p w14:paraId="6850B171" w14:textId="77777777" w:rsidR="005D4090" w:rsidRPr="00BA256F" w:rsidRDefault="005D4090" w:rsidP="0033261D">
      <w:pPr>
        <w:pStyle w:val="ConsPlusNormal"/>
        <w:jc w:val="center"/>
        <w:rPr>
          <w:rFonts w:ascii="Times New Roman" w:hAnsi="Times New Roman" w:cs="Times New Roman"/>
          <w:b/>
          <w:color w:val="FF0000"/>
          <w:sz w:val="26"/>
          <w:szCs w:val="26"/>
        </w:rPr>
      </w:pPr>
    </w:p>
    <w:p w14:paraId="7AB4240C" w14:textId="4FCEE12C" w:rsidR="00217122" w:rsidRPr="000C0FB9" w:rsidRDefault="00774E01" w:rsidP="0033261D">
      <w:pPr>
        <w:pStyle w:val="ConsPlusNormal"/>
        <w:jc w:val="center"/>
        <w:rPr>
          <w:rFonts w:ascii="Times New Roman" w:hAnsi="Times New Roman" w:cs="Times New Roman"/>
          <w:b/>
          <w:spacing w:val="-4"/>
          <w:sz w:val="26"/>
          <w:szCs w:val="26"/>
        </w:rPr>
      </w:pPr>
      <w:r w:rsidRPr="000C0FB9">
        <w:rPr>
          <w:rFonts w:ascii="Times New Roman" w:hAnsi="Times New Roman" w:cs="Times New Roman"/>
          <w:b/>
          <w:spacing w:val="-4"/>
          <w:sz w:val="26"/>
          <w:szCs w:val="26"/>
        </w:rPr>
        <w:t xml:space="preserve">Раздел </w:t>
      </w:r>
      <w:r w:rsidR="00326D3B" w:rsidRPr="000C0FB9">
        <w:rPr>
          <w:rFonts w:ascii="Times New Roman" w:hAnsi="Times New Roman" w:cs="Times New Roman"/>
          <w:b/>
          <w:spacing w:val="-4"/>
          <w:sz w:val="26"/>
          <w:szCs w:val="26"/>
        </w:rPr>
        <w:t>3</w:t>
      </w:r>
      <w:r w:rsidRPr="000C0FB9">
        <w:rPr>
          <w:rFonts w:ascii="Times New Roman" w:hAnsi="Times New Roman" w:cs="Times New Roman"/>
          <w:b/>
          <w:spacing w:val="-4"/>
          <w:sz w:val="26"/>
          <w:szCs w:val="26"/>
        </w:rPr>
        <w:t>. Информация</w:t>
      </w:r>
      <w:r w:rsidR="00217122" w:rsidRPr="000C0FB9">
        <w:rPr>
          <w:rFonts w:ascii="Times New Roman" w:hAnsi="Times New Roman" w:cs="Times New Roman"/>
          <w:b/>
          <w:spacing w:val="-4"/>
          <w:sz w:val="26"/>
          <w:szCs w:val="26"/>
        </w:rPr>
        <w:t xml:space="preserve"> об исполнении плана мероприят</w:t>
      </w:r>
      <w:r w:rsidRPr="000C0FB9">
        <w:rPr>
          <w:rFonts w:ascii="Times New Roman" w:hAnsi="Times New Roman" w:cs="Times New Roman"/>
          <w:b/>
          <w:spacing w:val="-4"/>
          <w:sz w:val="26"/>
          <w:szCs w:val="26"/>
        </w:rPr>
        <w:t>ий по сни</w:t>
      </w:r>
      <w:r w:rsidR="00340C75" w:rsidRPr="000C0FB9">
        <w:rPr>
          <w:rFonts w:ascii="Times New Roman" w:hAnsi="Times New Roman" w:cs="Times New Roman"/>
          <w:b/>
          <w:spacing w:val="-4"/>
          <w:sz w:val="26"/>
          <w:szCs w:val="26"/>
        </w:rPr>
        <w:t xml:space="preserve">жению комплаенс-рисков </w:t>
      </w:r>
      <w:r w:rsidR="006F47E7" w:rsidRPr="000C0FB9">
        <w:rPr>
          <w:rFonts w:ascii="Times New Roman" w:hAnsi="Times New Roman" w:cs="Times New Roman"/>
          <w:b/>
          <w:spacing w:val="-4"/>
          <w:sz w:val="26"/>
          <w:szCs w:val="26"/>
        </w:rPr>
        <w:t xml:space="preserve">администрации Старооскольского городского округа </w:t>
      </w:r>
      <w:r w:rsidR="004665A3" w:rsidRPr="000C0FB9">
        <w:rPr>
          <w:rFonts w:ascii="Times New Roman" w:hAnsi="Times New Roman" w:cs="Times New Roman"/>
          <w:b/>
          <w:spacing w:val="-4"/>
          <w:sz w:val="26"/>
          <w:szCs w:val="26"/>
        </w:rPr>
        <w:t>з</w:t>
      </w:r>
      <w:r w:rsidR="001D2F5F" w:rsidRPr="000C0FB9">
        <w:rPr>
          <w:rFonts w:ascii="Times New Roman" w:hAnsi="Times New Roman" w:cs="Times New Roman"/>
          <w:b/>
          <w:spacing w:val="-4"/>
          <w:sz w:val="26"/>
          <w:szCs w:val="26"/>
        </w:rPr>
        <w:t>а 202</w:t>
      </w:r>
      <w:r w:rsidR="00172211">
        <w:rPr>
          <w:rFonts w:ascii="Times New Roman" w:hAnsi="Times New Roman" w:cs="Times New Roman"/>
          <w:b/>
          <w:spacing w:val="-4"/>
          <w:sz w:val="26"/>
          <w:szCs w:val="26"/>
        </w:rPr>
        <w:t>4</w:t>
      </w:r>
      <w:r w:rsidRPr="000C0FB9">
        <w:rPr>
          <w:rFonts w:ascii="Times New Roman" w:hAnsi="Times New Roman" w:cs="Times New Roman"/>
          <w:b/>
          <w:spacing w:val="-4"/>
          <w:sz w:val="26"/>
          <w:szCs w:val="26"/>
        </w:rPr>
        <w:t xml:space="preserve"> год</w:t>
      </w:r>
    </w:p>
    <w:p w14:paraId="6BD7E50E" w14:textId="77777777" w:rsidR="002D7F00" w:rsidRPr="00BA256F" w:rsidRDefault="002D7F00" w:rsidP="0033261D">
      <w:pPr>
        <w:pStyle w:val="ConsPlusNormal"/>
        <w:ind w:firstLine="539"/>
        <w:jc w:val="both"/>
        <w:rPr>
          <w:rFonts w:ascii="Times New Roman" w:hAnsi="Times New Roman" w:cs="Times New Roman"/>
          <w:color w:val="FF0000"/>
          <w:sz w:val="26"/>
          <w:szCs w:val="26"/>
        </w:rPr>
      </w:pPr>
    </w:p>
    <w:tbl>
      <w:tblPr>
        <w:tblStyle w:val="a3"/>
        <w:tblW w:w="9781" w:type="dxa"/>
        <w:tblInd w:w="108" w:type="dxa"/>
        <w:tblLayout w:type="fixed"/>
        <w:tblLook w:val="04A0" w:firstRow="1" w:lastRow="0" w:firstColumn="1" w:lastColumn="0" w:noHBand="0" w:noVBand="1"/>
      </w:tblPr>
      <w:tblGrid>
        <w:gridCol w:w="426"/>
        <w:gridCol w:w="1984"/>
        <w:gridCol w:w="3402"/>
        <w:gridCol w:w="1418"/>
        <w:gridCol w:w="1134"/>
        <w:gridCol w:w="1417"/>
      </w:tblGrid>
      <w:tr w:rsidR="005C1DDD" w:rsidRPr="000C0FB9" w14:paraId="041993BF" w14:textId="77777777" w:rsidTr="005C1DDD">
        <w:trPr>
          <w:trHeight w:val="1054"/>
          <w:tblHeader/>
        </w:trPr>
        <w:tc>
          <w:tcPr>
            <w:tcW w:w="426" w:type="dxa"/>
            <w:shd w:val="clear" w:color="auto" w:fill="auto"/>
          </w:tcPr>
          <w:p w14:paraId="547B3E4C" w14:textId="77777777" w:rsidR="007447FA" w:rsidRPr="000C0FB9" w:rsidRDefault="007447FA" w:rsidP="000678B5">
            <w:pPr>
              <w:ind w:left="-108" w:right="-108"/>
              <w:jc w:val="center"/>
              <w:rPr>
                <w:rFonts w:ascii="Times New Roman" w:hAnsi="Times New Roman" w:cs="Times New Roman"/>
                <w:sz w:val="20"/>
                <w:szCs w:val="20"/>
              </w:rPr>
            </w:pPr>
            <w:r w:rsidRPr="000C0FB9">
              <w:rPr>
                <w:rFonts w:ascii="Times New Roman" w:hAnsi="Times New Roman" w:cs="Times New Roman"/>
                <w:sz w:val="20"/>
                <w:szCs w:val="20"/>
              </w:rPr>
              <w:t>№ п/п</w:t>
            </w:r>
          </w:p>
        </w:tc>
        <w:tc>
          <w:tcPr>
            <w:tcW w:w="1984" w:type="dxa"/>
            <w:shd w:val="clear" w:color="auto" w:fill="auto"/>
          </w:tcPr>
          <w:p w14:paraId="1711DF53" w14:textId="77777777" w:rsidR="007447FA" w:rsidRPr="000C0FB9" w:rsidRDefault="007447FA" w:rsidP="000678B5">
            <w:pPr>
              <w:jc w:val="center"/>
              <w:rPr>
                <w:rFonts w:ascii="Times New Roman" w:hAnsi="Times New Roman" w:cs="Times New Roman"/>
                <w:sz w:val="20"/>
                <w:szCs w:val="20"/>
              </w:rPr>
            </w:pPr>
            <w:r w:rsidRPr="000C0FB9">
              <w:rPr>
                <w:rFonts w:ascii="Times New Roman" w:hAnsi="Times New Roman" w:cs="Times New Roman"/>
                <w:sz w:val="20"/>
                <w:szCs w:val="20"/>
              </w:rPr>
              <w:t>Краткое описание комплаенс-риска</w:t>
            </w:r>
          </w:p>
        </w:tc>
        <w:tc>
          <w:tcPr>
            <w:tcW w:w="3402" w:type="dxa"/>
            <w:shd w:val="clear" w:color="auto" w:fill="auto"/>
          </w:tcPr>
          <w:p w14:paraId="23B13458" w14:textId="77777777" w:rsidR="007447FA" w:rsidRPr="000C0FB9" w:rsidRDefault="007447FA" w:rsidP="000678B5">
            <w:pPr>
              <w:jc w:val="center"/>
              <w:rPr>
                <w:rFonts w:ascii="Times New Roman" w:hAnsi="Times New Roman" w:cs="Times New Roman"/>
                <w:sz w:val="20"/>
                <w:szCs w:val="20"/>
              </w:rPr>
            </w:pPr>
            <w:r w:rsidRPr="000C0FB9">
              <w:rPr>
                <w:rFonts w:ascii="Times New Roman" w:hAnsi="Times New Roman" w:cs="Times New Roman"/>
                <w:sz w:val="20"/>
                <w:szCs w:val="20"/>
              </w:rPr>
              <w:t xml:space="preserve">Наименование мероприятий по минимизации и устранению комплаенс-рисков </w:t>
            </w:r>
          </w:p>
        </w:tc>
        <w:tc>
          <w:tcPr>
            <w:tcW w:w="1418" w:type="dxa"/>
            <w:shd w:val="clear" w:color="auto" w:fill="auto"/>
          </w:tcPr>
          <w:p w14:paraId="6031C87E" w14:textId="77777777" w:rsidR="007447FA" w:rsidRPr="000C0FB9" w:rsidRDefault="007447FA" w:rsidP="000678B5">
            <w:pPr>
              <w:jc w:val="center"/>
              <w:rPr>
                <w:rFonts w:ascii="Times New Roman" w:hAnsi="Times New Roman" w:cs="Times New Roman"/>
                <w:sz w:val="20"/>
                <w:szCs w:val="20"/>
              </w:rPr>
            </w:pPr>
            <w:r w:rsidRPr="000C0FB9">
              <w:rPr>
                <w:rFonts w:ascii="Times New Roman" w:hAnsi="Times New Roman" w:cs="Times New Roman"/>
                <w:sz w:val="20"/>
                <w:szCs w:val="20"/>
              </w:rPr>
              <w:t>Срок исполнения</w:t>
            </w:r>
          </w:p>
        </w:tc>
        <w:tc>
          <w:tcPr>
            <w:tcW w:w="1134" w:type="dxa"/>
            <w:shd w:val="clear" w:color="auto" w:fill="auto"/>
          </w:tcPr>
          <w:p w14:paraId="70E57046" w14:textId="77777777" w:rsidR="007447FA" w:rsidRPr="000C0FB9" w:rsidRDefault="007447FA" w:rsidP="007447FA">
            <w:pPr>
              <w:ind w:left="-102" w:right="-100"/>
              <w:jc w:val="center"/>
              <w:rPr>
                <w:rFonts w:ascii="Times New Roman" w:hAnsi="Times New Roman" w:cs="Times New Roman"/>
                <w:sz w:val="20"/>
                <w:szCs w:val="20"/>
              </w:rPr>
            </w:pPr>
            <w:r w:rsidRPr="000C0FB9">
              <w:rPr>
                <w:rFonts w:ascii="Times New Roman" w:hAnsi="Times New Roman" w:cs="Times New Roman"/>
                <w:sz w:val="20"/>
                <w:szCs w:val="20"/>
              </w:rPr>
              <w:t>Информация об исполнении</w:t>
            </w:r>
          </w:p>
        </w:tc>
        <w:tc>
          <w:tcPr>
            <w:tcW w:w="1417" w:type="dxa"/>
            <w:shd w:val="clear" w:color="auto" w:fill="auto"/>
          </w:tcPr>
          <w:p w14:paraId="2D1119DA" w14:textId="77777777" w:rsidR="007447FA" w:rsidRPr="000C0FB9" w:rsidRDefault="007447FA" w:rsidP="007447FA">
            <w:pPr>
              <w:ind w:left="-105" w:right="-98"/>
              <w:jc w:val="center"/>
              <w:rPr>
                <w:rFonts w:ascii="Times New Roman" w:hAnsi="Times New Roman" w:cs="Times New Roman"/>
                <w:sz w:val="20"/>
                <w:szCs w:val="20"/>
              </w:rPr>
            </w:pPr>
            <w:r w:rsidRPr="000C0FB9">
              <w:rPr>
                <w:rFonts w:ascii="Times New Roman" w:hAnsi="Times New Roman" w:cs="Times New Roman"/>
                <w:sz w:val="20"/>
                <w:szCs w:val="20"/>
              </w:rPr>
              <w:t xml:space="preserve">Структурное подразделение, ответственное за выполнение мероприятий </w:t>
            </w:r>
          </w:p>
        </w:tc>
      </w:tr>
    </w:tbl>
    <w:p w14:paraId="6445A7CE" w14:textId="77777777" w:rsidR="007447FA" w:rsidRPr="000C0FB9" w:rsidRDefault="007447FA" w:rsidP="002D7F00">
      <w:pPr>
        <w:pStyle w:val="ConsPlusNormal"/>
        <w:ind w:firstLine="539"/>
        <w:jc w:val="both"/>
        <w:rPr>
          <w:rFonts w:ascii="Times New Roman" w:hAnsi="Times New Roman" w:cs="Times New Roman"/>
          <w:sz w:val="2"/>
          <w:szCs w:val="2"/>
        </w:rPr>
      </w:pPr>
    </w:p>
    <w:tbl>
      <w:tblPr>
        <w:tblStyle w:val="a3"/>
        <w:tblW w:w="9781" w:type="dxa"/>
        <w:tblInd w:w="108" w:type="dxa"/>
        <w:tblLayout w:type="fixed"/>
        <w:tblLook w:val="04A0" w:firstRow="1" w:lastRow="0" w:firstColumn="1" w:lastColumn="0" w:noHBand="0" w:noVBand="1"/>
      </w:tblPr>
      <w:tblGrid>
        <w:gridCol w:w="426"/>
        <w:gridCol w:w="1984"/>
        <w:gridCol w:w="3402"/>
        <w:gridCol w:w="1418"/>
        <w:gridCol w:w="1134"/>
        <w:gridCol w:w="1417"/>
      </w:tblGrid>
      <w:tr w:rsidR="000C0FB9" w:rsidRPr="000C0FB9" w14:paraId="41C1D511" w14:textId="77777777" w:rsidTr="005C1DDD">
        <w:trPr>
          <w:trHeight w:val="289"/>
          <w:tblHeader/>
        </w:trPr>
        <w:tc>
          <w:tcPr>
            <w:tcW w:w="426" w:type="dxa"/>
            <w:shd w:val="clear" w:color="auto" w:fill="auto"/>
          </w:tcPr>
          <w:p w14:paraId="5F43641F" w14:textId="77777777" w:rsidR="00774E01" w:rsidRPr="000C0FB9" w:rsidRDefault="007447FA" w:rsidP="008237BC">
            <w:pPr>
              <w:ind w:left="-108" w:right="-108"/>
              <w:jc w:val="center"/>
              <w:rPr>
                <w:rFonts w:ascii="Times New Roman" w:hAnsi="Times New Roman" w:cs="Times New Roman"/>
                <w:sz w:val="20"/>
                <w:szCs w:val="20"/>
              </w:rPr>
            </w:pPr>
            <w:r w:rsidRPr="000C0FB9">
              <w:rPr>
                <w:rFonts w:ascii="Times New Roman" w:hAnsi="Times New Roman" w:cs="Times New Roman"/>
                <w:sz w:val="20"/>
                <w:szCs w:val="20"/>
              </w:rPr>
              <w:t>1</w:t>
            </w:r>
          </w:p>
        </w:tc>
        <w:tc>
          <w:tcPr>
            <w:tcW w:w="1984" w:type="dxa"/>
            <w:shd w:val="clear" w:color="auto" w:fill="auto"/>
          </w:tcPr>
          <w:p w14:paraId="3764F4BF" w14:textId="77777777" w:rsidR="00774E01" w:rsidRPr="000C0FB9" w:rsidRDefault="007447FA" w:rsidP="00AA0ADA">
            <w:pPr>
              <w:jc w:val="center"/>
              <w:rPr>
                <w:rFonts w:ascii="Times New Roman" w:hAnsi="Times New Roman" w:cs="Times New Roman"/>
                <w:sz w:val="20"/>
                <w:szCs w:val="20"/>
              </w:rPr>
            </w:pPr>
            <w:r w:rsidRPr="000C0FB9">
              <w:rPr>
                <w:rFonts w:ascii="Times New Roman" w:hAnsi="Times New Roman" w:cs="Times New Roman"/>
                <w:sz w:val="20"/>
                <w:szCs w:val="20"/>
              </w:rPr>
              <w:t>2</w:t>
            </w:r>
          </w:p>
        </w:tc>
        <w:tc>
          <w:tcPr>
            <w:tcW w:w="3402" w:type="dxa"/>
            <w:shd w:val="clear" w:color="auto" w:fill="auto"/>
          </w:tcPr>
          <w:p w14:paraId="370E040D" w14:textId="77777777" w:rsidR="00774E01" w:rsidRPr="000C0FB9" w:rsidRDefault="007447FA" w:rsidP="00AA0ADA">
            <w:pPr>
              <w:jc w:val="center"/>
              <w:rPr>
                <w:rFonts w:ascii="Times New Roman" w:hAnsi="Times New Roman" w:cs="Times New Roman"/>
                <w:sz w:val="20"/>
                <w:szCs w:val="20"/>
              </w:rPr>
            </w:pPr>
            <w:r w:rsidRPr="000C0FB9">
              <w:rPr>
                <w:rFonts w:ascii="Times New Roman" w:hAnsi="Times New Roman" w:cs="Times New Roman"/>
                <w:sz w:val="20"/>
                <w:szCs w:val="20"/>
              </w:rPr>
              <w:t>3</w:t>
            </w:r>
          </w:p>
        </w:tc>
        <w:tc>
          <w:tcPr>
            <w:tcW w:w="1418" w:type="dxa"/>
            <w:shd w:val="clear" w:color="auto" w:fill="auto"/>
          </w:tcPr>
          <w:p w14:paraId="2FBE3732" w14:textId="77777777" w:rsidR="00774E01" w:rsidRPr="000C0FB9" w:rsidRDefault="007447FA" w:rsidP="00AA0ADA">
            <w:pPr>
              <w:jc w:val="center"/>
              <w:rPr>
                <w:rFonts w:ascii="Times New Roman" w:hAnsi="Times New Roman" w:cs="Times New Roman"/>
                <w:sz w:val="20"/>
                <w:szCs w:val="20"/>
              </w:rPr>
            </w:pPr>
            <w:r w:rsidRPr="000C0FB9">
              <w:rPr>
                <w:rFonts w:ascii="Times New Roman" w:hAnsi="Times New Roman" w:cs="Times New Roman"/>
                <w:sz w:val="20"/>
                <w:szCs w:val="20"/>
              </w:rPr>
              <w:t>4</w:t>
            </w:r>
          </w:p>
        </w:tc>
        <w:tc>
          <w:tcPr>
            <w:tcW w:w="1134" w:type="dxa"/>
            <w:shd w:val="clear" w:color="auto" w:fill="auto"/>
          </w:tcPr>
          <w:p w14:paraId="2F585627" w14:textId="77777777" w:rsidR="00774E01" w:rsidRPr="000C0FB9" w:rsidRDefault="007447FA" w:rsidP="00AA0ADA">
            <w:pPr>
              <w:jc w:val="center"/>
              <w:rPr>
                <w:rFonts w:ascii="Times New Roman" w:hAnsi="Times New Roman" w:cs="Times New Roman"/>
                <w:sz w:val="20"/>
                <w:szCs w:val="20"/>
              </w:rPr>
            </w:pPr>
            <w:r w:rsidRPr="000C0FB9">
              <w:rPr>
                <w:rFonts w:ascii="Times New Roman" w:hAnsi="Times New Roman" w:cs="Times New Roman"/>
                <w:sz w:val="20"/>
                <w:szCs w:val="20"/>
              </w:rPr>
              <w:t>5</w:t>
            </w:r>
          </w:p>
        </w:tc>
        <w:tc>
          <w:tcPr>
            <w:tcW w:w="1417" w:type="dxa"/>
            <w:shd w:val="clear" w:color="auto" w:fill="auto"/>
          </w:tcPr>
          <w:p w14:paraId="6AEDD99A" w14:textId="77777777" w:rsidR="00774E01" w:rsidRPr="000C0FB9" w:rsidRDefault="007447FA" w:rsidP="002D7F00">
            <w:pPr>
              <w:jc w:val="center"/>
              <w:rPr>
                <w:rFonts w:ascii="Times New Roman" w:hAnsi="Times New Roman" w:cs="Times New Roman"/>
                <w:sz w:val="20"/>
                <w:szCs w:val="20"/>
              </w:rPr>
            </w:pPr>
            <w:r w:rsidRPr="000C0FB9">
              <w:rPr>
                <w:rFonts w:ascii="Times New Roman" w:hAnsi="Times New Roman" w:cs="Times New Roman"/>
                <w:sz w:val="20"/>
                <w:szCs w:val="20"/>
              </w:rPr>
              <w:t>6</w:t>
            </w:r>
          </w:p>
        </w:tc>
      </w:tr>
      <w:tr w:rsidR="000C0FB9" w:rsidRPr="000C0FB9" w14:paraId="2576C070" w14:textId="77777777" w:rsidTr="005C1DDD">
        <w:tc>
          <w:tcPr>
            <w:tcW w:w="426" w:type="dxa"/>
            <w:shd w:val="clear" w:color="auto" w:fill="auto"/>
          </w:tcPr>
          <w:p w14:paraId="4417CB36" w14:textId="77777777" w:rsidR="000B2717" w:rsidRPr="000C0FB9" w:rsidRDefault="000B2717" w:rsidP="000B2717">
            <w:pPr>
              <w:ind w:left="-57" w:right="-57"/>
              <w:jc w:val="center"/>
              <w:rPr>
                <w:rFonts w:ascii="Times New Roman" w:eastAsia="SimSun" w:hAnsi="Times New Roman" w:cs="Times New Roman"/>
                <w:bCs/>
                <w:kern w:val="1"/>
                <w:sz w:val="20"/>
                <w:szCs w:val="20"/>
                <w:lang w:eastAsia="hi-IN" w:bidi="hi-IN"/>
              </w:rPr>
            </w:pPr>
            <w:r w:rsidRPr="000C0FB9">
              <w:rPr>
                <w:rFonts w:ascii="Times New Roman" w:eastAsia="SimSun" w:hAnsi="Times New Roman" w:cs="Times New Roman"/>
                <w:kern w:val="1"/>
                <w:sz w:val="20"/>
                <w:szCs w:val="20"/>
                <w:lang w:eastAsia="hi-IN" w:bidi="hi-IN"/>
              </w:rPr>
              <w:t>1</w:t>
            </w:r>
          </w:p>
        </w:tc>
        <w:tc>
          <w:tcPr>
            <w:tcW w:w="1984" w:type="dxa"/>
            <w:shd w:val="clear" w:color="auto" w:fill="auto"/>
          </w:tcPr>
          <w:p w14:paraId="5FDBAEE2" w14:textId="77777777" w:rsidR="000B2717" w:rsidRPr="00C974A8" w:rsidRDefault="000B2717" w:rsidP="000B2717">
            <w:pPr>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Все комплаенс-риски</w:t>
            </w:r>
          </w:p>
        </w:tc>
        <w:tc>
          <w:tcPr>
            <w:tcW w:w="3402" w:type="dxa"/>
            <w:shd w:val="clear" w:color="auto" w:fill="auto"/>
          </w:tcPr>
          <w:p w14:paraId="09D0ECE5" w14:textId="77777777" w:rsidR="000B2717" w:rsidRPr="00C974A8" w:rsidRDefault="000875CE" w:rsidP="000B2717">
            <w:pPr>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Проведение обучающих мероприятий сотрудников администрации Старооскольского городского округа по основам антимонопольного законодательства, организации и функционированию антимонопольного комплаенса</w:t>
            </w:r>
          </w:p>
        </w:tc>
        <w:tc>
          <w:tcPr>
            <w:tcW w:w="1418" w:type="dxa"/>
            <w:shd w:val="clear" w:color="auto" w:fill="auto"/>
          </w:tcPr>
          <w:p w14:paraId="2F1CCA09" w14:textId="455D9287" w:rsidR="000B2717" w:rsidRPr="00C974A8" w:rsidRDefault="000875CE" w:rsidP="0033261D">
            <w:pPr>
              <w:ind w:left="-106" w:right="-113"/>
              <w:jc w:val="center"/>
              <w:rPr>
                <w:rFonts w:ascii="Times New Roman" w:hAnsi="Times New Roman" w:cs="Times New Roman"/>
                <w:color w:val="000000" w:themeColor="text1"/>
                <w:sz w:val="20"/>
                <w:szCs w:val="20"/>
              </w:rPr>
            </w:pPr>
            <w:r w:rsidRPr="00C974A8">
              <w:rPr>
                <w:rStyle w:val="29pt"/>
                <w:rFonts w:eastAsia="Arial Unicode MS"/>
                <w:color w:val="000000" w:themeColor="text1"/>
                <w:sz w:val="20"/>
                <w:szCs w:val="20"/>
              </w:rPr>
              <w:t xml:space="preserve">4 квартал </w:t>
            </w:r>
            <w:r w:rsidR="001D1029" w:rsidRPr="00C974A8">
              <w:rPr>
                <w:rStyle w:val="29pt"/>
                <w:rFonts w:eastAsia="Arial Unicode MS"/>
                <w:color w:val="000000" w:themeColor="text1"/>
                <w:sz w:val="20"/>
                <w:szCs w:val="20"/>
              </w:rPr>
              <w:t>202</w:t>
            </w:r>
            <w:r w:rsidR="00C974A8" w:rsidRPr="00C974A8">
              <w:rPr>
                <w:rStyle w:val="29pt"/>
                <w:rFonts w:eastAsia="Arial Unicode MS"/>
                <w:color w:val="000000" w:themeColor="text1"/>
                <w:sz w:val="20"/>
                <w:szCs w:val="20"/>
              </w:rPr>
              <w:t>4</w:t>
            </w:r>
            <w:r w:rsidR="001D1029" w:rsidRPr="00C974A8">
              <w:rPr>
                <w:rStyle w:val="29pt"/>
                <w:rFonts w:eastAsia="Arial Unicode MS"/>
                <w:color w:val="000000" w:themeColor="text1"/>
                <w:sz w:val="20"/>
                <w:szCs w:val="20"/>
              </w:rPr>
              <w:t xml:space="preserve"> год</w:t>
            </w:r>
            <w:r w:rsidRPr="00C974A8">
              <w:rPr>
                <w:rStyle w:val="29pt"/>
                <w:rFonts w:eastAsia="Arial Unicode MS"/>
                <w:color w:val="000000" w:themeColor="text1"/>
                <w:sz w:val="20"/>
                <w:szCs w:val="20"/>
              </w:rPr>
              <w:t>а</w:t>
            </w:r>
            <w:r w:rsidR="000B2717" w:rsidRPr="00C974A8">
              <w:rPr>
                <w:rStyle w:val="29pt"/>
                <w:rFonts w:eastAsia="Arial Unicode MS"/>
                <w:color w:val="000000" w:themeColor="text1"/>
                <w:sz w:val="20"/>
                <w:szCs w:val="20"/>
              </w:rPr>
              <w:t xml:space="preserve"> </w:t>
            </w:r>
          </w:p>
        </w:tc>
        <w:tc>
          <w:tcPr>
            <w:tcW w:w="1134" w:type="dxa"/>
            <w:shd w:val="clear" w:color="auto" w:fill="auto"/>
          </w:tcPr>
          <w:p w14:paraId="7E7F81A0" w14:textId="77777777" w:rsidR="000B2717" w:rsidRPr="00C974A8" w:rsidRDefault="000B2717" w:rsidP="000B2717">
            <w:pPr>
              <w:ind w:left="-57" w:right="-57"/>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Исполнено</w:t>
            </w:r>
          </w:p>
        </w:tc>
        <w:tc>
          <w:tcPr>
            <w:tcW w:w="1417" w:type="dxa"/>
            <w:shd w:val="clear" w:color="auto" w:fill="auto"/>
          </w:tcPr>
          <w:p w14:paraId="7C9CC677" w14:textId="77777777" w:rsidR="000B2717" w:rsidRPr="00C974A8" w:rsidRDefault="000B2717" w:rsidP="0033261D">
            <w:pPr>
              <w:ind w:left="-107" w:right="-102"/>
              <w:jc w:val="center"/>
              <w:rPr>
                <w:rFonts w:ascii="Times New Roman" w:hAnsi="Times New Roman" w:cs="Times New Roman"/>
                <w:color w:val="000000" w:themeColor="text1"/>
                <w:sz w:val="20"/>
                <w:szCs w:val="20"/>
              </w:rPr>
            </w:pPr>
            <w:r w:rsidRPr="00C974A8">
              <w:rPr>
                <w:rFonts w:ascii="Times New Roman" w:eastAsia="SimSun" w:hAnsi="Times New Roman" w:cs="Times New Roman"/>
                <w:bCs/>
                <w:color w:val="000000" w:themeColor="text1"/>
                <w:kern w:val="1"/>
                <w:sz w:val="20"/>
                <w:szCs w:val="20"/>
                <w:lang w:eastAsia="hi-IN" w:bidi="hi-IN"/>
              </w:rPr>
              <w:t>Д</w:t>
            </w:r>
            <w:r w:rsidR="009D5398" w:rsidRPr="00C974A8">
              <w:rPr>
                <w:rFonts w:ascii="Times New Roman" w:eastAsia="SimSun" w:hAnsi="Times New Roman" w:cs="Times New Roman"/>
                <w:bCs/>
                <w:color w:val="000000" w:themeColor="text1"/>
                <w:kern w:val="1"/>
                <w:sz w:val="20"/>
                <w:szCs w:val="20"/>
                <w:lang w:eastAsia="hi-IN" w:bidi="hi-IN"/>
              </w:rPr>
              <w:t>епартамент по экономическому развитию</w:t>
            </w:r>
            <w:r w:rsidR="00DD7C8E" w:rsidRPr="00C974A8">
              <w:rPr>
                <w:rFonts w:ascii="Times New Roman" w:eastAsia="SimSun" w:hAnsi="Times New Roman" w:cs="Times New Roman"/>
                <w:bCs/>
                <w:color w:val="000000" w:themeColor="text1"/>
                <w:kern w:val="1"/>
                <w:sz w:val="20"/>
                <w:szCs w:val="20"/>
                <w:lang w:eastAsia="hi-IN" w:bidi="hi-IN"/>
              </w:rPr>
              <w:t xml:space="preserve"> администрации Старооскольского городского округа</w:t>
            </w:r>
            <w:r w:rsidR="009D5398" w:rsidRPr="00C974A8">
              <w:rPr>
                <w:rFonts w:ascii="Times New Roman" w:eastAsia="SimSun" w:hAnsi="Times New Roman" w:cs="Times New Roman"/>
                <w:bCs/>
                <w:color w:val="000000" w:themeColor="text1"/>
                <w:kern w:val="1"/>
                <w:sz w:val="20"/>
                <w:szCs w:val="20"/>
                <w:lang w:eastAsia="hi-IN" w:bidi="hi-IN"/>
              </w:rPr>
              <w:t xml:space="preserve"> (далее – ДЭР)</w:t>
            </w:r>
          </w:p>
        </w:tc>
      </w:tr>
      <w:tr w:rsidR="00BA256F" w:rsidRPr="00BA256F" w14:paraId="11C9D9FD" w14:textId="77777777" w:rsidTr="005C1DDD">
        <w:tc>
          <w:tcPr>
            <w:tcW w:w="426" w:type="dxa"/>
            <w:shd w:val="clear" w:color="auto" w:fill="auto"/>
          </w:tcPr>
          <w:p w14:paraId="57C1503E" w14:textId="77777777" w:rsidR="000B2717" w:rsidRPr="000C0FB9" w:rsidRDefault="000B2717" w:rsidP="000B2717">
            <w:pPr>
              <w:ind w:left="-57" w:right="-57"/>
              <w:jc w:val="center"/>
              <w:rPr>
                <w:rFonts w:ascii="Times New Roman" w:hAnsi="Times New Roman" w:cs="Times New Roman"/>
                <w:sz w:val="20"/>
                <w:szCs w:val="20"/>
              </w:rPr>
            </w:pPr>
            <w:r w:rsidRPr="000C0FB9">
              <w:rPr>
                <w:rStyle w:val="29pt"/>
                <w:rFonts w:eastAsia="Arial Unicode MS"/>
                <w:color w:val="auto"/>
                <w:sz w:val="20"/>
                <w:szCs w:val="20"/>
              </w:rPr>
              <w:t>2</w:t>
            </w:r>
          </w:p>
        </w:tc>
        <w:tc>
          <w:tcPr>
            <w:tcW w:w="1984" w:type="dxa"/>
            <w:shd w:val="clear" w:color="auto" w:fill="auto"/>
          </w:tcPr>
          <w:p w14:paraId="2E304646" w14:textId="77777777" w:rsidR="000B2717" w:rsidRPr="00C974A8" w:rsidRDefault="000B2717" w:rsidP="000B2717">
            <w:pPr>
              <w:ind w:left="-57" w:right="-57"/>
              <w:jc w:val="both"/>
              <w:rPr>
                <w:rFonts w:ascii="Times New Roman" w:hAnsi="Times New Roman" w:cs="Times New Roman"/>
                <w:color w:val="000000" w:themeColor="text1"/>
                <w:sz w:val="20"/>
                <w:szCs w:val="20"/>
              </w:rPr>
            </w:pPr>
            <w:r w:rsidRPr="00C974A8">
              <w:rPr>
                <w:rStyle w:val="29pt"/>
                <w:rFonts w:eastAsia="Arial Unicode MS"/>
                <w:color w:val="000000" w:themeColor="text1"/>
                <w:sz w:val="20"/>
                <w:szCs w:val="20"/>
              </w:rPr>
              <w:t>Все комплаенс-риски</w:t>
            </w:r>
          </w:p>
        </w:tc>
        <w:tc>
          <w:tcPr>
            <w:tcW w:w="3402" w:type="dxa"/>
            <w:shd w:val="clear" w:color="auto" w:fill="auto"/>
          </w:tcPr>
          <w:p w14:paraId="0D04A68D" w14:textId="77777777" w:rsidR="000B2717" w:rsidRPr="00C974A8" w:rsidRDefault="00EE7B50" w:rsidP="000B2717">
            <w:pPr>
              <w:ind w:left="-57" w:right="-57"/>
              <w:jc w:val="both"/>
              <w:rPr>
                <w:rFonts w:ascii="Times New Roman" w:hAnsi="Times New Roman" w:cs="Times New Roman"/>
                <w:color w:val="000000" w:themeColor="text1"/>
                <w:sz w:val="20"/>
                <w:szCs w:val="20"/>
              </w:rPr>
            </w:pPr>
            <w:r w:rsidRPr="00C974A8">
              <w:rPr>
                <w:rFonts w:ascii="Times New Roman" w:eastAsia="SimSun" w:hAnsi="Times New Roman" w:cs="Times New Roman"/>
                <w:bCs/>
                <w:color w:val="000000" w:themeColor="text1"/>
                <w:kern w:val="1"/>
                <w:sz w:val="20"/>
                <w:szCs w:val="20"/>
                <w:lang w:eastAsia="hi-IN" w:bidi="hi-IN"/>
              </w:rPr>
              <w:t>Проведение анализа выявленных нарушений антимонопольного законодательства в деятельности администрации Старооскольского городского округа за 3 предшествующих года (наличие предостережений, предупреждений, штрафов, жалоб, возбужденных дел), составление перечня нарушений антимонопольного законодательства</w:t>
            </w:r>
          </w:p>
        </w:tc>
        <w:tc>
          <w:tcPr>
            <w:tcW w:w="1418" w:type="dxa"/>
            <w:shd w:val="clear" w:color="auto" w:fill="auto"/>
          </w:tcPr>
          <w:p w14:paraId="06762EC4" w14:textId="56FF8632" w:rsidR="000B2717" w:rsidRPr="00C974A8" w:rsidRDefault="000875CE" w:rsidP="0033261D">
            <w:pPr>
              <w:ind w:left="-106" w:right="-113"/>
              <w:jc w:val="center"/>
              <w:rPr>
                <w:rStyle w:val="29pt"/>
                <w:rFonts w:eastAsia="Arial Unicode MS"/>
                <w:color w:val="000000" w:themeColor="text1"/>
                <w:sz w:val="20"/>
                <w:szCs w:val="20"/>
              </w:rPr>
            </w:pPr>
            <w:r w:rsidRPr="00C974A8">
              <w:rPr>
                <w:rStyle w:val="29pt"/>
                <w:rFonts w:eastAsia="Arial Unicode MS"/>
                <w:color w:val="000000" w:themeColor="text1"/>
                <w:sz w:val="20"/>
                <w:szCs w:val="20"/>
              </w:rPr>
              <w:t>202</w:t>
            </w:r>
            <w:r w:rsidR="00C974A8" w:rsidRPr="00C974A8">
              <w:rPr>
                <w:rStyle w:val="29pt"/>
                <w:rFonts w:eastAsia="Arial Unicode MS"/>
                <w:color w:val="000000" w:themeColor="text1"/>
                <w:sz w:val="20"/>
                <w:szCs w:val="20"/>
              </w:rPr>
              <w:t>4</w:t>
            </w:r>
            <w:r w:rsidR="000B2717" w:rsidRPr="00C974A8">
              <w:rPr>
                <w:rStyle w:val="29pt"/>
                <w:rFonts w:eastAsia="Arial Unicode MS"/>
                <w:color w:val="000000" w:themeColor="text1"/>
                <w:sz w:val="20"/>
                <w:szCs w:val="20"/>
              </w:rPr>
              <w:t xml:space="preserve"> год</w:t>
            </w:r>
          </w:p>
          <w:p w14:paraId="7EECC9E0" w14:textId="77777777" w:rsidR="000875CE" w:rsidRPr="00C974A8" w:rsidRDefault="000875CE" w:rsidP="0033261D">
            <w:pPr>
              <w:ind w:left="-106" w:right="-113"/>
              <w:jc w:val="center"/>
              <w:rPr>
                <w:rFonts w:ascii="Times New Roman" w:hAnsi="Times New Roman" w:cs="Times New Roman"/>
                <w:color w:val="000000" w:themeColor="text1"/>
                <w:sz w:val="20"/>
                <w:szCs w:val="20"/>
              </w:rPr>
            </w:pPr>
            <w:r w:rsidRPr="00C974A8">
              <w:rPr>
                <w:rStyle w:val="29pt"/>
                <w:rFonts w:eastAsia="Arial Unicode MS"/>
                <w:color w:val="000000" w:themeColor="text1"/>
                <w:sz w:val="20"/>
                <w:szCs w:val="20"/>
              </w:rPr>
              <w:t>постоянно</w:t>
            </w:r>
          </w:p>
        </w:tc>
        <w:tc>
          <w:tcPr>
            <w:tcW w:w="1134" w:type="dxa"/>
            <w:shd w:val="clear" w:color="auto" w:fill="auto"/>
          </w:tcPr>
          <w:p w14:paraId="5D098AD0" w14:textId="77777777" w:rsidR="000B2717" w:rsidRPr="00C974A8" w:rsidRDefault="000B2717" w:rsidP="000B2717">
            <w:pPr>
              <w:ind w:left="-57" w:right="-57"/>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Исполнено</w:t>
            </w:r>
          </w:p>
        </w:tc>
        <w:tc>
          <w:tcPr>
            <w:tcW w:w="1417" w:type="dxa"/>
            <w:shd w:val="clear" w:color="auto" w:fill="auto"/>
          </w:tcPr>
          <w:p w14:paraId="521F31E4" w14:textId="77777777" w:rsidR="000B2717" w:rsidRPr="00C974A8" w:rsidRDefault="007447FA" w:rsidP="0033261D">
            <w:pPr>
              <w:ind w:left="-107" w:right="-102"/>
              <w:jc w:val="center"/>
              <w:rPr>
                <w:rFonts w:ascii="Times New Roman" w:hAnsi="Times New Roman" w:cs="Times New Roman"/>
                <w:color w:val="000000" w:themeColor="text1"/>
                <w:sz w:val="20"/>
                <w:szCs w:val="20"/>
              </w:rPr>
            </w:pPr>
            <w:r w:rsidRPr="00C974A8">
              <w:rPr>
                <w:rFonts w:ascii="Times New Roman" w:eastAsia="SimSun" w:hAnsi="Times New Roman" w:cs="Times New Roman"/>
                <w:bCs/>
                <w:color w:val="000000" w:themeColor="text1"/>
                <w:kern w:val="1"/>
                <w:sz w:val="20"/>
                <w:szCs w:val="20"/>
                <w:lang w:eastAsia="hi-IN" w:bidi="hi-IN"/>
              </w:rPr>
              <w:t>О</w:t>
            </w:r>
            <w:r w:rsidR="00FC61EE" w:rsidRPr="00C974A8">
              <w:rPr>
                <w:rFonts w:ascii="Times New Roman" w:eastAsia="SimSun" w:hAnsi="Times New Roman" w:cs="Times New Roman"/>
                <w:bCs/>
                <w:color w:val="000000" w:themeColor="text1"/>
                <w:kern w:val="1"/>
                <w:sz w:val="20"/>
                <w:szCs w:val="20"/>
                <w:lang w:eastAsia="hi-IN" w:bidi="hi-IN"/>
              </w:rPr>
              <w:t>рганы администрации</w:t>
            </w:r>
          </w:p>
        </w:tc>
      </w:tr>
      <w:tr w:rsidR="00BA256F" w:rsidRPr="00BA256F" w14:paraId="109A8C9B" w14:textId="77777777" w:rsidTr="005C1DDD">
        <w:tc>
          <w:tcPr>
            <w:tcW w:w="426" w:type="dxa"/>
            <w:shd w:val="clear" w:color="auto" w:fill="auto"/>
          </w:tcPr>
          <w:p w14:paraId="07BC7071" w14:textId="77777777" w:rsidR="00FC61EE" w:rsidRPr="005C1DDD" w:rsidRDefault="00FC61EE" w:rsidP="000B2717">
            <w:pPr>
              <w:ind w:left="-57" w:right="-57"/>
              <w:jc w:val="center"/>
              <w:rPr>
                <w:rFonts w:ascii="Times New Roman" w:hAnsi="Times New Roman" w:cs="Times New Roman"/>
                <w:color w:val="000000" w:themeColor="text1"/>
                <w:sz w:val="20"/>
                <w:szCs w:val="20"/>
              </w:rPr>
            </w:pPr>
            <w:r w:rsidRPr="005C1DDD">
              <w:rPr>
                <w:rStyle w:val="29pt"/>
                <w:rFonts w:eastAsia="Arial Unicode MS"/>
                <w:color w:val="000000" w:themeColor="text1"/>
                <w:sz w:val="20"/>
                <w:szCs w:val="20"/>
              </w:rPr>
              <w:t>3</w:t>
            </w:r>
          </w:p>
        </w:tc>
        <w:tc>
          <w:tcPr>
            <w:tcW w:w="1984" w:type="dxa"/>
            <w:shd w:val="clear" w:color="auto" w:fill="auto"/>
          </w:tcPr>
          <w:p w14:paraId="633254FF" w14:textId="77777777" w:rsidR="00FC61EE" w:rsidRPr="00C974A8" w:rsidRDefault="00EE7B50" w:rsidP="00137BB4">
            <w:pPr>
              <w:jc w:val="both"/>
              <w:rPr>
                <w:rStyle w:val="29pt"/>
                <w:rFonts w:eastAsia="Arial Unicode MS"/>
                <w:color w:val="000000" w:themeColor="text1"/>
                <w:sz w:val="20"/>
                <w:szCs w:val="20"/>
              </w:rPr>
            </w:pPr>
            <w:r w:rsidRPr="00C974A8">
              <w:rPr>
                <w:rStyle w:val="29pt"/>
                <w:rFonts w:eastAsia="Arial Unicode MS"/>
                <w:color w:val="000000" w:themeColor="text1"/>
                <w:sz w:val="20"/>
                <w:szCs w:val="20"/>
              </w:rPr>
              <w:t>Все комплаенс-риски</w:t>
            </w:r>
          </w:p>
        </w:tc>
        <w:tc>
          <w:tcPr>
            <w:tcW w:w="3402" w:type="dxa"/>
            <w:shd w:val="clear" w:color="auto" w:fill="auto"/>
          </w:tcPr>
          <w:p w14:paraId="1CF3B273" w14:textId="77777777" w:rsidR="00FC61EE" w:rsidRPr="00C974A8" w:rsidRDefault="00EE7B50" w:rsidP="00137BB4">
            <w:pPr>
              <w:jc w:val="both"/>
              <w:rPr>
                <w:rStyle w:val="29pt"/>
                <w:rFonts w:eastAsia="Arial Unicode MS"/>
                <w:color w:val="000000" w:themeColor="text1"/>
                <w:sz w:val="20"/>
                <w:szCs w:val="20"/>
              </w:rPr>
            </w:pPr>
            <w:r w:rsidRPr="00C974A8">
              <w:rPr>
                <w:rFonts w:ascii="Times New Roman" w:eastAsia="SimSun" w:hAnsi="Times New Roman" w:cs="Times New Roman"/>
                <w:bCs/>
                <w:color w:val="000000" w:themeColor="text1"/>
                <w:kern w:val="1"/>
                <w:sz w:val="20"/>
                <w:szCs w:val="20"/>
                <w:lang w:eastAsia="hi-IN" w:bidi="hi-IN"/>
              </w:rPr>
              <w:t>Мониторинг и анализ практики применения антимонопольного законодательства</w:t>
            </w:r>
          </w:p>
        </w:tc>
        <w:tc>
          <w:tcPr>
            <w:tcW w:w="1418" w:type="dxa"/>
            <w:shd w:val="clear" w:color="auto" w:fill="auto"/>
          </w:tcPr>
          <w:p w14:paraId="4C11AA43" w14:textId="68AF9C43" w:rsidR="00EE7B50" w:rsidRPr="00C974A8" w:rsidRDefault="00C55576" w:rsidP="0033261D">
            <w:pPr>
              <w:ind w:left="-106" w:right="-113"/>
              <w:jc w:val="center"/>
              <w:rPr>
                <w:rStyle w:val="29pt"/>
                <w:rFonts w:eastAsia="Arial Unicode MS"/>
                <w:color w:val="000000" w:themeColor="text1"/>
                <w:sz w:val="20"/>
                <w:szCs w:val="20"/>
              </w:rPr>
            </w:pPr>
            <w:r w:rsidRPr="00C974A8">
              <w:rPr>
                <w:rStyle w:val="29pt"/>
                <w:rFonts w:eastAsia="Arial Unicode MS"/>
                <w:color w:val="000000" w:themeColor="text1"/>
                <w:sz w:val="20"/>
                <w:szCs w:val="20"/>
              </w:rPr>
              <w:t>202</w:t>
            </w:r>
            <w:r w:rsidR="00C974A8" w:rsidRPr="00C974A8">
              <w:rPr>
                <w:rStyle w:val="29pt"/>
                <w:rFonts w:eastAsia="Arial Unicode MS"/>
                <w:color w:val="000000" w:themeColor="text1"/>
                <w:sz w:val="20"/>
                <w:szCs w:val="20"/>
              </w:rPr>
              <w:t>4</w:t>
            </w:r>
            <w:r w:rsidR="00EE7B50" w:rsidRPr="00C974A8">
              <w:rPr>
                <w:rStyle w:val="29pt"/>
                <w:rFonts w:eastAsia="Arial Unicode MS"/>
                <w:color w:val="000000" w:themeColor="text1"/>
                <w:sz w:val="20"/>
                <w:szCs w:val="20"/>
              </w:rPr>
              <w:t xml:space="preserve"> год</w:t>
            </w:r>
          </w:p>
          <w:p w14:paraId="5CBDA6ED" w14:textId="77777777" w:rsidR="00FC61EE" w:rsidRPr="00C974A8" w:rsidRDefault="00EE7B50" w:rsidP="0033261D">
            <w:pPr>
              <w:ind w:left="-106" w:right="-113"/>
              <w:jc w:val="center"/>
              <w:rPr>
                <w:rFonts w:ascii="Times New Roman" w:hAnsi="Times New Roman" w:cs="Times New Roman"/>
                <w:color w:val="000000" w:themeColor="text1"/>
                <w:sz w:val="20"/>
                <w:szCs w:val="20"/>
              </w:rPr>
            </w:pPr>
            <w:r w:rsidRPr="00C974A8">
              <w:rPr>
                <w:rStyle w:val="29pt"/>
                <w:rFonts w:eastAsia="Arial Unicode MS"/>
                <w:color w:val="000000" w:themeColor="text1"/>
                <w:sz w:val="20"/>
                <w:szCs w:val="20"/>
              </w:rPr>
              <w:t>постоянно</w:t>
            </w:r>
          </w:p>
        </w:tc>
        <w:tc>
          <w:tcPr>
            <w:tcW w:w="1134" w:type="dxa"/>
            <w:shd w:val="clear" w:color="auto" w:fill="auto"/>
          </w:tcPr>
          <w:p w14:paraId="72B9C316" w14:textId="77777777" w:rsidR="00FC61EE" w:rsidRPr="00C974A8" w:rsidRDefault="00FC61EE" w:rsidP="000B2717">
            <w:pPr>
              <w:ind w:left="-57" w:right="-57"/>
              <w:jc w:val="center"/>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Исполнено</w:t>
            </w:r>
          </w:p>
        </w:tc>
        <w:tc>
          <w:tcPr>
            <w:tcW w:w="1417" w:type="dxa"/>
            <w:shd w:val="clear" w:color="auto" w:fill="auto"/>
          </w:tcPr>
          <w:p w14:paraId="5B7E1FE5" w14:textId="77777777" w:rsidR="00FC61EE" w:rsidRPr="00C974A8" w:rsidRDefault="00FC61EE" w:rsidP="0033261D">
            <w:pPr>
              <w:ind w:left="-107" w:right="-102"/>
              <w:jc w:val="center"/>
              <w:rPr>
                <w:rFonts w:ascii="Times New Roman" w:hAnsi="Times New Roman" w:cs="Times New Roman"/>
                <w:color w:val="000000" w:themeColor="text1"/>
                <w:sz w:val="20"/>
                <w:szCs w:val="20"/>
              </w:rPr>
            </w:pPr>
            <w:r w:rsidRPr="00C974A8">
              <w:rPr>
                <w:rStyle w:val="29pt"/>
                <w:rFonts w:eastAsia="Arial Unicode MS"/>
                <w:color w:val="000000" w:themeColor="text1"/>
                <w:sz w:val="20"/>
                <w:szCs w:val="20"/>
              </w:rPr>
              <w:t xml:space="preserve">Органы администрации </w:t>
            </w:r>
          </w:p>
        </w:tc>
      </w:tr>
      <w:tr w:rsidR="00BA256F" w:rsidRPr="00BA256F" w14:paraId="4B8B44B0" w14:textId="77777777" w:rsidTr="005C1DDD">
        <w:tc>
          <w:tcPr>
            <w:tcW w:w="426" w:type="dxa"/>
            <w:shd w:val="clear" w:color="auto" w:fill="auto"/>
          </w:tcPr>
          <w:p w14:paraId="1410C5D1" w14:textId="77777777" w:rsidR="00FC61EE" w:rsidRPr="005C1DDD" w:rsidRDefault="00FC61EE" w:rsidP="000B2717">
            <w:pPr>
              <w:ind w:left="-57" w:right="-57"/>
              <w:jc w:val="center"/>
              <w:rPr>
                <w:rFonts w:ascii="Times New Roman" w:hAnsi="Times New Roman" w:cs="Times New Roman"/>
                <w:color w:val="000000" w:themeColor="text1"/>
                <w:sz w:val="20"/>
                <w:szCs w:val="20"/>
              </w:rPr>
            </w:pPr>
            <w:r w:rsidRPr="005C1DDD">
              <w:rPr>
                <w:rStyle w:val="29pt"/>
                <w:rFonts w:eastAsia="Arial Unicode MS"/>
                <w:color w:val="000000" w:themeColor="text1"/>
                <w:sz w:val="20"/>
                <w:szCs w:val="20"/>
              </w:rPr>
              <w:t>4</w:t>
            </w:r>
          </w:p>
        </w:tc>
        <w:tc>
          <w:tcPr>
            <w:tcW w:w="1984" w:type="dxa"/>
            <w:shd w:val="clear" w:color="auto" w:fill="auto"/>
          </w:tcPr>
          <w:p w14:paraId="62819C8B" w14:textId="77777777" w:rsidR="00FC61EE" w:rsidRPr="00C974A8" w:rsidRDefault="00EE7B50" w:rsidP="00137BB4">
            <w:pPr>
              <w:jc w:val="both"/>
              <w:rPr>
                <w:rFonts w:ascii="Times New Roman" w:hAnsi="Times New Roman" w:cs="Times New Roman"/>
                <w:color w:val="000000" w:themeColor="text1"/>
                <w:sz w:val="20"/>
                <w:szCs w:val="20"/>
              </w:rPr>
            </w:pPr>
            <w:r w:rsidRPr="00C974A8">
              <w:rPr>
                <w:rFonts w:ascii="Times New Roman" w:hAnsi="Times New Roman" w:cs="Times New Roman"/>
                <w:color w:val="000000" w:themeColor="text1"/>
                <w:sz w:val="20"/>
                <w:szCs w:val="20"/>
              </w:rPr>
              <w:t>Все комплаенс-риски</w:t>
            </w:r>
          </w:p>
        </w:tc>
        <w:tc>
          <w:tcPr>
            <w:tcW w:w="3402" w:type="dxa"/>
            <w:shd w:val="clear" w:color="auto" w:fill="auto"/>
          </w:tcPr>
          <w:p w14:paraId="215F747D" w14:textId="77777777" w:rsidR="00FC61EE" w:rsidRPr="00C974A8" w:rsidRDefault="00EE7B50" w:rsidP="00137BB4">
            <w:pPr>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Проведение заседаний комиссии по проведению внутреннего расследования, связанного с функционированием антимонопольного комплаенса</w:t>
            </w:r>
          </w:p>
        </w:tc>
        <w:tc>
          <w:tcPr>
            <w:tcW w:w="1418" w:type="dxa"/>
            <w:shd w:val="clear" w:color="auto" w:fill="auto"/>
          </w:tcPr>
          <w:p w14:paraId="660499C7" w14:textId="15F6531E" w:rsidR="00FC61EE" w:rsidRPr="00C974A8" w:rsidRDefault="00EE7B50" w:rsidP="00C55576">
            <w:pPr>
              <w:ind w:left="-106" w:right="-113"/>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202</w:t>
            </w:r>
            <w:r w:rsidR="00C974A8" w:rsidRPr="00C974A8">
              <w:rPr>
                <w:rFonts w:ascii="Times New Roman" w:eastAsia="SimSun" w:hAnsi="Times New Roman" w:cs="Times New Roman"/>
                <w:bCs/>
                <w:color w:val="000000" w:themeColor="text1"/>
                <w:kern w:val="1"/>
                <w:sz w:val="20"/>
                <w:szCs w:val="20"/>
                <w:lang w:eastAsia="hi-IN" w:bidi="hi-IN"/>
              </w:rPr>
              <w:t>4</w:t>
            </w:r>
            <w:r w:rsidRPr="00C974A8">
              <w:rPr>
                <w:rFonts w:ascii="Times New Roman" w:eastAsia="SimSun" w:hAnsi="Times New Roman" w:cs="Times New Roman"/>
                <w:bCs/>
                <w:color w:val="000000" w:themeColor="text1"/>
                <w:kern w:val="1"/>
                <w:sz w:val="20"/>
                <w:szCs w:val="20"/>
                <w:lang w:eastAsia="hi-IN" w:bidi="hi-IN"/>
              </w:rPr>
              <w:t xml:space="preserve"> год по мере необходимости</w:t>
            </w:r>
          </w:p>
        </w:tc>
        <w:tc>
          <w:tcPr>
            <w:tcW w:w="1134" w:type="dxa"/>
            <w:shd w:val="clear" w:color="auto" w:fill="auto"/>
          </w:tcPr>
          <w:p w14:paraId="598C543D" w14:textId="77777777" w:rsidR="00FC61EE" w:rsidRPr="00C974A8" w:rsidRDefault="00FC61EE" w:rsidP="00C55576">
            <w:pPr>
              <w:ind w:left="-103" w:right="-109"/>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Исполнено</w:t>
            </w:r>
            <w:r w:rsidR="00451B93" w:rsidRPr="00C974A8">
              <w:rPr>
                <w:rFonts w:ascii="Times New Roman" w:eastAsia="SimSun" w:hAnsi="Times New Roman" w:cs="Times New Roman"/>
                <w:bCs/>
                <w:color w:val="000000" w:themeColor="text1"/>
                <w:kern w:val="1"/>
                <w:sz w:val="20"/>
                <w:szCs w:val="20"/>
                <w:lang w:eastAsia="hi-IN" w:bidi="hi-IN"/>
              </w:rPr>
              <w:t xml:space="preserve"> </w:t>
            </w:r>
          </w:p>
        </w:tc>
        <w:tc>
          <w:tcPr>
            <w:tcW w:w="1417" w:type="dxa"/>
            <w:shd w:val="clear" w:color="auto" w:fill="auto"/>
          </w:tcPr>
          <w:p w14:paraId="7788860B" w14:textId="77777777" w:rsidR="00FC61EE" w:rsidRPr="00C974A8" w:rsidRDefault="00EE7B50" w:rsidP="0033261D">
            <w:pPr>
              <w:ind w:left="-107" w:right="-102"/>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ДЭР</w:t>
            </w:r>
          </w:p>
        </w:tc>
      </w:tr>
      <w:tr w:rsidR="00BA256F" w:rsidRPr="00BA256F" w14:paraId="6BDB632A" w14:textId="77777777" w:rsidTr="005C1DDD">
        <w:tc>
          <w:tcPr>
            <w:tcW w:w="426" w:type="dxa"/>
            <w:shd w:val="clear" w:color="auto" w:fill="auto"/>
          </w:tcPr>
          <w:p w14:paraId="38D6F4F8" w14:textId="77777777" w:rsidR="00C65715" w:rsidRPr="005C1DDD" w:rsidRDefault="00C65715" w:rsidP="000B2717">
            <w:pPr>
              <w:ind w:left="-57" w:right="-57"/>
              <w:jc w:val="center"/>
              <w:rPr>
                <w:rStyle w:val="29pt"/>
                <w:rFonts w:eastAsia="Arial Unicode MS"/>
                <w:color w:val="000000" w:themeColor="text1"/>
                <w:sz w:val="20"/>
                <w:szCs w:val="20"/>
              </w:rPr>
            </w:pPr>
            <w:r w:rsidRPr="005C1DDD">
              <w:rPr>
                <w:rStyle w:val="29pt"/>
                <w:rFonts w:eastAsia="Arial Unicode MS"/>
                <w:color w:val="000000" w:themeColor="text1"/>
                <w:sz w:val="20"/>
                <w:szCs w:val="20"/>
              </w:rPr>
              <w:t>5</w:t>
            </w:r>
          </w:p>
        </w:tc>
        <w:tc>
          <w:tcPr>
            <w:tcW w:w="1984" w:type="dxa"/>
            <w:shd w:val="clear" w:color="auto" w:fill="auto"/>
          </w:tcPr>
          <w:p w14:paraId="2980B08D" w14:textId="77777777" w:rsidR="00C65715" w:rsidRPr="00C974A8" w:rsidRDefault="00EE7B50" w:rsidP="00EE7B50">
            <w:pPr>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 xml:space="preserve">Риск наличия в проектах нормативных правовых актов положений, которые приводят и (или) могут привести к недопущению, </w:t>
            </w:r>
            <w:r w:rsidRPr="00C974A8">
              <w:rPr>
                <w:rFonts w:ascii="Times New Roman" w:eastAsia="SimSun" w:hAnsi="Times New Roman" w:cs="Times New Roman"/>
                <w:bCs/>
                <w:color w:val="000000" w:themeColor="text1"/>
                <w:kern w:val="1"/>
                <w:sz w:val="20"/>
                <w:szCs w:val="20"/>
                <w:lang w:eastAsia="hi-IN" w:bidi="hi-IN"/>
              </w:rPr>
              <w:lastRenderedPageBreak/>
              <w:t xml:space="preserve">ограничению или устранению конкуренции на рынках товаров, работ, услуг </w:t>
            </w:r>
          </w:p>
        </w:tc>
        <w:tc>
          <w:tcPr>
            <w:tcW w:w="3402" w:type="dxa"/>
            <w:shd w:val="clear" w:color="auto" w:fill="auto"/>
          </w:tcPr>
          <w:p w14:paraId="4901DEA0" w14:textId="77777777" w:rsidR="00EE7B50" w:rsidRPr="00C974A8" w:rsidRDefault="00EE7B50" w:rsidP="00EE7B50">
            <w:pPr>
              <w:widowControl w:val="0"/>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lastRenderedPageBreak/>
              <w:t xml:space="preserve">Проведение анализа проектов нормативных правовых актов на предмет выявления рисков нарушения антимонопольного законодательства при участии организаций и граждан в соответствии с Положением об антимонопольном комплаенсе и Методическими рекомендациями по </w:t>
            </w:r>
            <w:r w:rsidRPr="00C974A8">
              <w:rPr>
                <w:rFonts w:ascii="Times New Roman" w:eastAsia="SimSun" w:hAnsi="Times New Roman" w:cs="Times New Roman"/>
                <w:bCs/>
                <w:color w:val="000000" w:themeColor="text1"/>
                <w:kern w:val="1"/>
                <w:sz w:val="20"/>
                <w:szCs w:val="20"/>
                <w:lang w:eastAsia="hi-IN" w:bidi="hi-IN"/>
              </w:rPr>
              <w:lastRenderedPageBreak/>
              <w:t>анализу нормативных правовых актов</w:t>
            </w:r>
          </w:p>
          <w:p w14:paraId="67C66BF3" w14:textId="77777777" w:rsidR="00C65715" w:rsidRPr="00C974A8" w:rsidRDefault="00C65715" w:rsidP="00137BB4">
            <w:pPr>
              <w:jc w:val="both"/>
              <w:rPr>
                <w:rFonts w:ascii="Times New Roman" w:eastAsia="SimSun" w:hAnsi="Times New Roman" w:cs="Times New Roman"/>
                <w:bCs/>
                <w:color w:val="000000" w:themeColor="text1"/>
                <w:kern w:val="1"/>
                <w:sz w:val="20"/>
                <w:szCs w:val="20"/>
                <w:lang w:eastAsia="hi-IN" w:bidi="hi-IN"/>
              </w:rPr>
            </w:pPr>
          </w:p>
        </w:tc>
        <w:tc>
          <w:tcPr>
            <w:tcW w:w="1418" w:type="dxa"/>
            <w:shd w:val="clear" w:color="auto" w:fill="auto"/>
          </w:tcPr>
          <w:p w14:paraId="42284296" w14:textId="045AAAB7" w:rsidR="00EE7B50" w:rsidRPr="00C974A8" w:rsidRDefault="00EE7B50" w:rsidP="0033261D">
            <w:pPr>
              <w:widowControl w:val="0"/>
              <w:ind w:left="-106" w:right="-113"/>
              <w:jc w:val="center"/>
              <w:rPr>
                <w:rFonts w:ascii="Times New Roman" w:eastAsia="Arial Unicode MS" w:hAnsi="Times New Roman" w:cs="Times New Roman"/>
                <w:color w:val="000000" w:themeColor="text1"/>
                <w:sz w:val="20"/>
                <w:szCs w:val="20"/>
                <w:lang w:eastAsia="ru-RU" w:bidi="ru-RU"/>
              </w:rPr>
            </w:pPr>
            <w:r w:rsidRPr="00C974A8">
              <w:rPr>
                <w:rFonts w:ascii="Times New Roman" w:eastAsia="Arial Unicode MS" w:hAnsi="Times New Roman" w:cs="Times New Roman"/>
                <w:color w:val="000000" w:themeColor="text1"/>
                <w:sz w:val="20"/>
                <w:szCs w:val="20"/>
                <w:lang w:eastAsia="ru-RU" w:bidi="ru-RU"/>
              </w:rPr>
              <w:lastRenderedPageBreak/>
              <w:t>202</w:t>
            </w:r>
            <w:r w:rsidR="00C974A8" w:rsidRPr="00C974A8">
              <w:rPr>
                <w:rFonts w:ascii="Times New Roman" w:eastAsia="Arial Unicode MS" w:hAnsi="Times New Roman" w:cs="Times New Roman"/>
                <w:color w:val="000000" w:themeColor="text1"/>
                <w:sz w:val="20"/>
                <w:szCs w:val="20"/>
                <w:lang w:eastAsia="ru-RU" w:bidi="ru-RU"/>
              </w:rPr>
              <w:t>4</w:t>
            </w:r>
            <w:r w:rsidRPr="00C974A8">
              <w:rPr>
                <w:rFonts w:ascii="Times New Roman" w:eastAsia="Arial Unicode MS" w:hAnsi="Times New Roman" w:cs="Times New Roman"/>
                <w:color w:val="000000" w:themeColor="text1"/>
                <w:sz w:val="20"/>
                <w:szCs w:val="20"/>
                <w:lang w:eastAsia="ru-RU" w:bidi="ru-RU"/>
              </w:rPr>
              <w:t xml:space="preserve"> год </w:t>
            </w:r>
          </w:p>
          <w:p w14:paraId="1D8F5141" w14:textId="77777777" w:rsidR="00C65715" w:rsidRPr="00C974A8" w:rsidRDefault="00EE7B50" w:rsidP="0033261D">
            <w:pPr>
              <w:ind w:left="-106" w:right="-113"/>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Arial Unicode MS" w:hAnsi="Times New Roman" w:cs="Times New Roman"/>
                <w:color w:val="000000" w:themeColor="text1"/>
                <w:sz w:val="20"/>
                <w:szCs w:val="20"/>
                <w:lang w:eastAsia="ru-RU" w:bidi="ru-RU"/>
              </w:rPr>
              <w:t xml:space="preserve">по мере формирования проектов </w:t>
            </w:r>
            <w:r w:rsidR="00F26212" w:rsidRPr="00C974A8">
              <w:rPr>
                <w:rFonts w:ascii="Times New Roman" w:eastAsia="Arial Unicode MS" w:hAnsi="Times New Roman" w:cs="Times New Roman"/>
                <w:color w:val="000000" w:themeColor="text1"/>
                <w:sz w:val="20"/>
                <w:szCs w:val="20"/>
                <w:lang w:eastAsia="ru-RU" w:bidi="ru-RU"/>
              </w:rPr>
              <w:t>НПА</w:t>
            </w:r>
          </w:p>
        </w:tc>
        <w:tc>
          <w:tcPr>
            <w:tcW w:w="1134" w:type="dxa"/>
            <w:shd w:val="clear" w:color="auto" w:fill="auto"/>
          </w:tcPr>
          <w:p w14:paraId="1E2CFF82" w14:textId="77777777" w:rsidR="00C65715" w:rsidRPr="00C974A8" w:rsidRDefault="00C65715" w:rsidP="000B271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Исполнено</w:t>
            </w:r>
          </w:p>
        </w:tc>
        <w:tc>
          <w:tcPr>
            <w:tcW w:w="1417" w:type="dxa"/>
            <w:shd w:val="clear" w:color="auto" w:fill="auto"/>
          </w:tcPr>
          <w:p w14:paraId="3F52F059" w14:textId="77777777" w:rsidR="00C65715" w:rsidRPr="00C974A8" w:rsidRDefault="00EE7B50" w:rsidP="002B3EC1">
            <w:pPr>
              <w:ind w:left="-105" w:right="-98"/>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6420C851" w14:textId="77777777" w:rsidTr="005C1DDD">
        <w:trPr>
          <w:trHeight w:val="1374"/>
        </w:trPr>
        <w:tc>
          <w:tcPr>
            <w:tcW w:w="426" w:type="dxa"/>
            <w:shd w:val="clear" w:color="auto" w:fill="auto"/>
          </w:tcPr>
          <w:p w14:paraId="5A78447B" w14:textId="77777777" w:rsidR="00C65715" w:rsidRPr="005C1DDD" w:rsidRDefault="00C65715" w:rsidP="000B2717">
            <w:pPr>
              <w:ind w:left="-57" w:right="-57"/>
              <w:jc w:val="center"/>
              <w:rPr>
                <w:rFonts w:ascii="Times New Roman" w:eastAsia="SimSun" w:hAnsi="Times New Roman" w:cs="Times New Roman"/>
                <w:bCs/>
                <w:color w:val="000000" w:themeColor="text1"/>
                <w:kern w:val="1"/>
                <w:sz w:val="20"/>
                <w:szCs w:val="20"/>
                <w:lang w:eastAsia="hi-IN" w:bidi="hi-IN"/>
              </w:rPr>
            </w:pPr>
            <w:r w:rsidRPr="005C1DDD">
              <w:rPr>
                <w:rFonts w:ascii="Times New Roman" w:eastAsia="SimSun" w:hAnsi="Times New Roman" w:cs="Times New Roman"/>
                <w:bCs/>
                <w:color w:val="000000" w:themeColor="text1"/>
                <w:kern w:val="1"/>
                <w:sz w:val="20"/>
                <w:szCs w:val="20"/>
                <w:lang w:eastAsia="hi-IN" w:bidi="hi-IN"/>
              </w:rPr>
              <w:t>6</w:t>
            </w:r>
          </w:p>
        </w:tc>
        <w:tc>
          <w:tcPr>
            <w:tcW w:w="1984" w:type="dxa"/>
            <w:shd w:val="clear" w:color="auto" w:fill="auto"/>
          </w:tcPr>
          <w:p w14:paraId="52E81732" w14:textId="77777777" w:rsidR="00C65715" w:rsidRPr="00C974A8" w:rsidRDefault="00EE7B50" w:rsidP="00137BB4">
            <w:pPr>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 xml:space="preserve">Риск нарушения антимонопольных требований к торгам, запросу котировок цен на товары, запросу предложений при проведении закупок товаров, работ, услуг для муниципальных нужд </w:t>
            </w:r>
          </w:p>
        </w:tc>
        <w:tc>
          <w:tcPr>
            <w:tcW w:w="3402" w:type="dxa"/>
            <w:shd w:val="clear" w:color="auto" w:fill="auto"/>
          </w:tcPr>
          <w:p w14:paraId="2CCEC450" w14:textId="77777777" w:rsidR="00C65715" w:rsidRPr="00C974A8" w:rsidRDefault="00EE7B50" w:rsidP="00137BB4">
            <w:pPr>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Мониторинг изменений действующего законодательства в сфере закупок (Федеральный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 Федеральный закон от 18 июля 2011 года № 223-ФЗ «О закупках товаров, работ, услуг отдельными видами юридических лиц»)</w:t>
            </w:r>
          </w:p>
        </w:tc>
        <w:tc>
          <w:tcPr>
            <w:tcW w:w="1418" w:type="dxa"/>
            <w:shd w:val="clear" w:color="auto" w:fill="auto"/>
          </w:tcPr>
          <w:p w14:paraId="134E012A" w14:textId="1DCE28A7" w:rsidR="00EE7B50" w:rsidRPr="00C974A8" w:rsidRDefault="00C55576" w:rsidP="00EE7B50">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202</w:t>
            </w:r>
            <w:r w:rsidR="00C974A8" w:rsidRPr="00C974A8">
              <w:rPr>
                <w:rFonts w:ascii="Times New Roman" w:eastAsia="SimSun" w:hAnsi="Times New Roman" w:cs="Times New Roman"/>
                <w:bCs/>
                <w:color w:val="000000" w:themeColor="text1"/>
                <w:kern w:val="1"/>
                <w:sz w:val="20"/>
                <w:szCs w:val="20"/>
                <w:lang w:eastAsia="hi-IN" w:bidi="hi-IN"/>
              </w:rPr>
              <w:t>4</w:t>
            </w:r>
            <w:r w:rsidR="00EE7B50" w:rsidRPr="00C974A8">
              <w:rPr>
                <w:rFonts w:ascii="Times New Roman" w:eastAsia="SimSun" w:hAnsi="Times New Roman" w:cs="Times New Roman"/>
                <w:bCs/>
                <w:color w:val="000000" w:themeColor="text1"/>
                <w:kern w:val="1"/>
                <w:sz w:val="20"/>
                <w:szCs w:val="20"/>
                <w:lang w:eastAsia="hi-IN" w:bidi="hi-IN"/>
              </w:rPr>
              <w:t xml:space="preserve"> год </w:t>
            </w:r>
          </w:p>
          <w:p w14:paraId="328F6267" w14:textId="77777777" w:rsidR="00C65715" w:rsidRPr="00C974A8" w:rsidRDefault="00EE7B50" w:rsidP="00EE7B50">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постоянно</w:t>
            </w:r>
          </w:p>
        </w:tc>
        <w:tc>
          <w:tcPr>
            <w:tcW w:w="1134" w:type="dxa"/>
            <w:shd w:val="clear" w:color="auto" w:fill="auto"/>
          </w:tcPr>
          <w:p w14:paraId="41BEE175" w14:textId="77777777" w:rsidR="00C65715" w:rsidRPr="00C974A8" w:rsidRDefault="00C65715" w:rsidP="000B271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Исполнено</w:t>
            </w:r>
          </w:p>
        </w:tc>
        <w:tc>
          <w:tcPr>
            <w:tcW w:w="1417" w:type="dxa"/>
            <w:shd w:val="clear" w:color="auto" w:fill="auto"/>
          </w:tcPr>
          <w:p w14:paraId="52DC2FC0" w14:textId="77777777" w:rsidR="00C65715" w:rsidRPr="00C974A8" w:rsidRDefault="00C65715" w:rsidP="002B3EC1">
            <w:pPr>
              <w:ind w:left="-105" w:right="-98"/>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BA256F" w:rsidRPr="00BA256F" w14:paraId="7605CEC2" w14:textId="77777777" w:rsidTr="005C1DDD">
        <w:trPr>
          <w:trHeight w:val="1374"/>
        </w:trPr>
        <w:tc>
          <w:tcPr>
            <w:tcW w:w="426" w:type="dxa"/>
            <w:shd w:val="clear" w:color="auto" w:fill="auto"/>
          </w:tcPr>
          <w:p w14:paraId="58B1B706" w14:textId="77777777" w:rsidR="00EE7B50" w:rsidRPr="005C1DDD" w:rsidRDefault="00EE7B50" w:rsidP="000B2717">
            <w:pPr>
              <w:ind w:left="-57" w:right="-57"/>
              <w:jc w:val="center"/>
              <w:rPr>
                <w:rFonts w:ascii="Times New Roman" w:eastAsia="SimSun" w:hAnsi="Times New Roman" w:cs="Times New Roman"/>
                <w:bCs/>
                <w:color w:val="000000" w:themeColor="text1"/>
                <w:kern w:val="1"/>
                <w:sz w:val="20"/>
                <w:szCs w:val="20"/>
                <w:lang w:eastAsia="hi-IN" w:bidi="hi-IN"/>
              </w:rPr>
            </w:pPr>
            <w:r w:rsidRPr="005C1DDD">
              <w:rPr>
                <w:rFonts w:ascii="Times New Roman" w:eastAsia="SimSun" w:hAnsi="Times New Roman" w:cs="Times New Roman"/>
                <w:bCs/>
                <w:color w:val="000000" w:themeColor="text1"/>
                <w:kern w:val="1"/>
                <w:sz w:val="20"/>
                <w:szCs w:val="20"/>
                <w:lang w:eastAsia="hi-IN" w:bidi="hi-IN"/>
              </w:rPr>
              <w:t>7</w:t>
            </w:r>
          </w:p>
        </w:tc>
        <w:tc>
          <w:tcPr>
            <w:tcW w:w="1984" w:type="dxa"/>
            <w:shd w:val="clear" w:color="auto" w:fill="auto"/>
          </w:tcPr>
          <w:p w14:paraId="34C734BA" w14:textId="4840FF9C" w:rsidR="00EE7B50" w:rsidRPr="00C974A8" w:rsidRDefault="00EE7B50" w:rsidP="00137BB4">
            <w:pPr>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Риск заключения договоров в отношении муниципального имущества с нарушением порядка, предусмотренного статьей 17.1 Федерального закона от 26 июля 2006 года</w:t>
            </w:r>
            <w:r w:rsidR="0033261D" w:rsidRPr="00C974A8">
              <w:rPr>
                <w:rFonts w:ascii="Times New Roman" w:eastAsia="SimSun" w:hAnsi="Times New Roman" w:cs="Times New Roman"/>
                <w:bCs/>
                <w:color w:val="000000" w:themeColor="text1"/>
                <w:kern w:val="1"/>
                <w:sz w:val="20"/>
                <w:szCs w:val="20"/>
                <w:lang w:eastAsia="hi-IN" w:bidi="hi-IN"/>
              </w:rPr>
              <w:t xml:space="preserve"> </w:t>
            </w:r>
            <w:r w:rsidRPr="00C974A8">
              <w:rPr>
                <w:rFonts w:ascii="Times New Roman" w:eastAsia="SimSun" w:hAnsi="Times New Roman" w:cs="Times New Roman"/>
                <w:bCs/>
                <w:color w:val="000000" w:themeColor="text1"/>
                <w:kern w:val="1"/>
                <w:sz w:val="20"/>
                <w:szCs w:val="20"/>
                <w:lang w:eastAsia="hi-IN" w:bidi="hi-IN"/>
              </w:rPr>
              <w:t>№ 135-ФЗ «О защите конкуренции»</w:t>
            </w:r>
          </w:p>
        </w:tc>
        <w:tc>
          <w:tcPr>
            <w:tcW w:w="3402" w:type="dxa"/>
            <w:shd w:val="clear" w:color="auto" w:fill="auto"/>
          </w:tcPr>
          <w:p w14:paraId="593E8B5A" w14:textId="77777777" w:rsidR="00EE7B50" w:rsidRPr="00C974A8" w:rsidRDefault="00EE7B50" w:rsidP="00137BB4">
            <w:pPr>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Применение требований действующего антимонопольного законодательства при заключении договоров</w:t>
            </w:r>
          </w:p>
        </w:tc>
        <w:tc>
          <w:tcPr>
            <w:tcW w:w="1418" w:type="dxa"/>
            <w:shd w:val="clear" w:color="auto" w:fill="auto"/>
          </w:tcPr>
          <w:p w14:paraId="4F74D5FC" w14:textId="066BD8BA" w:rsidR="00EE7B50" w:rsidRPr="00C974A8" w:rsidRDefault="00EE7B50" w:rsidP="00EE7B50">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202</w:t>
            </w:r>
            <w:r w:rsidR="00C974A8" w:rsidRPr="00C974A8">
              <w:rPr>
                <w:rFonts w:ascii="Times New Roman" w:eastAsia="SimSun" w:hAnsi="Times New Roman" w:cs="Times New Roman"/>
                <w:bCs/>
                <w:color w:val="000000" w:themeColor="text1"/>
                <w:kern w:val="1"/>
                <w:sz w:val="20"/>
                <w:szCs w:val="20"/>
                <w:lang w:eastAsia="hi-IN" w:bidi="hi-IN"/>
              </w:rPr>
              <w:t>4</w:t>
            </w:r>
            <w:r w:rsidRPr="00C974A8">
              <w:rPr>
                <w:rFonts w:ascii="Times New Roman" w:eastAsia="SimSun" w:hAnsi="Times New Roman" w:cs="Times New Roman"/>
                <w:bCs/>
                <w:color w:val="000000" w:themeColor="text1"/>
                <w:kern w:val="1"/>
                <w:sz w:val="20"/>
                <w:szCs w:val="20"/>
                <w:lang w:eastAsia="hi-IN" w:bidi="hi-IN"/>
              </w:rPr>
              <w:t xml:space="preserve"> год </w:t>
            </w:r>
          </w:p>
          <w:p w14:paraId="5041F9AA" w14:textId="77777777" w:rsidR="00EE7B50" w:rsidRPr="00C974A8" w:rsidRDefault="00EE7B50" w:rsidP="00EE7B50">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постоянно</w:t>
            </w:r>
          </w:p>
        </w:tc>
        <w:tc>
          <w:tcPr>
            <w:tcW w:w="1134" w:type="dxa"/>
            <w:shd w:val="clear" w:color="auto" w:fill="auto"/>
          </w:tcPr>
          <w:p w14:paraId="0E13D5CA" w14:textId="77777777" w:rsidR="00EE7B50" w:rsidRPr="00C974A8" w:rsidRDefault="00EE7B50" w:rsidP="000B271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Исполнено</w:t>
            </w:r>
          </w:p>
        </w:tc>
        <w:tc>
          <w:tcPr>
            <w:tcW w:w="1417" w:type="dxa"/>
            <w:shd w:val="clear" w:color="auto" w:fill="auto"/>
          </w:tcPr>
          <w:p w14:paraId="29FD507F" w14:textId="77777777" w:rsidR="00EE7B50" w:rsidRPr="00C974A8" w:rsidRDefault="00EE7B50" w:rsidP="002B3EC1">
            <w:pPr>
              <w:ind w:left="-105" w:right="-98"/>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Департамент имущественных и земельных отношений администрации Старооскольского городского округа</w:t>
            </w:r>
          </w:p>
        </w:tc>
      </w:tr>
      <w:tr w:rsidR="00BA256F" w:rsidRPr="00BA256F" w14:paraId="574EFDD2" w14:textId="77777777" w:rsidTr="005C1DDD">
        <w:trPr>
          <w:trHeight w:val="390"/>
        </w:trPr>
        <w:tc>
          <w:tcPr>
            <w:tcW w:w="426" w:type="dxa"/>
            <w:shd w:val="clear" w:color="auto" w:fill="auto"/>
          </w:tcPr>
          <w:p w14:paraId="57D9D246" w14:textId="77777777" w:rsidR="00DC1482" w:rsidRPr="005C1DDD" w:rsidRDefault="00DC1482" w:rsidP="000B2717">
            <w:pPr>
              <w:ind w:left="-57" w:right="-57"/>
              <w:jc w:val="center"/>
              <w:rPr>
                <w:rFonts w:ascii="Times New Roman" w:eastAsia="SimSun" w:hAnsi="Times New Roman" w:cs="Times New Roman"/>
                <w:bCs/>
                <w:color w:val="000000" w:themeColor="text1"/>
                <w:kern w:val="1"/>
                <w:sz w:val="20"/>
                <w:szCs w:val="20"/>
                <w:lang w:eastAsia="hi-IN" w:bidi="hi-IN"/>
              </w:rPr>
            </w:pPr>
            <w:r w:rsidRPr="005C1DDD">
              <w:rPr>
                <w:rFonts w:ascii="Times New Roman" w:eastAsia="SimSun" w:hAnsi="Times New Roman" w:cs="Times New Roman"/>
                <w:bCs/>
                <w:color w:val="000000" w:themeColor="text1"/>
                <w:kern w:val="1"/>
                <w:sz w:val="20"/>
                <w:szCs w:val="20"/>
                <w:lang w:eastAsia="hi-IN" w:bidi="hi-IN"/>
              </w:rPr>
              <w:t>8</w:t>
            </w:r>
          </w:p>
        </w:tc>
        <w:tc>
          <w:tcPr>
            <w:tcW w:w="1984" w:type="dxa"/>
            <w:shd w:val="clear" w:color="auto" w:fill="auto"/>
          </w:tcPr>
          <w:p w14:paraId="5A64B38D" w14:textId="77777777" w:rsidR="00DC1482" w:rsidRPr="00C974A8" w:rsidRDefault="00DC1482">
            <w:pPr>
              <w:widowControl w:val="0"/>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Риск необоснованного препятствования осуществлению деятельности хозяйствующими субъектами вследствие нарушения сроков оказания муниципальных услуг, необоснованного отказа в предоставлении муниципальных услуг</w:t>
            </w:r>
          </w:p>
        </w:tc>
        <w:tc>
          <w:tcPr>
            <w:tcW w:w="3402" w:type="dxa"/>
            <w:shd w:val="clear" w:color="auto" w:fill="auto"/>
          </w:tcPr>
          <w:p w14:paraId="6449062E" w14:textId="77777777" w:rsidR="00DC1482" w:rsidRPr="00C974A8" w:rsidRDefault="00DC1482">
            <w:pPr>
              <w:widowControl w:val="0"/>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Контроль соблюдения сроков, предусмотренных административными регламентами оказания муниципальных услуг</w:t>
            </w:r>
          </w:p>
        </w:tc>
        <w:tc>
          <w:tcPr>
            <w:tcW w:w="1418" w:type="dxa"/>
            <w:shd w:val="clear" w:color="auto" w:fill="auto"/>
          </w:tcPr>
          <w:p w14:paraId="607F0A5F" w14:textId="0D13C73B" w:rsidR="00DC1482" w:rsidRPr="00C974A8" w:rsidRDefault="00DC1482" w:rsidP="00DC1482">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202</w:t>
            </w:r>
            <w:r w:rsidR="00C974A8" w:rsidRPr="00C974A8">
              <w:rPr>
                <w:rFonts w:ascii="Times New Roman" w:eastAsia="SimSun" w:hAnsi="Times New Roman" w:cs="Times New Roman"/>
                <w:bCs/>
                <w:color w:val="000000" w:themeColor="text1"/>
                <w:kern w:val="1"/>
                <w:sz w:val="20"/>
                <w:szCs w:val="20"/>
                <w:lang w:eastAsia="hi-IN" w:bidi="hi-IN"/>
              </w:rPr>
              <w:t>4</w:t>
            </w:r>
            <w:r w:rsidRPr="00C974A8">
              <w:rPr>
                <w:rFonts w:ascii="Times New Roman" w:eastAsia="SimSun" w:hAnsi="Times New Roman" w:cs="Times New Roman"/>
                <w:bCs/>
                <w:color w:val="000000" w:themeColor="text1"/>
                <w:kern w:val="1"/>
                <w:sz w:val="20"/>
                <w:szCs w:val="20"/>
                <w:lang w:eastAsia="hi-IN" w:bidi="hi-IN"/>
              </w:rPr>
              <w:t xml:space="preserve"> год </w:t>
            </w:r>
          </w:p>
          <w:p w14:paraId="04BDBB6D" w14:textId="77777777" w:rsidR="00DC1482" w:rsidRPr="00C974A8" w:rsidRDefault="00DC1482" w:rsidP="00DC1482">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постоянно</w:t>
            </w:r>
          </w:p>
        </w:tc>
        <w:tc>
          <w:tcPr>
            <w:tcW w:w="1134" w:type="dxa"/>
            <w:shd w:val="clear" w:color="auto" w:fill="auto"/>
          </w:tcPr>
          <w:p w14:paraId="7DCC0110" w14:textId="77777777" w:rsidR="00DC1482" w:rsidRPr="00C974A8" w:rsidRDefault="00DC1482" w:rsidP="000B271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Исполнено</w:t>
            </w:r>
          </w:p>
        </w:tc>
        <w:tc>
          <w:tcPr>
            <w:tcW w:w="1417" w:type="dxa"/>
            <w:shd w:val="clear" w:color="auto" w:fill="auto"/>
          </w:tcPr>
          <w:p w14:paraId="1651B30F" w14:textId="77777777" w:rsidR="00DC1482" w:rsidRPr="00C974A8" w:rsidRDefault="00DC1482" w:rsidP="002B3EC1">
            <w:pPr>
              <w:ind w:left="-105" w:right="-98"/>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Органы администрации</w:t>
            </w:r>
          </w:p>
        </w:tc>
      </w:tr>
      <w:tr w:rsidR="005C1DDD" w:rsidRPr="00BA256F" w14:paraId="6586A86A" w14:textId="77777777" w:rsidTr="005C1DDD">
        <w:trPr>
          <w:trHeight w:val="1374"/>
        </w:trPr>
        <w:tc>
          <w:tcPr>
            <w:tcW w:w="426" w:type="dxa"/>
            <w:shd w:val="clear" w:color="auto" w:fill="auto"/>
          </w:tcPr>
          <w:p w14:paraId="0C6C440C" w14:textId="77777777" w:rsidR="00DC1482" w:rsidRPr="005C1DDD" w:rsidRDefault="00DC1482" w:rsidP="000B2717">
            <w:pPr>
              <w:ind w:left="-57" w:right="-57"/>
              <w:jc w:val="center"/>
              <w:rPr>
                <w:rFonts w:ascii="Times New Roman" w:eastAsia="SimSun" w:hAnsi="Times New Roman" w:cs="Times New Roman"/>
                <w:bCs/>
                <w:color w:val="000000" w:themeColor="text1"/>
                <w:kern w:val="1"/>
                <w:sz w:val="20"/>
                <w:szCs w:val="20"/>
                <w:lang w:eastAsia="hi-IN" w:bidi="hi-IN"/>
              </w:rPr>
            </w:pPr>
            <w:r w:rsidRPr="005C1DDD">
              <w:rPr>
                <w:rFonts w:ascii="Times New Roman" w:eastAsia="SimSun" w:hAnsi="Times New Roman" w:cs="Times New Roman"/>
                <w:bCs/>
                <w:color w:val="000000" w:themeColor="text1"/>
                <w:kern w:val="1"/>
                <w:sz w:val="20"/>
                <w:szCs w:val="20"/>
                <w:lang w:eastAsia="hi-IN" w:bidi="hi-IN"/>
              </w:rPr>
              <w:t>9</w:t>
            </w:r>
          </w:p>
        </w:tc>
        <w:tc>
          <w:tcPr>
            <w:tcW w:w="1984" w:type="dxa"/>
            <w:shd w:val="clear" w:color="auto" w:fill="auto"/>
          </w:tcPr>
          <w:p w14:paraId="307B4346" w14:textId="77777777" w:rsidR="00DC1482" w:rsidRPr="00C974A8" w:rsidRDefault="00DC1482">
            <w:pPr>
              <w:widowControl w:val="0"/>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 xml:space="preserve">Риск несоблюдения порядка проведения органом местного самоуправления открытого конкурса по отбору управляющей организации для управления многоквартирным домом </w:t>
            </w:r>
          </w:p>
        </w:tc>
        <w:tc>
          <w:tcPr>
            <w:tcW w:w="3402" w:type="dxa"/>
            <w:shd w:val="clear" w:color="auto" w:fill="auto"/>
          </w:tcPr>
          <w:p w14:paraId="03D08FC7" w14:textId="77777777" w:rsidR="00DC1482" w:rsidRPr="00C974A8" w:rsidRDefault="00DC1482">
            <w:pPr>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 xml:space="preserve">Мониторинг изменений законодательства, регламентирующего правила и порядок отбора управляющей организации для многоквартирных домов. </w:t>
            </w:r>
          </w:p>
          <w:p w14:paraId="7328735F" w14:textId="77777777" w:rsidR="00DC1482" w:rsidRPr="00C974A8" w:rsidRDefault="00DC1482">
            <w:pPr>
              <w:widowControl w:val="0"/>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Контроль за своевременным предоставлением разрешения на ввод в эксплуатацию многоквартирного дома для проведения конкурса по отбору управляющей организации для управления многоквартирным домом.</w:t>
            </w:r>
          </w:p>
        </w:tc>
        <w:tc>
          <w:tcPr>
            <w:tcW w:w="1418" w:type="dxa"/>
            <w:shd w:val="clear" w:color="auto" w:fill="auto"/>
          </w:tcPr>
          <w:p w14:paraId="71DEF88C" w14:textId="7C139BC3" w:rsidR="00DC1482" w:rsidRPr="00C974A8" w:rsidRDefault="00DC1482" w:rsidP="00AC4997">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202</w:t>
            </w:r>
            <w:r w:rsidR="00C974A8" w:rsidRPr="00C974A8">
              <w:rPr>
                <w:rFonts w:ascii="Times New Roman" w:eastAsia="SimSun" w:hAnsi="Times New Roman" w:cs="Times New Roman"/>
                <w:bCs/>
                <w:color w:val="000000" w:themeColor="text1"/>
                <w:kern w:val="1"/>
                <w:sz w:val="20"/>
                <w:szCs w:val="20"/>
                <w:lang w:eastAsia="hi-IN" w:bidi="hi-IN"/>
              </w:rPr>
              <w:t>4</w:t>
            </w:r>
            <w:r w:rsidRPr="00C974A8">
              <w:rPr>
                <w:rFonts w:ascii="Times New Roman" w:eastAsia="SimSun" w:hAnsi="Times New Roman" w:cs="Times New Roman"/>
                <w:bCs/>
                <w:color w:val="000000" w:themeColor="text1"/>
                <w:kern w:val="1"/>
                <w:sz w:val="20"/>
                <w:szCs w:val="20"/>
                <w:lang w:eastAsia="hi-IN" w:bidi="hi-IN"/>
              </w:rPr>
              <w:t xml:space="preserve"> год </w:t>
            </w:r>
          </w:p>
          <w:p w14:paraId="11F20893" w14:textId="77777777" w:rsidR="00DC1482" w:rsidRPr="00C974A8" w:rsidRDefault="00DC1482" w:rsidP="00AC4997">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постоянно</w:t>
            </w:r>
          </w:p>
        </w:tc>
        <w:tc>
          <w:tcPr>
            <w:tcW w:w="1134" w:type="dxa"/>
            <w:shd w:val="clear" w:color="auto" w:fill="auto"/>
          </w:tcPr>
          <w:p w14:paraId="0D3FB0AB" w14:textId="77777777" w:rsidR="00DC1482" w:rsidRPr="00C974A8" w:rsidRDefault="00DC1482" w:rsidP="00AC499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Исполнено</w:t>
            </w:r>
          </w:p>
        </w:tc>
        <w:tc>
          <w:tcPr>
            <w:tcW w:w="1417" w:type="dxa"/>
            <w:shd w:val="clear" w:color="auto" w:fill="auto"/>
          </w:tcPr>
          <w:p w14:paraId="5F694B9D" w14:textId="77777777" w:rsidR="00DC1482" w:rsidRPr="00C974A8" w:rsidRDefault="00DC1482" w:rsidP="002B3EC1">
            <w:pPr>
              <w:ind w:left="-105" w:right="-98"/>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Департамент по жилищно-коммунальному хозяйству администрации городского округа, руководители организации ЖКХ</w:t>
            </w:r>
          </w:p>
        </w:tc>
      </w:tr>
      <w:tr w:rsidR="005C1DDD" w:rsidRPr="00C974A8" w14:paraId="336EFFAE" w14:textId="77777777" w:rsidTr="005C1DDD">
        <w:trPr>
          <w:trHeight w:val="1374"/>
        </w:trPr>
        <w:tc>
          <w:tcPr>
            <w:tcW w:w="426" w:type="dxa"/>
            <w:shd w:val="clear" w:color="auto" w:fill="auto"/>
          </w:tcPr>
          <w:p w14:paraId="45434919" w14:textId="45F433A9" w:rsidR="005C1DDD" w:rsidRDefault="005C1DDD" w:rsidP="000B2717">
            <w:pPr>
              <w:ind w:left="-57" w:right="-57"/>
              <w:jc w:val="center"/>
              <w:rPr>
                <w:rFonts w:ascii="Times New Roman" w:eastAsia="SimSun" w:hAnsi="Times New Roman" w:cs="Times New Roman"/>
                <w:bCs/>
                <w:color w:val="000000" w:themeColor="text1"/>
                <w:kern w:val="1"/>
                <w:sz w:val="20"/>
                <w:szCs w:val="20"/>
                <w:lang w:eastAsia="hi-IN" w:bidi="hi-IN"/>
              </w:rPr>
            </w:pPr>
            <w:r>
              <w:rPr>
                <w:rFonts w:ascii="Times New Roman" w:eastAsia="SimSun" w:hAnsi="Times New Roman" w:cs="Times New Roman"/>
                <w:bCs/>
                <w:color w:val="000000" w:themeColor="text1"/>
                <w:kern w:val="1"/>
                <w:sz w:val="20"/>
                <w:szCs w:val="20"/>
                <w:lang w:eastAsia="hi-IN" w:bidi="hi-IN"/>
              </w:rPr>
              <w:lastRenderedPageBreak/>
              <w:t>1</w:t>
            </w:r>
            <w:r w:rsidR="00C974A8">
              <w:rPr>
                <w:rFonts w:ascii="Times New Roman" w:eastAsia="SimSun" w:hAnsi="Times New Roman" w:cs="Times New Roman"/>
                <w:bCs/>
                <w:color w:val="000000" w:themeColor="text1"/>
                <w:kern w:val="1"/>
                <w:sz w:val="20"/>
                <w:szCs w:val="20"/>
                <w:lang w:eastAsia="hi-IN" w:bidi="hi-IN"/>
              </w:rPr>
              <w:t>0</w:t>
            </w:r>
          </w:p>
        </w:tc>
        <w:tc>
          <w:tcPr>
            <w:tcW w:w="1984" w:type="dxa"/>
            <w:shd w:val="clear" w:color="auto" w:fill="auto"/>
          </w:tcPr>
          <w:p w14:paraId="41581814" w14:textId="60FDE54C" w:rsidR="005C1DDD" w:rsidRPr="00C974A8" w:rsidRDefault="00C974A8">
            <w:pPr>
              <w:widowControl w:val="0"/>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Риск</w:t>
            </w:r>
            <w:r w:rsidR="005C1DDD" w:rsidRPr="00C974A8">
              <w:rPr>
                <w:rFonts w:ascii="Times New Roman" w:eastAsia="SimSun" w:hAnsi="Times New Roman" w:cs="Times New Roman"/>
                <w:bCs/>
                <w:color w:val="000000" w:themeColor="text1"/>
                <w:kern w:val="1"/>
                <w:sz w:val="20"/>
                <w:szCs w:val="20"/>
                <w:lang w:eastAsia="hi-IN" w:bidi="hi-IN"/>
              </w:rPr>
              <w:t xml:space="preserve"> </w:t>
            </w:r>
            <w:r w:rsidRPr="00C974A8">
              <w:rPr>
                <w:rFonts w:ascii="Times New Roman" w:eastAsia="SimSun" w:hAnsi="Times New Roman" w:cs="Times New Roman"/>
                <w:bCs/>
                <w:color w:val="000000" w:themeColor="text1"/>
                <w:kern w:val="1"/>
                <w:sz w:val="20"/>
                <w:szCs w:val="20"/>
                <w:lang w:eastAsia="hi-IN" w:bidi="hi-IN"/>
              </w:rPr>
              <w:t>не</w:t>
            </w:r>
            <w:r w:rsidR="005C1DDD" w:rsidRPr="00C974A8">
              <w:rPr>
                <w:rFonts w:ascii="Times New Roman" w:eastAsia="SimSun" w:hAnsi="Times New Roman" w:cs="Times New Roman"/>
                <w:bCs/>
                <w:color w:val="000000" w:themeColor="text1"/>
                <w:kern w:val="1"/>
                <w:sz w:val="20"/>
                <w:szCs w:val="20"/>
                <w:lang w:eastAsia="hi-IN" w:bidi="hi-IN"/>
              </w:rPr>
              <w:t>соблюдения сроков, предусмотренных административными регламентами оказания муниципальных услуг</w:t>
            </w:r>
          </w:p>
        </w:tc>
        <w:tc>
          <w:tcPr>
            <w:tcW w:w="3402" w:type="dxa"/>
            <w:shd w:val="clear" w:color="auto" w:fill="auto"/>
          </w:tcPr>
          <w:p w14:paraId="6BA0827E" w14:textId="4D6DB294" w:rsidR="005C1DDD" w:rsidRPr="00C974A8" w:rsidRDefault="005C1DDD">
            <w:pPr>
              <w:ind w:left="-57" w:right="-57"/>
              <w:jc w:val="both"/>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Применение нормативных правовых актов, определяющих сроки и последовательность действий при оказании муниципальных услуг</w:t>
            </w:r>
          </w:p>
        </w:tc>
        <w:tc>
          <w:tcPr>
            <w:tcW w:w="1418" w:type="dxa"/>
            <w:shd w:val="clear" w:color="auto" w:fill="auto"/>
          </w:tcPr>
          <w:p w14:paraId="07BB03B4" w14:textId="0440D6F7" w:rsidR="005C1DDD" w:rsidRPr="00C974A8" w:rsidRDefault="005C1DDD" w:rsidP="00AC4997">
            <w:pPr>
              <w:widowControl w:val="0"/>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202</w:t>
            </w:r>
            <w:r w:rsidR="00C974A8" w:rsidRPr="00C974A8">
              <w:rPr>
                <w:rFonts w:ascii="Times New Roman" w:eastAsia="SimSun" w:hAnsi="Times New Roman" w:cs="Times New Roman"/>
                <w:bCs/>
                <w:color w:val="000000" w:themeColor="text1"/>
                <w:kern w:val="1"/>
                <w:sz w:val="20"/>
                <w:szCs w:val="20"/>
                <w:lang w:eastAsia="hi-IN" w:bidi="hi-IN"/>
              </w:rPr>
              <w:t>4</w:t>
            </w:r>
            <w:r w:rsidRPr="00C974A8">
              <w:rPr>
                <w:rFonts w:ascii="Times New Roman" w:eastAsia="SimSun" w:hAnsi="Times New Roman" w:cs="Times New Roman"/>
                <w:bCs/>
                <w:color w:val="000000" w:themeColor="text1"/>
                <w:kern w:val="1"/>
                <w:sz w:val="20"/>
                <w:szCs w:val="20"/>
                <w:lang w:eastAsia="hi-IN" w:bidi="hi-IN"/>
              </w:rPr>
              <w:t xml:space="preserve"> год постоянно </w:t>
            </w:r>
          </w:p>
        </w:tc>
        <w:tc>
          <w:tcPr>
            <w:tcW w:w="1134" w:type="dxa"/>
            <w:shd w:val="clear" w:color="auto" w:fill="auto"/>
          </w:tcPr>
          <w:p w14:paraId="2C89C178" w14:textId="48DC09B8" w:rsidR="005C1DDD" w:rsidRPr="00C974A8" w:rsidRDefault="005C1DDD" w:rsidP="00AC4997">
            <w:pPr>
              <w:ind w:left="-57" w:right="-57"/>
              <w:jc w:val="center"/>
              <w:rPr>
                <w:rFonts w:ascii="Times New Roman" w:eastAsia="SimSun" w:hAnsi="Times New Roman" w:cs="Times New Roman"/>
                <w:bCs/>
                <w:color w:val="000000" w:themeColor="text1"/>
                <w:kern w:val="1"/>
                <w:sz w:val="20"/>
                <w:szCs w:val="20"/>
                <w:lang w:eastAsia="hi-IN" w:bidi="hi-IN"/>
              </w:rPr>
            </w:pPr>
            <w:r w:rsidRPr="00C974A8">
              <w:rPr>
                <w:rFonts w:ascii="Times New Roman" w:eastAsia="SimSun" w:hAnsi="Times New Roman" w:cs="Times New Roman"/>
                <w:bCs/>
                <w:color w:val="000000" w:themeColor="text1"/>
                <w:kern w:val="1"/>
                <w:sz w:val="20"/>
                <w:szCs w:val="20"/>
                <w:lang w:eastAsia="hi-IN" w:bidi="hi-IN"/>
              </w:rPr>
              <w:t xml:space="preserve">Исполнено </w:t>
            </w:r>
          </w:p>
        </w:tc>
        <w:tc>
          <w:tcPr>
            <w:tcW w:w="1417" w:type="dxa"/>
            <w:shd w:val="clear" w:color="auto" w:fill="auto"/>
          </w:tcPr>
          <w:p w14:paraId="3BCFF176" w14:textId="467FE74B" w:rsidR="005C1DDD" w:rsidRPr="00C974A8" w:rsidRDefault="00C974A8" w:rsidP="002B3EC1">
            <w:pPr>
              <w:ind w:left="-105" w:right="-98"/>
              <w:jc w:val="center"/>
              <w:rPr>
                <w:rFonts w:ascii="Times New Roman" w:eastAsia="SimSun" w:hAnsi="Times New Roman" w:cs="Times New Roman"/>
                <w:bCs/>
                <w:color w:val="000000" w:themeColor="text1"/>
                <w:kern w:val="1"/>
                <w:sz w:val="20"/>
                <w:szCs w:val="20"/>
                <w:lang w:eastAsia="hi-IN" w:bidi="hi-IN"/>
              </w:rPr>
            </w:pPr>
            <w:proofErr w:type="gramStart"/>
            <w:r w:rsidRPr="00C974A8">
              <w:rPr>
                <w:rFonts w:ascii="Times New Roman" w:eastAsia="SimSun" w:hAnsi="Times New Roman" w:cs="Times New Roman"/>
                <w:bCs/>
                <w:color w:val="000000" w:themeColor="text1"/>
                <w:kern w:val="1"/>
                <w:sz w:val="20"/>
                <w:szCs w:val="20"/>
                <w:lang w:eastAsia="hi-IN" w:bidi="hi-IN"/>
              </w:rPr>
              <w:t xml:space="preserve">Органы </w:t>
            </w:r>
            <w:r w:rsidR="005C1DDD" w:rsidRPr="00C974A8">
              <w:rPr>
                <w:rFonts w:ascii="Times New Roman" w:eastAsia="SimSun" w:hAnsi="Times New Roman" w:cs="Times New Roman"/>
                <w:bCs/>
                <w:color w:val="000000" w:themeColor="text1"/>
                <w:kern w:val="1"/>
                <w:sz w:val="20"/>
                <w:szCs w:val="20"/>
                <w:lang w:eastAsia="hi-IN" w:bidi="hi-IN"/>
              </w:rPr>
              <w:t xml:space="preserve"> администрации</w:t>
            </w:r>
            <w:proofErr w:type="gramEnd"/>
            <w:r w:rsidR="005C1DDD" w:rsidRPr="00C974A8">
              <w:rPr>
                <w:rFonts w:ascii="Times New Roman" w:eastAsia="SimSun" w:hAnsi="Times New Roman" w:cs="Times New Roman"/>
                <w:bCs/>
                <w:color w:val="000000" w:themeColor="text1"/>
                <w:kern w:val="1"/>
                <w:sz w:val="20"/>
                <w:szCs w:val="20"/>
                <w:lang w:eastAsia="hi-IN" w:bidi="hi-IN"/>
              </w:rPr>
              <w:t xml:space="preserve"> </w:t>
            </w:r>
          </w:p>
        </w:tc>
      </w:tr>
    </w:tbl>
    <w:p w14:paraId="79F7D74D" w14:textId="77777777" w:rsidR="006F47E7" w:rsidRPr="00BA256F" w:rsidRDefault="006F47E7" w:rsidP="00883151">
      <w:pPr>
        <w:pStyle w:val="ConsPlusNormal"/>
        <w:ind w:firstLine="709"/>
        <w:jc w:val="both"/>
        <w:rPr>
          <w:rFonts w:ascii="Times New Roman" w:hAnsi="Times New Roman" w:cs="Times New Roman"/>
          <w:color w:val="FF0000"/>
          <w:sz w:val="26"/>
          <w:szCs w:val="26"/>
        </w:rPr>
      </w:pPr>
    </w:p>
    <w:p w14:paraId="340B9B49" w14:textId="77777777" w:rsidR="002D7F00" w:rsidRPr="005C1DDD" w:rsidRDefault="002D7F00" w:rsidP="00883151">
      <w:pPr>
        <w:pStyle w:val="ConsPlusNormal"/>
        <w:ind w:firstLine="709"/>
        <w:jc w:val="both"/>
        <w:rPr>
          <w:rFonts w:ascii="Times New Roman" w:hAnsi="Times New Roman" w:cs="Times New Roman"/>
          <w:color w:val="000000" w:themeColor="text1"/>
          <w:sz w:val="26"/>
          <w:szCs w:val="26"/>
        </w:rPr>
      </w:pPr>
      <w:r w:rsidRPr="005C1DDD">
        <w:rPr>
          <w:rFonts w:ascii="Times New Roman" w:hAnsi="Times New Roman" w:cs="Times New Roman"/>
          <w:color w:val="000000" w:themeColor="text1"/>
          <w:sz w:val="26"/>
          <w:szCs w:val="26"/>
        </w:rPr>
        <w:t xml:space="preserve">Выводы: </w:t>
      </w:r>
    </w:p>
    <w:p w14:paraId="3C51122A" w14:textId="77777777" w:rsidR="008E6F57" w:rsidRPr="005C1DDD" w:rsidRDefault="006F47E7" w:rsidP="002B3EC1">
      <w:pPr>
        <w:pStyle w:val="ConsPlusNormal"/>
        <w:ind w:firstLine="709"/>
        <w:jc w:val="both"/>
        <w:rPr>
          <w:rFonts w:ascii="Times New Roman" w:hAnsi="Times New Roman" w:cs="Times New Roman"/>
          <w:color w:val="000000" w:themeColor="text1"/>
          <w:sz w:val="26"/>
          <w:szCs w:val="26"/>
        </w:rPr>
      </w:pPr>
      <w:r w:rsidRPr="005C1DDD">
        <w:rPr>
          <w:rFonts w:ascii="Times New Roman" w:hAnsi="Times New Roman" w:cs="Times New Roman"/>
          <w:color w:val="000000" w:themeColor="text1"/>
          <w:sz w:val="26"/>
          <w:szCs w:val="26"/>
        </w:rPr>
        <w:t>Выполнены</w:t>
      </w:r>
      <w:r w:rsidR="00E51DB1" w:rsidRPr="005C1DDD">
        <w:rPr>
          <w:rFonts w:ascii="Times New Roman" w:hAnsi="Times New Roman" w:cs="Times New Roman"/>
          <w:color w:val="000000" w:themeColor="text1"/>
          <w:sz w:val="26"/>
          <w:szCs w:val="26"/>
        </w:rPr>
        <w:t xml:space="preserve"> все </w:t>
      </w:r>
      <w:r w:rsidR="00B96E5B" w:rsidRPr="005C1DDD">
        <w:rPr>
          <w:rFonts w:ascii="Times New Roman" w:hAnsi="Times New Roman" w:cs="Times New Roman"/>
          <w:color w:val="000000" w:themeColor="text1"/>
          <w:sz w:val="26"/>
          <w:szCs w:val="26"/>
        </w:rPr>
        <w:t>мероприяти</w:t>
      </w:r>
      <w:r w:rsidR="008044BF" w:rsidRPr="005C1DDD">
        <w:rPr>
          <w:rFonts w:ascii="Times New Roman" w:hAnsi="Times New Roman" w:cs="Times New Roman"/>
          <w:color w:val="000000" w:themeColor="text1"/>
          <w:sz w:val="26"/>
          <w:szCs w:val="26"/>
        </w:rPr>
        <w:t>я</w:t>
      </w:r>
      <w:r w:rsidR="00E51DB1" w:rsidRPr="005C1DDD">
        <w:rPr>
          <w:rFonts w:ascii="Times New Roman" w:hAnsi="Times New Roman" w:cs="Times New Roman"/>
          <w:color w:val="000000" w:themeColor="text1"/>
          <w:sz w:val="26"/>
          <w:szCs w:val="26"/>
        </w:rPr>
        <w:t xml:space="preserve"> плана по снижению комплаенс</w:t>
      </w:r>
      <w:r w:rsidR="002B3EC1" w:rsidRPr="005C1DDD">
        <w:rPr>
          <w:rFonts w:ascii="Times New Roman" w:hAnsi="Times New Roman" w:cs="Times New Roman"/>
          <w:color w:val="000000" w:themeColor="text1"/>
          <w:sz w:val="26"/>
          <w:szCs w:val="26"/>
        </w:rPr>
        <w:t>-</w:t>
      </w:r>
      <w:r w:rsidR="00E51DB1" w:rsidRPr="005C1DDD">
        <w:rPr>
          <w:rFonts w:ascii="Times New Roman" w:hAnsi="Times New Roman" w:cs="Times New Roman"/>
          <w:color w:val="000000" w:themeColor="text1"/>
          <w:sz w:val="26"/>
          <w:szCs w:val="26"/>
        </w:rPr>
        <w:t xml:space="preserve">рисков в </w:t>
      </w:r>
      <w:r w:rsidR="00B96E5B" w:rsidRPr="005C1DDD">
        <w:rPr>
          <w:rFonts w:ascii="Times New Roman" w:hAnsi="Times New Roman" w:cs="Times New Roman"/>
          <w:color w:val="000000" w:themeColor="text1"/>
          <w:sz w:val="26"/>
          <w:szCs w:val="26"/>
        </w:rPr>
        <w:t xml:space="preserve">полном объеме </w:t>
      </w:r>
      <w:r w:rsidR="008044BF" w:rsidRPr="005C1DDD">
        <w:rPr>
          <w:rFonts w:ascii="Times New Roman" w:hAnsi="Times New Roman" w:cs="Times New Roman"/>
          <w:color w:val="000000" w:themeColor="text1"/>
          <w:sz w:val="26"/>
          <w:szCs w:val="26"/>
        </w:rPr>
        <w:t xml:space="preserve">и </w:t>
      </w:r>
      <w:r w:rsidR="00451B93" w:rsidRPr="005C1DDD">
        <w:rPr>
          <w:rFonts w:ascii="Times New Roman" w:hAnsi="Times New Roman" w:cs="Times New Roman"/>
          <w:color w:val="000000" w:themeColor="text1"/>
          <w:sz w:val="26"/>
          <w:szCs w:val="26"/>
        </w:rPr>
        <w:t>в установленные сроки</w:t>
      </w:r>
      <w:r w:rsidR="00B96E5B" w:rsidRPr="005C1DDD">
        <w:rPr>
          <w:rFonts w:ascii="Times New Roman" w:hAnsi="Times New Roman" w:cs="Times New Roman"/>
          <w:color w:val="000000" w:themeColor="text1"/>
          <w:sz w:val="26"/>
          <w:szCs w:val="26"/>
        </w:rPr>
        <w:t>.</w:t>
      </w:r>
    </w:p>
    <w:p w14:paraId="0D32BC83" w14:textId="77777777" w:rsidR="001551D9" w:rsidRPr="00BA256F" w:rsidRDefault="001551D9" w:rsidP="002D7F00">
      <w:pPr>
        <w:pStyle w:val="ConsPlusNormal"/>
        <w:jc w:val="center"/>
        <w:rPr>
          <w:rFonts w:ascii="Times New Roman" w:hAnsi="Times New Roman" w:cs="Times New Roman"/>
          <w:b/>
          <w:color w:val="FF0000"/>
          <w:sz w:val="26"/>
          <w:szCs w:val="26"/>
        </w:rPr>
      </w:pPr>
    </w:p>
    <w:p w14:paraId="6E76AC9A" w14:textId="1965BCA1" w:rsidR="00217122" w:rsidRPr="005C1DDD" w:rsidRDefault="00774E01" w:rsidP="002D7F00">
      <w:pPr>
        <w:pStyle w:val="ConsPlusNormal"/>
        <w:jc w:val="center"/>
        <w:rPr>
          <w:rFonts w:ascii="Times New Roman" w:hAnsi="Times New Roman" w:cs="Times New Roman"/>
          <w:b/>
          <w:color w:val="000000" w:themeColor="text1"/>
          <w:sz w:val="26"/>
          <w:szCs w:val="26"/>
        </w:rPr>
      </w:pPr>
      <w:r w:rsidRPr="005C1DDD">
        <w:rPr>
          <w:rFonts w:ascii="Times New Roman" w:hAnsi="Times New Roman" w:cs="Times New Roman"/>
          <w:b/>
          <w:color w:val="000000" w:themeColor="text1"/>
          <w:sz w:val="26"/>
          <w:szCs w:val="26"/>
        </w:rPr>
        <w:t xml:space="preserve">Раздел </w:t>
      </w:r>
      <w:r w:rsidR="00326D3B" w:rsidRPr="005C1DDD">
        <w:rPr>
          <w:rFonts w:ascii="Times New Roman" w:hAnsi="Times New Roman" w:cs="Times New Roman"/>
          <w:b/>
          <w:color w:val="000000" w:themeColor="text1"/>
          <w:sz w:val="26"/>
          <w:szCs w:val="26"/>
        </w:rPr>
        <w:t>4</w:t>
      </w:r>
      <w:r w:rsidRPr="005C1DDD">
        <w:rPr>
          <w:rFonts w:ascii="Times New Roman" w:hAnsi="Times New Roman" w:cs="Times New Roman"/>
          <w:b/>
          <w:color w:val="000000" w:themeColor="text1"/>
          <w:sz w:val="26"/>
          <w:szCs w:val="26"/>
        </w:rPr>
        <w:t>. Информация</w:t>
      </w:r>
      <w:r w:rsidR="00217122" w:rsidRPr="005C1DDD">
        <w:rPr>
          <w:rFonts w:ascii="Times New Roman" w:hAnsi="Times New Roman" w:cs="Times New Roman"/>
          <w:b/>
          <w:color w:val="000000" w:themeColor="text1"/>
          <w:sz w:val="26"/>
          <w:szCs w:val="26"/>
        </w:rPr>
        <w:t xml:space="preserve"> о достижении ключевых показателей эффективности функционирования </w:t>
      </w:r>
      <w:r w:rsidR="002B3EC1" w:rsidRPr="005C1DDD">
        <w:rPr>
          <w:rFonts w:ascii="Times New Roman" w:hAnsi="Times New Roman" w:cs="Times New Roman"/>
          <w:b/>
          <w:color w:val="000000" w:themeColor="text1"/>
          <w:sz w:val="26"/>
          <w:szCs w:val="26"/>
        </w:rPr>
        <w:t>а</w:t>
      </w:r>
      <w:r w:rsidR="00217122" w:rsidRPr="005C1DDD">
        <w:rPr>
          <w:rFonts w:ascii="Times New Roman" w:hAnsi="Times New Roman" w:cs="Times New Roman"/>
          <w:b/>
          <w:color w:val="000000" w:themeColor="text1"/>
          <w:sz w:val="26"/>
          <w:szCs w:val="26"/>
        </w:rPr>
        <w:t>нтимонопольного комплаенса</w:t>
      </w:r>
      <w:r w:rsidR="0077248A" w:rsidRPr="005C1DDD">
        <w:rPr>
          <w:rFonts w:ascii="Times New Roman" w:hAnsi="Times New Roman" w:cs="Times New Roman"/>
          <w:b/>
          <w:color w:val="000000" w:themeColor="text1"/>
          <w:sz w:val="26"/>
          <w:szCs w:val="26"/>
        </w:rPr>
        <w:t xml:space="preserve"> </w:t>
      </w:r>
      <w:r w:rsidR="00D53D78" w:rsidRPr="005C1DDD">
        <w:rPr>
          <w:rFonts w:ascii="Times New Roman" w:hAnsi="Times New Roman" w:cs="Times New Roman"/>
          <w:b/>
          <w:color w:val="000000" w:themeColor="text1"/>
          <w:sz w:val="26"/>
          <w:szCs w:val="26"/>
        </w:rPr>
        <w:t xml:space="preserve">в </w:t>
      </w:r>
      <w:r w:rsidR="00340C75" w:rsidRPr="005C1DDD">
        <w:rPr>
          <w:rFonts w:ascii="Times New Roman" w:hAnsi="Times New Roman" w:cs="Times New Roman"/>
          <w:b/>
          <w:color w:val="000000" w:themeColor="text1"/>
          <w:sz w:val="26"/>
          <w:szCs w:val="26"/>
        </w:rPr>
        <w:t>20</w:t>
      </w:r>
      <w:r w:rsidR="00EE7B50" w:rsidRPr="005C1DDD">
        <w:rPr>
          <w:rFonts w:ascii="Times New Roman" w:hAnsi="Times New Roman" w:cs="Times New Roman"/>
          <w:b/>
          <w:color w:val="000000" w:themeColor="text1"/>
          <w:sz w:val="26"/>
          <w:szCs w:val="26"/>
        </w:rPr>
        <w:t>2</w:t>
      </w:r>
      <w:r w:rsidR="00172211">
        <w:rPr>
          <w:rFonts w:ascii="Times New Roman" w:hAnsi="Times New Roman" w:cs="Times New Roman"/>
          <w:b/>
          <w:color w:val="000000" w:themeColor="text1"/>
          <w:sz w:val="26"/>
          <w:szCs w:val="26"/>
        </w:rPr>
        <w:t>4</w:t>
      </w:r>
      <w:r w:rsidR="00217122" w:rsidRPr="005C1DDD">
        <w:rPr>
          <w:rFonts w:ascii="Times New Roman" w:hAnsi="Times New Roman" w:cs="Times New Roman"/>
          <w:b/>
          <w:color w:val="000000" w:themeColor="text1"/>
          <w:sz w:val="26"/>
          <w:szCs w:val="26"/>
        </w:rPr>
        <w:t xml:space="preserve"> году</w:t>
      </w:r>
    </w:p>
    <w:p w14:paraId="59C886EE" w14:textId="77777777" w:rsidR="0077248A" w:rsidRPr="005C1DDD" w:rsidRDefault="0077248A" w:rsidP="002D7F00">
      <w:pPr>
        <w:pStyle w:val="ConsPlusNormal"/>
        <w:jc w:val="center"/>
        <w:rPr>
          <w:rFonts w:ascii="Times New Roman" w:hAnsi="Times New Roman" w:cs="Times New Roman"/>
          <w:b/>
          <w:color w:val="000000" w:themeColor="text1"/>
          <w:sz w:val="26"/>
          <w:szCs w:val="26"/>
        </w:rPr>
      </w:pPr>
    </w:p>
    <w:tbl>
      <w:tblPr>
        <w:tblStyle w:val="a3"/>
        <w:tblW w:w="9889" w:type="dxa"/>
        <w:tblLayout w:type="fixed"/>
        <w:tblLook w:val="04A0" w:firstRow="1" w:lastRow="0" w:firstColumn="1" w:lastColumn="0" w:noHBand="0" w:noVBand="1"/>
      </w:tblPr>
      <w:tblGrid>
        <w:gridCol w:w="392"/>
        <w:gridCol w:w="2977"/>
        <w:gridCol w:w="850"/>
        <w:gridCol w:w="1134"/>
        <w:gridCol w:w="4536"/>
      </w:tblGrid>
      <w:tr w:rsidR="005C1DDD" w:rsidRPr="005C1DDD" w14:paraId="74E6495C" w14:textId="77777777" w:rsidTr="001551D9">
        <w:trPr>
          <w:trHeight w:val="717"/>
          <w:tblHeader/>
        </w:trPr>
        <w:tc>
          <w:tcPr>
            <w:tcW w:w="392" w:type="dxa"/>
          </w:tcPr>
          <w:p w14:paraId="7CED4361" w14:textId="77777777" w:rsidR="00743D70" w:rsidRPr="005C1DDD" w:rsidRDefault="00743D70" w:rsidP="002B3EC1">
            <w:pPr>
              <w:ind w:left="-142" w:right="-116"/>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 п/п</w:t>
            </w:r>
          </w:p>
        </w:tc>
        <w:tc>
          <w:tcPr>
            <w:tcW w:w="2977" w:type="dxa"/>
          </w:tcPr>
          <w:p w14:paraId="353EE829" w14:textId="77777777" w:rsidR="00743D70" w:rsidRPr="005C1DDD" w:rsidRDefault="00743D70"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Наименование ключевого показателя эффективности</w:t>
            </w:r>
            <w:r w:rsidR="00FB6A57" w:rsidRPr="005C1DDD">
              <w:rPr>
                <w:rFonts w:ascii="Times New Roman" w:hAnsi="Times New Roman" w:cs="Times New Roman"/>
                <w:color w:val="000000" w:themeColor="text1"/>
                <w:sz w:val="20"/>
                <w:szCs w:val="20"/>
              </w:rPr>
              <w:t xml:space="preserve"> (далее - КПЭ)</w:t>
            </w:r>
          </w:p>
        </w:tc>
        <w:tc>
          <w:tcPr>
            <w:tcW w:w="850" w:type="dxa"/>
          </w:tcPr>
          <w:p w14:paraId="495D338D" w14:textId="77777777" w:rsidR="00743D70" w:rsidRPr="005C1DDD" w:rsidRDefault="00743D70" w:rsidP="002B3EC1">
            <w:pPr>
              <w:ind w:left="-111" w:right="-106"/>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Целевое значение КПЭ</w:t>
            </w:r>
          </w:p>
        </w:tc>
        <w:tc>
          <w:tcPr>
            <w:tcW w:w="1134" w:type="dxa"/>
          </w:tcPr>
          <w:p w14:paraId="178F8D14" w14:textId="77777777" w:rsidR="00743D70" w:rsidRPr="005C1DDD" w:rsidRDefault="00743D70" w:rsidP="002B3EC1">
            <w:pPr>
              <w:ind w:left="-111" w:right="-106"/>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Фактическое значение КПЭ</w:t>
            </w:r>
          </w:p>
        </w:tc>
        <w:tc>
          <w:tcPr>
            <w:tcW w:w="4536" w:type="dxa"/>
          </w:tcPr>
          <w:p w14:paraId="7923FE78" w14:textId="77777777" w:rsidR="00743D70" w:rsidRPr="005C1DDD" w:rsidRDefault="00743D70" w:rsidP="00743D70">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Порядок расчета фактического значения КПЭ</w:t>
            </w:r>
          </w:p>
        </w:tc>
      </w:tr>
      <w:tr w:rsidR="005C1DDD" w:rsidRPr="005C1DDD" w14:paraId="0091DC24" w14:textId="77777777" w:rsidTr="001551D9">
        <w:trPr>
          <w:trHeight w:val="427"/>
        </w:trPr>
        <w:tc>
          <w:tcPr>
            <w:tcW w:w="392" w:type="dxa"/>
          </w:tcPr>
          <w:p w14:paraId="419953B8" w14:textId="77777777" w:rsidR="00743D70" w:rsidRPr="005C1DDD" w:rsidRDefault="00743D70"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1</w:t>
            </w:r>
          </w:p>
        </w:tc>
        <w:tc>
          <w:tcPr>
            <w:tcW w:w="2977" w:type="dxa"/>
          </w:tcPr>
          <w:p w14:paraId="322D9914" w14:textId="77777777" w:rsidR="00743D70" w:rsidRPr="005C1DDD" w:rsidRDefault="00C65715" w:rsidP="00C65715">
            <w:pPr>
              <w:jc w:val="both"/>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Количество нарушений антимонопольного законодательства, допущенных администрацией Старооскольского городского округа в отчетном году, единиц</w:t>
            </w:r>
          </w:p>
        </w:tc>
        <w:tc>
          <w:tcPr>
            <w:tcW w:w="850" w:type="dxa"/>
          </w:tcPr>
          <w:p w14:paraId="1A5668F0" w14:textId="77777777" w:rsidR="00743D70" w:rsidRPr="005C1DDD" w:rsidRDefault="00C65715"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0</w:t>
            </w:r>
          </w:p>
        </w:tc>
        <w:tc>
          <w:tcPr>
            <w:tcW w:w="1134" w:type="dxa"/>
          </w:tcPr>
          <w:p w14:paraId="00047C68" w14:textId="77777777" w:rsidR="00743D70" w:rsidRPr="005C1DDD" w:rsidRDefault="00A83665"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0</w:t>
            </w:r>
          </w:p>
        </w:tc>
        <w:tc>
          <w:tcPr>
            <w:tcW w:w="4536" w:type="dxa"/>
          </w:tcPr>
          <w:p w14:paraId="4725649E" w14:textId="77777777" w:rsidR="00743D70" w:rsidRPr="005C1DDD" w:rsidRDefault="00E47117" w:rsidP="00E47117">
            <w:pPr>
              <w:jc w:val="both"/>
              <w:rPr>
                <w:rFonts w:ascii="Times New Roman" w:hAnsi="Times New Roman" w:cs="Times New Roman"/>
                <w:iCs/>
                <w:color w:val="000000" w:themeColor="text1"/>
                <w:sz w:val="20"/>
                <w:szCs w:val="20"/>
              </w:rPr>
            </w:pPr>
            <w:r w:rsidRPr="005C1DDD">
              <w:rPr>
                <w:rFonts w:ascii="Times New Roman" w:hAnsi="Times New Roman" w:cs="Times New Roman"/>
                <w:iCs/>
                <w:color w:val="000000" w:themeColor="text1"/>
                <w:sz w:val="20"/>
                <w:szCs w:val="20"/>
              </w:rPr>
              <w:t>Возбужденные ФАС России и его территориальными органами в отношении администрации антимонопольные дела</w:t>
            </w:r>
            <w:r w:rsidR="002B3EC1" w:rsidRPr="005C1DDD">
              <w:rPr>
                <w:rFonts w:ascii="Times New Roman" w:hAnsi="Times New Roman" w:cs="Times New Roman"/>
                <w:iCs/>
                <w:color w:val="000000" w:themeColor="text1"/>
                <w:sz w:val="20"/>
                <w:szCs w:val="20"/>
              </w:rPr>
              <w:t>,</w:t>
            </w:r>
            <w:r w:rsidRPr="005C1DDD">
              <w:rPr>
                <w:rFonts w:ascii="Times New Roman" w:hAnsi="Times New Roman" w:cs="Times New Roman"/>
                <w:iCs/>
                <w:color w:val="000000" w:themeColor="text1"/>
                <w:sz w:val="20"/>
                <w:szCs w:val="20"/>
              </w:rPr>
              <w:t xml:space="preserve"> выданные предупреждения о прекращении действия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направление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 </w:t>
            </w:r>
          </w:p>
        </w:tc>
      </w:tr>
      <w:tr w:rsidR="005C1DDD" w:rsidRPr="005C1DDD" w14:paraId="51AB9BF9" w14:textId="77777777" w:rsidTr="001551D9">
        <w:trPr>
          <w:trHeight w:val="427"/>
        </w:trPr>
        <w:tc>
          <w:tcPr>
            <w:tcW w:w="392" w:type="dxa"/>
          </w:tcPr>
          <w:p w14:paraId="76B71124" w14:textId="77777777" w:rsidR="00743D70" w:rsidRPr="005C1DDD" w:rsidRDefault="00743D70"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2</w:t>
            </w:r>
          </w:p>
        </w:tc>
        <w:tc>
          <w:tcPr>
            <w:tcW w:w="2977" w:type="dxa"/>
          </w:tcPr>
          <w:p w14:paraId="68197788" w14:textId="77777777" w:rsidR="00743D70" w:rsidRPr="005C1DDD" w:rsidRDefault="00C65715" w:rsidP="00C65715">
            <w:pPr>
              <w:jc w:val="both"/>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 xml:space="preserve">Доля проектов нормативных правовых актов размещенных в разделе «Антимонопольный комплаенс» на официальном </w:t>
            </w:r>
            <w:r w:rsidR="005A7712" w:rsidRPr="005C1DDD">
              <w:rPr>
                <w:rFonts w:ascii="Times New Roman" w:hAnsi="Times New Roman" w:cs="Times New Roman"/>
                <w:color w:val="000000" w:themeColor="text1"/>
                <w:sz w:val="20"/>
                <w:szCs w:val="20"/>
              </w:rPr>
              <w:t>сайте</w:t>
            </w:r>
            <w:r w:rsidRPr="005C1DDD">
              <w:rPr>
                <w:rFonts w:ascii="Times New Roman" w:hAnsi="Times New Roman" w:cs="Times New Roman"/>
                <w:color w:val="000000" w:themeColor="text1"/>
                <w:sz w:val="20"/>
                <w:szCs w:val="20"/>
              </w:rPr>
              <w:t xml:space="preserve"> органов местного самоуправления Старооскольского городского округа в рамках проведения анализа на предмет выявления рисков нарушения антимонопольного законодательства, % </w:t>
            </w:r>
          </w:p>
        </w:tc>
        <w:tc>
          <w:tcPr>
            <w:tcW w:w="850" w:type="dxa"/>
          </w:tcPr>
          <w:p w14:paraId="340B7F8A" w14:textId="77777777" w:rsidR="00743D70" w:rsidRPr="005C1DDD" w:rsidRDefault="00C65715" w:rsidP="0077248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100</w:t>
            </w:r>
          </w:p>
        </w:tc>
        <w:tc>
          <w:tcPr>
            <w:tcW w:w="1134" w:type="dxa"/>
          </w:tcPr>
          <w:p w14:paraId="38289086" w14:textId="77777777" w:rsidR="00743D70" w:rsidRPr="005C1DDD" w:rsidRDefault="009B46D7" w:rsidP="004802EE">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100</w:t>
            </w:r>
          </w:p>
        </w:tc>
        <w:tc>
          <w:tcPr>
            <w:tcW w:w="4536" w:type="dxa"/>
          </w:tcPr>
          <w:p w14:paraId="073D31C9" w14:textId="77777777" w:rsidR="00743D70" w:rsidRPr="005C1DDD" w:rsidRDefault="005B504E" w:rsidP="005B504E">
            <w:pPr>
              <w:jc w:val="both"/>
              <w:rPr>
                <w:rFonts w:ascii="Times New Roman" w:hAnsi="Times New Roman" w:cs="Times New Roman"/>
                <w:iCs/>
                <w:color w:val="000000" w:themeColor="text1"/>
                <w:sz w:val="20"/>
                <w:szCs w:val="20"/>
              </w:rPr>
            </w:pPr>
            <w:proofErr w:type="spellStart"/>
            <w:r w:rsidRPr="005C1DDD">
              <w:rPr>
                <w:rFonts w:ascii="Times New Roman" w:hAnsi="Times New Roman" w:cs="Times New Roman"/>
                <w:iCs/>
                <w:color w:val="000000" w:themeColor="text1"/>
                <w:sz w:val="20"/>
                <w:szCs w:val="20"/>
              </w:rPr>
              <w:t>Дп</w:t>
            </w:r>
            <w:r w:rsidR="004D735B" w:rsidRPr="005C1DDD">
              <w:rPr>
                <w:rFonts w:ascii="Times New Roman" w:hAnsi="Times New Roman" w:cs="Times New Roman"/>
                <w:iCs/>
                <w:color w:val="000000" w:themeColor="text1"/>
                <w:sz w:val="20"/>
                <w:szCs w:val="20"/>
              </w:rPr>
              <w:t>нпа</w:t>
            </w:r>
            <w:proofErr w:type="spellEnd"/>
            <w:r w:rsidR="004D735B" w:rsidRPr="005C1DDD">
              <w:rPr>
                <w:rFonts w:ascii="Times New Roman" w:hAnsi="Times New Roman" w:cs="Times New Roman"/>
                <w:iCs/>
                <w:color w:val="000000" w:themeColor="text1"/>
                <w:sz w:val="20"/>
                <w:szCs w:val="20"/>
              </w:rPr>
              <w:t>=</w:t>
            </w:r>
            <w:proofErr w:type="spellStart"/>
            <w:r w:rsidR="004D735B" w:rsidRPr="005C1DDD">
              <w:rPr>
                <w:rFonts w:ascii="Times New Roman" w:hAnsi="Times New Roman" w:cs="Times New Roman"/>
                <w:iCs/>
                <w:color w:val="000000" w:themeColor="text1"/>
                <w:sz w:val="20"/>
                <w:szCs w:val="20"/>
              </w:rPr>
              <w:t>К</w:t>
            </w:r>
            <w:r w:rsidRPr="005C1DDD">
              <w:rPr>
                <w:rFonts w:ascii="Times New Roman" w:hAnsi="Times New Roman" w:cs="Times New Roman"/>
                <w:iCs/>
                <w:color w:val="000000" w:themeColor="text1"/>
                <w:sz w:val="20"/>
                <w:szCs w:val="20"/>
              </w:rPr>
              <w:t>пнпа</w:t>
            </w:r>
            <w:proofErr w:type="spellEnd"/>
            <w:r w:rsidRPr="005C1DDD">
              <w:rPr>
                <w:rFonts w:ascii="Times New Roman" w:hAnsi="Times New Roman" w:cs="Times New Roman"/>
                <w:iCs/>
                <w:color w:val="000000" w:themeColor="text1"/>
                <w:sz w:val="20"/>
                <w:szCs w:val="20"/>
              </w:rPr>
              <w:t>/</w:t>
            </w:r>
            <w:proofErr w:type="spellStart"/>
            <w:r w:rsidRPr="005C1DDD">
              <w:rPr>
                <w:rFonts w:ascii="Times New Roman" w:hAnsi="Times New Roman" w:cs="Times New Roman"/>
                <w:iCs/>
                <w:color w:val="000000" w:themeColor="text1"/>
                <w:sz w:val="20"/>
                <w:szCs w:val="20"/>
              </w:rPr>
              <w:t>Ку</w:t>
            </w:r>
            <w:r w:rsidR="004D735B" w:rsidRPr="005C1DDD">
              <w:rPr>
                <w:rFonts w:ascii="Times New Roman" w:hAnsi="Times New Roman" w:cs="Times New Roman"/>
                <w:iCs/>
                <w:color w:val="000000" w:themeColor="text1"/>
                <w:sz w:val="20"/>
                <w:szCs w:val="20"/>
              </w:rPr>
              <w:t>нпа</w:t>
            </w:r>
            <w:proofErr w:type="spellEnd"/>
            <w:r w:rsidRPr="005C1DDD">
              <w:rPr>
                <w:rFonts w:ascii="Times New Roman" w:hAnsi="Times New Roman" w:cs="Times New Roman"/>
                <w:iCs/>
                <w:color w:val="000000" w:themeColor="text1"/>
                <w:sz w:val="20"/>
                <w:szCs w:val="20"/>
              </w:rPr>
              <w:t>*100</w:t>
            </w:r>
            <w:r w:rsidR="004D735B" w:rsidRPr="005C1DDD">
              <w:rPr>
                <w:rFonts w:ascii="Times New Roman" w:hAnsi="Times New Roman" w:cs="Times New Roman"/>
                <w:iCs/>
                <w:color w:val="000000" w:themeColor="text1"/>
                <w:sz w:val="20"/>
                <w:szCs w:val="20"/>
              </w:rPr>
              <w:t xml:space="preserve"> (количество </w:t>
            </w:r>
            <w:r w:rsidRPr="005C1DDD">
              <w:rPr>
                <w:rFonts w:ascii="Times New Roman" w:hAnsi="Times New Roman" w:cs="Times New Roman"/>
                <w:iCs/>
                <w:color w:val="000000" w:themeColor="text1"/>
                <w:sz w:val="20"/>
                <w:szCs w:val="20"/>
              </w:rPr>
              <w:t>проектов</w:t>
            </w:r>
            <w:r w:rsidR="004D735B" w:rsidRPr="005C1DDD">
              <w:rPr>
                <w:rFonts w:ascii="Times New Roman" w:hAnsi="Times New Roman" w:cs="Times New Roman"/>
                <w:iCs/>
                <w:color w:val="000000" w:themeColor="text1"/>
                <w:sz w:val="20"/>
                <w:szCs w:val="20"/>
              </w:rPr>
              <w:t xml:space="preserve"> </w:t>
            </w:r>
            <w:r w:rsidR="002B3EC1" w:rsidRPr="005C1DDD">
              <w:rPr>
                <w:rFonts w:ascii="Times New Roman" w:hAnsi="Times New Roman" w:cs="Times New Roman"/>
                <w:iCs/>
                <w:color w:val="000000" w:themeColor="text1"/>
                <w:sz w:val="20"/>
                <w:szCs w:val="20"/>
              </w:rPr>
              <w:t>НПА</w:t>
            </w:r>
            <w:r w:rsidR="004D735B" w:rsidRPr="005C1DDD">
              <w:rPr>
                <w:rFonts w:ascii="Times New Roman" w:hAnsi="Times New Roman" w:cs="Times New Roman"/>
                <w:iCs/>
                <w:color w:val="000000" w:themeColor="text1"/>
                <w:sz w:val="20"/>
                <w:szCs w:val="20"/>
              </w:rPr>
              <w:t xml:space="preserve"> администрации,</w:t>
            </w:r>
            <w:r w:rsidRPr="005C1DDD">
              <w:rPr>
                <w:rFonts w:ascii="Times New Roman" w:hAnsi="Times New Roman" w:cs="Times New Roman"/>
                <w:iCs/>
                <w:color w:val="000000" w:themeColor="text1"/>
                <w:sz w:val="20"/>
                <w:szCs w:val="20"/>
              </w:rPr>
              <w:t xml:space="preserve"> размещенных в разделе «Антимонопольный комплаенс» </w:t>
            </w:r>
            <w:r w:rsidR="000678B5" w:rsidRPr="005C1DDD">
              <w:rPr>
                <w:rFonts w:ascii="Times New Roman" w:hAnsi="Times New Roman" w:cs="Times New Roman"/>
                <w:iCs/>
                <w:color w:val="000000" w:themeColor="text1"/>
                <w:sz w:val="20"/>
                <w:szCs w:val="20"/>
              </w:rPr>
              <w:t xml:space="preserve">на </w:t>
            </w:r>
            <w:r w:rsidR="005A7712" w:rsidRPr="005C1DDD">
              <w:rPr>
                <w:rFonts w:ascii="Times New Roman" w:hAnsi="Times New Roman" w:cs="Times New Roman"/>
                <w:iCs/>
                <w:color w:val="000000" w:themeColor="text1"/>
                <w:sz w:val="20"/>
                <w:szCs w:val="20"/>
              </w:rPr>
              <w:t>сайте</w:t>
            </w:r>
            <w:r w:rsidR="004D735B" w:rsidRPr="005C1DDD">
              <w:rPr>
                <w:rFonts w:ascii="Times New Roman" w:hAnsi="Times New Roman" w:cs="Times New Roman"/>
                <w:iCs/>
                <w:color w:val="000000" w:themeColor="text1"/>
                <w:sz w:val="20"/>
                <w:szCs w:val="20"/>
              </w:rPr>
              <w:t xml:space="preserve"> в </w:t>
            </w:r>
            <w:r w:rsidRPr="005C1DDD">
              <w:rPr>
                <w:rFonts w:ascii="Times New Roman" w:hAnsi="Times New Roman" w:cs="Times New Roman"/>
                <w:iCs/>
                <w:color w:val="000000" w:themeColor="text1"/>
                <w:sz w:val="20"/>
                <w:szCs w:val="20"/>
              </w:rPr>
              <w:t>рамках проведения анализа на предмет выявления рисков нарушения антимонопольного законодательства (из числа утвержденных в отчетном году) (единиц)</w:t>
            </w:r>
            <w:r w:rsidR="000C26AC" w:rsidRPr="005C1DDD">
              <w:rPr>
                <w:rFonts w:ascii="Times New Roman" w:hAnsi="Times New Roman" w:cs="Times New Roman"/>
                <w:iCs/>
                <w:color w:val="000000" w:themeColor="text1"/>
                <w:sz w:val="20"/>
                <w:szCs w:val="20"/>
              </w:rPr>
              <w:t xml:space="preserve"> </w:t>
            </w:r>
            <w:r w:rsidRPr="005C1DDD">
              <w:rPr>
                <w:rFonts w:ascii="Times New Roman" w:hAnsi="Times New Roman" w:cs="Times New Roman"/>
                <w:iCs/>
                <w:color w:val="000000" w:themeColor="text1"/>
                <w:sz w:val="20"/>
                <w:szCs w:val="20"/>
              </w:rPr>
              <w:t xml:space="preserve">/ количество утвержденных в отчетном году </w:t>
            </w:r>
            <w:r w:rsidR="000C26AC" w:rsidRPr="005C1DDD">
              <w:rPr>
                <w:rFonts w:ascii="Times New Roman" w:hAnsi="Times New Roman" w:cs="Times New Roman"/>
                <w:iCs/>
                <w:color w:val="000000" w:themeColor="text1"/>
                <w:sz w:val="20"/>
                <w:szCs w:val="20"/>
              </w:rPr>
              <w:t>НПА</w:t>
            </w:r>
            <w:r w:rsidRPr="005C1DDD">
              <w:rPr>
                <w:rFonts w:ascii="Times New Roman" w:hAnsi="Times New Roman" w:cs="Times New Roman"/>
                <w:iCs/>
                <w:color w:val="000000" w:themeColor="text1"/>
                <w:sz w:val="20"/>
                <w:szCs w:val="20"/>
              </w:rPr>
              <w:t xml:space="preserve"> администрации, из общего количества</w:t>
            </w:r>
            <w:r w:rsidR="009D5398" w:rsidRPr="005C1DDD">
              <w:rPr>
                <w:rFonts w:ascii="Times New Roman" w:hAnsi="Times New Roman" w:cs="Times New Roman"/>
                <w:iCs/>
                <w:color w:val="000000" w:themeColor="text1"/>
                <w:sz w:val="20"/>
                <w:szCs w:val="20"/>
              </w:rPr>
              <w:t>,</w:t>
            </w:r>
            <w:r w:rsidRPr="005C1DDD">
              <w:rPr>
                <w:rFonts w:ascii="Times New Roman" w:hAnsi="Times New Roman" w:cs="Times New Roman"/>
                <w:iCs/>
                <w:color w:val="000000" w:themeColor="text1"/>
                <w:sz w:val="20"/>
                <w:szCs w:val="20"/>
              </w:rPr>
              <w:t xml:space="preserve"> прошедших анализ на предмет выявления рисков нарушения антимонопольного законодательства в отчетном году (единиц) </w:t>
            </w:r>
          </w:p>
        </w:tc>
      </w:tr>
      <w:tr w:rsidR="005C1DDD" w:rsidRPr="005C1DDD" w14:paraId="0F588464" w14:textId="77777777" w:rsidTr="001551D9">
        <w:trPr>
          <w:trHeight w:val="427"/>
        </w:trPr>
        <w:tc>
          <w:tcPr>
            <w:tcW w:w="392" w:type="dxa"/>
          </w:tcPr>
          <w:p w14:paraId="3F8B82E3" w14:textId="77777777" w:rsidR="00743D70" w:rsidRPr="005C1DDD" w:rsidRDefault="005B504E"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3</w:t>
            </w:r>
          </w:p>
        </w:tc>
        <w:tc>
          <w:tcPr>
            <w:tcW w:w="2977" w:type="dxa"/>
          </w:tcPr>
          <w:p w14:paraId="662919BA" w14:textId="77777777" w:rsidR="00743D70" w:rsidRPr="005C1DDD" w:rsidRDefault="00743D70" w:rsidP="005B504E">
            <w:pPr>
              <w:jc w:val="both"/>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Доля сотрудников</w:t>
            </w:r>
            <w:r w:rsidR="00435AE7" w:rsidRPr="005C1DDD">
              <w:rPr>
                <w:rFonts w:ascii="Times New Roman" w:hAnsi="Times New Roman" w:cs="Times New Roman"/>
                <w:color w:val="000000" w:themeColor="text1"/>
                <w:sz w:val="20"/>
                <w:szCs w:val="20"/>
              </w:rPr>
              <w:t xml:space="preserve"> администрации</w:t>
            </w:r>
            <w:r w:rsidR="005B504E" w:rsidRPr="005C1DDD">
              <w:rPr>
                <w:rFonts w:ascii="Times New Roman" w:hAnsi="Times New Roman" w:cs="Times New Roman"/>
                <w:color w:val="000000" w:themeColor="text1"/>
                <w:sz w:val="20"/>
                <w:szCs w:val="20"/>
              </w:rPr>
              <w:t xml:space="preserve"> Старооскольского городского округа</w:t>
            </w:r>
            <w:r w:rsidRPr="005C1DDD">
              <w:rPr>
                <w:rFonts w:ascii="Times New Roman" w:hAnsi="Times New Roman" w:cs="Times New Roman"/>
                <w:color w:val="000000" w:themeColor="text1"/>
                <w:sz w:val="20"/>
                <w:szCs w:val="20"/>
              </w:rPr>
              <w:t>, прин</w:t>
            </w:r>
            <w:r w:rsidR="009F7929" w:rsidRPr="005C1DDD">
              <w:rPr>
                <w:rFonts w:ascii="Times New Roman" w:hAnsi="Times New Roman" w:cs="Times New Roman"/>
                <w:color w:val="000000" w:themeColor="text1"/>
                <w:sz w:val="20"/>
                <w:szCs w:val="20"/>
              </w:rPr>
              <w:t>я</w:t>
            </w:r>
            <w:r w:rsidR="00435AE7" w:rsidRPr="005C1DDD">
              <w:rPr>
                <w:rFonts w:ascii="Times New Roman" w:hAnsi="Times New Roman" w:cs="Times New Roman"/>
                <w:color w:val="000000" w:themeColor="text1"/>
                <w:sz w:val="20"/>
                <w:szCs w:val="20"/>
              </w:rPr>
              <w:t>вших</w:t>
            </w:r>
            <w:r w:rsidRPr="005C1DDD">
              <w:rPr>
                <w:rFonts w:ascii="Times New Roman" w:hAnsi="Times New Roman" w:cs="Times New Roman"/>
                <w:color w:val="000000" w:themeColor="text1"/>
                <w:sz w:val="20"/>
                <w:szCs w:val="20"/>
              </w:rPr>
              <w:t xml:space="preserve"> участие в обучающих мероприятиях по основам антимонопольного законодательства, организации и функционированию антимонопо</w:t>
            </w:r>
            <w:r w:rsidR="00435AE7" w:rsidRPr="005C1DDD">
              <w:rPr>
                <w:rFonts w:ascii="Times New Roman" w:hAnsi="Times New Roman" w:cs="Times New Roman"/>
                <w:color w:val="000000" w:themeColor="text1"/>
                <w:sz w:val="20"/>
                <w:szCs w:val="20"/>
              </w:rPr>
              <w:t>льного комплаенса администрации</w:t>
            </w:r>
            <w:r w:rsidR="005B504E" w:rsidRPr="005C1DDD">
              <w:rPr>
                <w:rFonts w:ascii="Times New Roman" w:hAnsi="Times New Roman" w:cs="Times New Roman"/>
                <w:color w:val="000000" w:themeColor="text1"/>
                <w:sz w:val="20"/>
                <w:szCs w:val="20"/>
              </w:rPr>
              <w:t xml:space="preserve"> Старооскольского городского округа</w:t>
            </w:r>
            <w:r w:rsidRPr="005C1DDD">
              <w:rPr>
                <w:rFonts w:ascii="Times New Roman" w:hAnsi="Times New Roman" w:cs="Times New Roman"/>
                <w:color w:val="000000" w:themeColor="text1"/>
                <w:sz w:val="20"/>
                <w:szCs w:val="20"/>
              </w:rPr>
              <w:t>, %</w:t>
            </w:r>
          </w:p>
        </w:tc>
        <w:tc>
          <w:tcPr>
            <w:tcW w:w="850" w:type="dxa"/>
          </w:tcPr>
          <w:p w14:paraId="51CCD78D" w14:textId="77777777" w:rsidR="00743D70" w:rsidRPr="005C1DDD" w:rsidRDefault="00EE7B50"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100</w:t>
            </w:r>
          </w:p>
        </w:tc>
        <w:tc>
          <w:tcPr>
            <w:tcW w:w="1134" w:type="dxa"/>
          </w:tcPr>
          <w:p w14:paraId="3A76140A" w14:textId="77777777" w:rsidR="00743D70" w:rsidRPr="005C1DDD" w:rsidRDefault="00EE7B50" w:rsidP="00AA0ADA">
            <w:pPr>
              <w:jc w:val="center"/>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100</w:t>
            </w:r>
          </w:p>
        </w:tc>
        <w:tc>
          <w:tcPr>
            <w:tcW w:w="4536" w:type="dxa"/>
          </w:tcPr>
          <w:p w14:paraId="5EEB98F9" w14:textId="5B626B38" w:rsidR="00743D70" w:rsidRPr="005C1DDD" w:rsidRDefault="008B14C9" w:rsidP="005B504E">
            <w:pPr>
              <w:jc w:val="both"/>
              <w:rPr>
                <w:rFonts w:ascii="Times New Roman" w:hAnsi="Times New Roman" w:cs="Times New Roman"/>
                <w:color w:val="000000" w:themeColor="text1"/>
                <w:sz w:val="20"/>
                <w:szCs w:val="20"/>
              </w:rPr>
            </w:pPr>
            <w:r w:rsidRPr="005C1DDD">
              <w:rPr>
                <w:rFonts w:ascii="Times New Roman" w:hAnsi="Times New Roman" w:cs="Times New Roman"/>
                <w:color w:val="000000" w:themeColor="text1"/>
                <w:sz w:val="20"/>
                <w:szCs w:val="20"/>
              </w:rPr>
              <w:t>ДС=КС/</w:t>
            </w:r>
            <w:proofErr w:type="spellStart"/>
            <w:r w:rsidRPr="005C1DDD">
              <w:rPr>
                <w:rFonts w:ascii="Times New Roman" w:hAnsi="Times New Roman" w:cs="Times New Roman"/>
                <w:color w:val="000000" w:themeColor="text1"/>
                <w:sz w:val="20"/>
                <w:szCs w:val="20"/>
              </w:rPr>
              <w:t>Чсрсп</w:t>
            </w:r>
            <w:proofErr w:type="spellEnd"/>
            <w:r w:rsidRPr="005C1DDD">
              <w:rPr>
                <w:rFonts w:ascii="Times New Roman" w:hAnsi="Times New Roman" w:cs="Times New Roman"/>
                <w:color w:val="000000" w:themeColor="text1"/>
                <w:sz w:val="20"/>
                <w:szCs w:val="20"/>
              </w:rPr>
              <w:t>*100</w:t>
            </w:r>
            <w:r w:rsidR="0077248A" w:rsidRPr="005C1DDD">
              <w:rPr>
                <w:rFonts w:ascii="Times New Roman" w:hAnsi="Times New Roman" w:cs="Times New Roman"/>
                <w:color w:val="000000" w:themeColor="text1"/>
                <w:sz w:val="20"/>
                <w:szCs w:val="20"/>
              </w:rPr>
              <w:t xml:space="preserve"> </w:t>
            </w:r>
            <w:r w:rsidRPr="005C1DDD">
              <w:rPr>
                <w:rFonts w:ascii="Times New Roman" w:hAnsi="Times New Roman" w:cs="Times New Roman"/>
                <w:color w:val="000000" w:themeColor="text1"/>
                <w:sz w:val="20"/>
                <w:szCs w:val="20"/>
              </w:rPr>
              <w:t xml:space="preserve">(количество сотрудников администрации, которые приняли участие в отчетном году в обучающих мероприятиях по основам антимонопольного законодательства, организации функционирования антимонопольного комплаенса в администрации (человек)/среднесписочная численность сотрудников администрации за отчетный год (за исключением сотрудников, занимающих должности, не отнесенные к должностям муниципальной службы), чьи должностные (трудовые) обязанности не предусматривают выполнение функций, связанных с рисками </w:t>
            </w:r>
            <w:r w:rsidRPr="005C1DDD">
              <w:rPr>
                <w:rFonts w:ascii="Times New Roman" w:hAnsi="Times New Roman" w:cs="Times New Roman"/>
                <w:color w:val="000000" w:themeColor="text1"/>
                <w:sz w:val="20"/>
                <w:szCs w:val="20"/>
              </w:rPr>
              <w:lastRenderedPageBreak/>
              <w:t>нарушения антимонопольного законодательства (человек)</w:t>
            </w:r>
          </w:p>
        </w:tc>
      </w:tr>
    </w:tbl>
    <w:p w14:paraId="51DBB470" w14:textId="77777777" w:rsidR="00DE37F7" w:rsidRPr="00BA256F" w:rsidRDefault="00DE37F7" w:rsidP="00883151">
      <w:pPr>
        <w:pStyle w:val="ConsPlusNormal"/>
        <w:ind w:firstLine="709"/>
        <w:jc w:val="both"/>
        <w:rPr>
          <w:rFonts w:ascii="Times New Roman" w:hAnsi="Times New Roman" w:cs="Times New Roman"/>
          <w:color w:val="FF0000"/>
          <w:sz w:val="26"/>
          <w:szCs w:val="26"/>
        </w:rPr>
      </w:pPr>
    </w:p>
    <w:p w14:paraId="74A60ACB" w14:textId="77777777" w:rsidR="00FB6A57" w:rsidRPr="005C1DDD" w:rsidRDefault="00FB6A57" w:rsidP="00883151">
      <w:pPr>
        <w:pStyle w:val="ConsPlusNormal"/>
        <w:ind w:firstLine="709"/>
        <w:jc w:val="both"/>
        <w:rPr>
          <w:rFonts w:ascii="Times New Roman" w:hAnsi="Times New Roman" w:cs="Times New Roman"/>
          <w:color w:val="000000" w:themeColor="text1"/>
          <w:sz w:val="26"/>
          <w:szCs w:val="26"/>
        </w:rPr>
      </w:pPr>
      <w:r w:rsidRPr="005C1DDD">
        <w:rPr>
          <w:rFonts w:ascii="Times New Roman" w:hAnsi="Times New Roman" w:cs="Times New Roman"/>
          <w:color w:val="000000" w:themeColor="text1"/>
          <w:sz w:val="26"/>
          <w:szCs w:val="26"/>
        </w:rPr>
        <w:t xml:space="preserve">Выводы: </w:t>
      </w:r>
    </w:p>
    <w:p w14:paraId="20F91358" w14:textId="77777777" w:rsidR="009E4052" w:rsidRPr="005C1DDD" w:rsidRDefault="00264CDC" w:rsidP="00AB2C8D">
      <w:pPr>
        <w:pStyle w:val="ConsPlusNormal"/>
        <w:ind w:right="-172" w:firstLine="709"/>
        <w:jc w:val="both"/>
        <w:rPr>
          <w:rFonts w:ascii="Times New Roman" w:hAnsi="Times New Roman" w:cs="Times New Roman"/>
          <w:color w:val="000000" w:themeColor="text1"/>
          <w:sz w:val="26"/>
          <w:szCs w:val="26"/>
        </w:rPr>
      </w:pPr>
      <w:r w:rsidRPr="005C1DDD">
        <w:rPr>
          <w:rFonts w:ascii="Times New Roman" w:hAnsi="Times New Roman" w:cs="Times New Roman"/>
          <w:color w:val="000000" w:themeColor="text1"/>
          <w:sz w:val="26"/>
          <w:szCs w:val="26"/>
        </w:rPr>
        <w:t>Достигнуты целевые значения всех ключевых показателей эффективности функционирования антимонопольного комплаенса администрации Старооскольского городского округа</w:t>
      </w:r>
      <w:r w:rsidR="002B0E79" w:rsidRPr="005C1DDD">
        <w:rPr>
          <w:rFonts w:ascii="Times New Roman" w:hAnsi="Times New Roman" w:cs="Times New Roman"/>
          <w:color w:val="000000" w:themeColor="text1"/>
          <w:sz w:val="26"/>
          <w:szCs w:val="26"/>
        </w:rPr>
        <w:t xml:space="preserve">. </w:t>
      </w:r>
    </w:p>
    <w:p w14:paraId="0E67EBB7" w14:textId="77777777" w:rsidR="00A14707" w:rsidRPr="00BA256F" w:rsidRDefault="00A14707" w:rsidP="00FB6A57">
      <w:pPr>
        <w:pStyle w:val="ConsPlusNormal"/>
        <w:jc w:val="both"/>
        <w:rPr>
          <w:rFonts w:ascii="Times New Roman" w:hAnsi="Times New Roman" w:cs="Times New Roman"/>
          <w:color w:val="FF0000"/>
          <w:sz w:val="26"/>
          <w:szCs w:val="26"/>
        </w:rPr>
      </w:pPr>
    </w:p>
    <w:sectPr w:rsidR="00A14707" w:rsidRPr="00BA256F" w:rsidSect="00C405E6">
      <w:headerReference w:type="default" r:id="rId9"/>
      <w:headerReference w:type="first" r:id="rId10"/>
      <w:pgSz w:w="11906" w:h="16838"/>
      <w:pgMar w:top="1134" w:right="567"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875D" w14:textId="77777777" w:rsidR="00CC14A2" w:rsidRDefault="00CC14A2" w:rsidP="009912FC">
      <w:pPr>
        <w:spacing w:after="0" w:line="240" w:lineRule="auto"/>
      </w:pPr>
      <w:r>
        <w:separator/>
      </w:r>
    </w:p>
  </w:endnote>
  <w:endnote w:type="continuationSeparator" w:id="0">
    <w:p w14:paraId="7345A259" w14:textId="77777777" w:rsidR="00CC14A2" w:rsidRDefault="00CC14A2" w:rsidP="0099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1B89" w14:textId="77777777" w:rsidR="00CC14A2" w:rsidRDefault="00CC14A2" w:rsidP="009912FC">
      <w:pPr>
        <w:spacing w:after="0" w:line="240" w:lineRule="auto"/>
      </w:pPr>
      <w:r>
        <w:separator/>
      </w:r>
    </w:p>
  </w:footnote>
  <w:footnote w:type="continuationSeparator" w:id="0">
    <w:p w14:paraId="3F033CC8" w14:textId="77777777" w:rsidR="00CC14A2" w:rsidRDefault="00CC14A2" w:rsidP="0099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89959"/>
    </w:sdtPr>
    <w:sdtEndPr>
      <w:rPr>
        <w:rFonts w:ascii="Times New Roman" w:hAnsi="Times New Roman" w:cs="Times New Roman"/>
      </w:rPr>
    </w:sdtEndPr>
    <w:sdtContent>
      <w:p w14:paraId="3CC0F4FA" w14:textId="77777777" w:rsidR="001118E9" w:rsidRPr="009A607B" w:rsidRDefault="001118E9">
        <w:pPr>
          <w:pStyle w:val="a5"/>
          <w:jc w:val="center"/>
          <w:rPr>
            <w:rFonts w:ascii="Times New Roman" w:hAnsi="Times New Roman" w:cs="Times New Roman"/>
          </w:rPr>
        </w:pPr>
        <w:r w:rsidRPr="009A607B">
          <w:rPr>
            <w:rFonts w:ascii="Times New Roman" w:hAnsi="Times New Roman" w:cs="Times New Roman"/>
          </w:rPr>
          <w:fldChar w:fldCharType="begin"/>
        </w:r>
        <w:r w:rsidRPr="009A607B">
          <w:rPr>
            <w:rFonts w:ascii="Times New Roman" w:hAnsi="Times New Roman" w:cs="Times New Roman"/>
          </w:rPr>
          <w:instrText>PAGE   \* MERGEFORMAT</w:instrText>
        </w:r>
        <w:r w:rsidRPr="009A607B">
          <w:rPr>
            <w:rFonts w:ascii="Times New Roman" w:hAnsi="Times New Roman" w:cs="Times New Roman"/>
          </w:rPr>
          <w:fldChar w:fldCharType="separate"/>
        </w:r>
        <w:r w:rsidR="0098652D">
          <w:rPr>
            <w:rFonts w:ascii="Times New Roman" w:hAnsi="Times New Roman" w:cs="Times New Roman"/>
            <w:noProof/>
          </w:rPr>
          <w:t>14</w:t>
        </w:r>
        <w:r w:rsidRPr="009A607B">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35EE" w14:textId="77777777" w:rsidR="001118E9" w:rsidRDefault="001118E9" w:rsidP="009F3753">
    <w:pPr>
      <w:pStyle w:val="a5"/>
      <w:jc w:val="center"/>
    </w:pPr>
  </w:p>
  <w:p w14:paraId="1C13A263" w14:textId="77777777" w:rsidR="001118E9" w:rsidRDefault="001118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D1"/>
    <w:multiLevelType w:val="hybridMultilevel"/>
    <w:tmpl w:val="38DCD3B8"/>
    <w:lvl w:ilvl="0" w:tplc="152468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702BDF"/>
    <w:multiLevelType w:val="hybridMultilevel"/>
    <w:tmpl w:val="2B9ED0F0"/>
    <w:lvl w:ilvl="0" w:tplc="63FE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6C093A"/>
    <w:multiLevelType w:val="hybridMultilevel"/>
    <w:tmpl w:val="F552F438"/>
    <w:lvl w:ilvl="0" w:tplc="4A16B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84A5BE7"/>
    <w:multiLevelType w:val="hybridMultilevel"/>
    <w:tmpl w:val="27A07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26D0E"/>
    <w:multiLevelType w:val="hybridMultilevel"/>
    <w:tmpl w:val="0164B2F0"/>
    <w:lvl w:ilvl="0" w:tplc="152468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84826A4"/>
    <w:multiLevelType w:val="hybridMultilevel"/>
    <w:tmpl w:val="9E300402"/>
    <w:lvl w:ilvl="0" w:tplc="663EF56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E1C504A"/>
    <w:multiLevelType w:val="hybridMultilevel"/>
    <w:tmpl w:val="F20A18AC"/>
    <w:lvl w:ilvl="0" w:tplc="152468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5844AD"/>
    <w:multiLevelType w:val="hybridMultilevel"/>
    <w:tmpl w:val="C1F6B52C"/>
    <w:lvl w:ilvl="0" w:tplc="152468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9F5"/>
    <w:rsid w:val="00015764"/>
    <w:rsid w:val="00043E69"/>
    <w:rsid w:val="00044E8C"/>
    <w:rsid w:val="00047CCD"/>
    <w:rsid w:val="0005299A"/>
    <w:rsid w:val="000678B5"/>
    <w:rsid w:val="000875CE"/>
    <w:rsid w:val="000942DF"/>
    <w:rsid w:val="000963B6"/>
    <w:rsid w:val="000A1164"/>
    <w:rsid w:val="000A1C1F"/>
    <w:rsid w:val="000A64A0"/>
    <w:rsid w:val="000B2717"/>
    <w:rsid w:val="000C0FB9"/>
    <w:rsid w:val="000C26AC"/>
    <w:rsid w:val="000D6AA3"/>
    <w:rsid w:val="000E66CA"/>
    <w:rsid w:val="00102F8A"/>
    <w:rsid w:val="001118E9"/>
    <w:rsid w:val="00120D5D"/>
    <w:rsid w:val="00125B28"/>
    <w:rsid w:val="00135495"/>
    <w:rsid w:val="0013656D"/>
    <w:rsid w:val="00137BB4"/>
    <w:rsid w:val="001551D9"/>
    <w:rsid w:val="00156D83"/>
    <w:rsid w:val="00157ADD"/>
    <w:rsid w:val="001619A6"/>
    <w:rsid w:val="00172211"/>
    <w:rsid w:val="0019443D"/>
    <w:rsid w:val="001B444E"/>
    <w:rsid w:val="001C38A8"/>
    <w:rsid w:val="001C485D"/>
    <w:rsid w:val="001D1029"/>
    <w:rsid w:val="001D2F5F"/>
    <w:rsid w:val="001E51DC"/>
    <w:rsid w:val="001E74EC"/>
    <w:rsid w:val="001F4A51"/>
    <w:rsid w:val="001F79B0"/>
    <w:rsid w:val="00204535"/>
    <w:rsid w:val="00217122"/>
    <w:rsid w:val="00223214"/>
    <w:rsid w:val="002418F5"/>
    <w:rsid w:val="0024735F"/>
    <w:rsid w:val="00252364"/>
    <w:rsid w:val="00264CDC"/>
    <w:rsid w:val="002711E2"/>
    <w:rsid w:val="00284E5A"/>
    <w:rsid w:val="002A5F70"/>
    <w:rsid w:val="002B0E79"/>
    <w:rsid w:val="002B3EC1"/>
    <w:rsid w:val="002D7F00"/>
    <w:rsid w:val="002E21F1"/>
    <w:rsid w:val="002E285F"/>
    <w:rsid w:val="002E6B94"/>
    <w:rsid w:val="002F2D30"/>
    <w:rsid w:val="002F513F"/>
    <w:rsid w:val="002F5281"/>
    <w:rsid w:val="0032225B"/>
    <w:rsid w:val="00322D94"/>
    <w:rsid w:val="00326D3B"/>
    <w:rsid w:val="0033261D"/>
    <w:rsid w:val="0033684E"/>
    <w:rsid w:val="00340C75"/>
    <w:rsid w:val="003424D4"/>
    <w:rsid w:val="0034472B"/>
    <w:rsid w:val="00354508"/>
    <w:rsid w:val="0036148C"/>
    <w:rsid w:val="0039559D"/>
    <w:rsid w:val="003A23BC"/>
    <w:rsid w:val="003B6ADA"/>
    <w:rsid w:val="003D44E0"/>
    <w:rsid w:val="003D78F3"/>
    <w:rsid w:val="003E3B31"/>
    <w:rsid w:val="003E4941"/>
    <w:rsid w:val="003E51F7"/>
    <w:rsid w:val="003E7D3A"/>
    <w:rsid w:val="003F29F5"/>
    <w:rsid w:val="003F698B"/>
    <w:rsid w:val="00415ACF"/>
    <w:rsid w:val="00435AE7"/>
    <w:rsid w:val="0044774D"/>
    <w:rsid w:val="00451B93"/>
    <w:rsid w:val="00460400"/>
    <w:rsid w:val="004655CF"/>
    <w:rsid w:val="004665A3"/>
    <w:rsid w:val="004742A0"/>
    <w:rsid w:val="004772C1"/>
    <w:rsid w:val="004802EE"/>
    <w:rsid w:val="00487C8E"/>
    <w:rsid w:val="004942EE"/>
    <w:rsid w:val="004A7225"/>
    <w:rsid w:val="004B2DC0"/>
    <w:rsid w:val="004B65A3"/>
    <w:rsid w:val="004C3820"/>
    <w:rsid w:val="004D3E65"/>
    <w:rsid w:val="004D735B"/>
    <w:rsid w:val="005009C6"/>
    <w:rsid w:val="005058C0"/>
    <w:rsid w:val="005165D7"/>
    <w:rsid w:val="00526662"/>
    <w:rsid w:val="00532C1E"/>
    <w:rsid w:val="005358B6"/>
    <w:rsid w:val="00543163"/>
    <w:rsid w:val="00550632"/>
    <w:rsid w:val="00556266"/>
    <w:rsid w:val="005641A5"/>
    <w:rsid w:val="00564AEF"/>
    <w:rsid w:val="00575D61"/>
    <w:rsid w:val="00577F44"/>
    <w:rsid w:val="00581FB4"/>
    <w:rsid w:val="005824AA"/>
    <w:rsid w:val="005839C5"/>
    <w:rsid w:val="00592C7E"/>
    <w:rsid w:val="005958C5"/>
    <w:rsid w:val="005A4F05"/>
    <w:rsid w:val="005A5BDF"/>
    <w:rsid w:val="005A7712"/>
    <w:rsid w:val="005B0B8C"/>
    <w:rsid w:val="005B504E"/>
    <w:rsid w:val="005B7A08"/>
    <w:rsid w:val="005C1DDD"/>
    <w:rsid w:val="005D4090"/>
    <w:rsid w:val="005D5A0B"/>
    <w:rsid w:val="005F28EE"/>
    <w:rsid w:val="00600FA4"/>
    <w:rsid w:val="00606292"/>
    <w:rsid w:val="006302AA"/>
    <w:rsid w:val="00644203"/>
    <w:rsid w:val="006500D5"/>
    <w:rsid w:val="00651726"/>
    <w:rsid w:val="0066225F"/>
    <w:rsid w:val="006639A9"/>
    <w:rsid w:val="00677266"/>
    <w:rsid w:val="006820E6"/>
    <w:rsid w:val="0068796F"/>
    <w:rsid w:val="006A35CE"/>
    <w:rsid w:val="006B0060"/>
    <w:rsid w:val="006C13DE"/>
    <w:rsid w:val="006E2DDF"/>
    <w:rsid w:val="006E6898"/>
    <w:rsid w:val="006F47E7"/>
    <w:rsid w:val="00722328"/>
    <w:rsid w:val="00724F5C"/>
    <w:rsid w:val="00735038"/>
    <w:rsid w:val="00737CDF"/>
    <w:rsid w:val="0074042E"/>
    <w:rsid w:val="00743D70"/>
    <w:rsid w:val="007447FA"/>
    <w:rsid w:val="00752BEF"/>
    <w:rsid w:val="00761AFF"/>
    <w:rsid w:val="0077248A"/>
    <w:rsid w:val="00774E01"/>
    <w:rsid w:val="00785466"/>
    <w:rsid w:val="00792D64"/>
    <w:rsid w:val="007A695E"/>
    <w:rsid w:val="007B3B50"/>
    <w:rsid w:val="007B6214"/>
    <w:rsid w:val="007E355F"/>
    <w:rsid w:val="007E485B"/>
    <w:rsid w:val="007F6726"/>
    <w:rsid w:val="008044BF"/>
    <w:rsid w:val="0080554F"/>
    <w:rsid w:val="008237BC"/>
    <w:rsid w:val="008366CD"/>
    <w:rsid w:val="0085342B"/>
    <w:rsid w:val="008540CC"/>
    <w:rsid w:val="008546D6"/>
    <w:rsid w:val="00856992"/>
    <w:rsid w:val="00883151"/>
    <w:rsid w:val="00884072"/>
    <w:rsid w:val="00893A6C"/>
    <w:rsid w:val="008A69CE"/>
    <w:rsid w:val="008B14C9"/>
    <w:rsid w:val="008B4A00"/>
    <w:rsid w:val="008D1002"/>
    <w:rsid w:val="008E13D6"/>
    <w:rsid w:val="008E6F57"/>
    <w:rsid w:val="00933014"/>
    <w:rsid w:val="00934856"/>
    <w:rsid w:val="00935B55"/>
    <w:rsid w:val="00952AFC"/>
    <w:rsid w:val="00964DA3"/>
    <w:rsid w:val="00977184"/>
    <w:rsid w:val="0098652D"/>
    <w:rsid w:val="009903B6"/>
    <w:rsid w:val="009912FC"/>
    <w:rsid w:val="009959E4"/>
    <w:rsid w:val="009A607B"/>
    <w:rsid w:val="009B46D7"/>
    <w:rsid w:val="009C678B"/>
    <w:rsid w:val="009D5398"/>
    <w:rsid w:val="009E4052"/>
    <w:rsid w:val="009E5036"/>
    <w:rsid w:val="009E59A5"/>
    <w:rsid w:val="009E74F3"/>
    <w:rsid w:val="009F14BD"/>
    <w:rsid w:val="009F3753"/>
    <w:rsid w:val="009F7929"/>
    <w:rsid w:val="00A00247"/>
    <w:rsid w:val="00A14707"/>
    <w:rsid w:val="00A32606"/>
    <w:rsid w:val="00A40B29"/>
    <w:rsid w:val="00A4737F"/>
    <w:rsid w:val="00A57792"/>
    <w:rsid w:val="00A637FE"/>
    <w:rsid w:val="00A717DC"/>
    <w:rsid w:val="00A745F8"/>
    <w:rsid w:val="00A76D3E"/>
    <w:rsid w:val="00A83665"/>
    <w:rsid w:val="00AA0ADA"/>
    <w:rsid w:val="00AA13E1"/>
    <w:rsid w:val="00AA7825"/>
    <w:rsid w:val="00AB2C8D"/>
    <w:rsid w:val="00AB540A"/>
    <w:rsid w:val="00AC04E7"/>
    <w:rsid w:val="00AC41C7"/>
    <w:rsid w:val="00AC4997"/>
    <w:rsid w:val="00B10B19"/>
    <w:rsid w:val="00B15A17"/>
    <w:rsid w:val="00B16105"/>
    <w:rsid w:val="00B16CA9"/>
    <w:rsid w:val="00B3484A"/>
    <w:rsid w:val="00B51EB5"/>
    <w:rsid w:val="00B52C89"/>
    <w:rsid w:val="00B651DF"/>
    <w:rsid w:val="00B74EDB"/>
    <w:rsid w:val="00B83048"/>
    <w:rsid w:val="00B96E5B"/>
    <w:rsid w:val="00BA256F"/>
    <w:rsid w:val="00BA5C79"/>
    <w:rsid w:val="00BC1130"/>
    <w:rsid w:val="00BC12BF"/>
    <w:rsid w:val="00BE58D9"/>
    <w:rsid w:val="00C144F3"/>
    <w:rsid w:val="00C167EB"/>
    <w:rsid w:val="00C26054"/>
    <w:rsid w:val="00C405E6"/>
    <w:rsid w:val="00C43C8A"/>
    <w:rsid w:val="00C55576"/>
    <w:rsid w:val="00C65715"/>
    <w:rsid w:val="00C820CE"/>
    <w:rsid w:val="00C82112"/>
    <w:rsid w:val="00C9417C"/>
    <w:rsid w:val="00C94291"/>
    <w:rsid w:val="00C974A8"/>
    <w:rsid w:val="00CA4E70"/>
    <w:rsid w:val="00CB5076"/>
    <w:rsid w:val="00CC14A2"/>
    <w:rsid w:val="00CE7681"/>
    <w:rsid w:val="00CE7A7B"/>
    <w:rsid w:val="00CF0353"/>
    <w:rsid w:val="00CF530B"/>
    <w:rsid w:val="00D0084E"/>
    <w:rsid w:val="00D02BCD"/>
    <w:rsid w:val="00D04672"/>
    <w:rsid w:val="00D13BF7"/>
    <w:rsid w:val="00D17B21"/>
    <w:rsid w:val="00D21359"/>
    <w:rsid w:val="00D34C7D"/>
    <w:rsid w:val="00D53D78"/>
    <w:rsid w:val="00D54E82"/>
    <w:rsid w:val="00D575FA"/>
    <w:rsid w:val="00D92661"/>
    <w:rsid w:val="00D94190"/>
    <w:rsid w:val="00DC1482"/>
    <w:rsid w:val="00DC254A"/>
    <w:rsid w:val="00DD2603"/>
    <w:rsid w:val="00DD548A"/>
    <w:rsid w:val="00DD7C8E"/>
    <w:rsid w:val="00DE37F7"/>
    <w:rsid w:val="00DE5E3F"/>
    <w:rsid w:val="00DF17D4"/>
    <w:rsid w:val="00DF3414"/>
    <w:rsid w:val="00E47117"/>
    <w:rsid w:val="00E512F9"/>
    <w:rsid w:val="00E51DB1"/>
    <w:rsid w:val="00E604A3"/>
    <w:rsid w:val="00E64131"/>
    <w:rsid w:val="00E7177D"/>
    <w:rsid w:val="00E72801"/>
    <w:rsid w:val="00E76DA3"/>
    <w:rsid w:val="00E8614D"/>
    <w:rsid w:val="00E96DA8"/>
    <w:rsid w:val="00EA75E8"/>
    <w:rsid w:val="00EC1E4B"/>
    <w:rsid w:val="00EC3290"/>
    <w:rsid w:val="00EC7102"/>
    <w:rsid w:val="00ED6BF3"/>
    <w:rsid w:val="00EE2781"/>
    <w:rsid w:val="00EE2984"/>
    <w:rsid w:val="00EE4829"/>
    <w:rsid w:val="00EE6388"/>
    <w:rsid w:val="00EE7B50"/>
    <w:rsid w:val="00EF7DD5"/>
    <w:rsid w:val="00F26212"/>
    <w:rsid w:val="00F42998"/>
    <w:rsid w:val="00F563B3"/>
    <w:rsid w:val="00F63FA2"/>
    <w:rsid w:val="00F80609"/>
    <w:rsid w:val="00F815C3"/>
    <w:rsid w:val="00F81AB0"/>
    <w:rsid w:val="00F847BD"/>
    <w:rsid w:val="00F855D2"/>
    <w:rsid w:val="00FB40F0"/>
    <w:rsid w:val="00FB6A57"/>
    <w:rsid w:val="00FC4880"/>
    <w:rsid w:val="00FC6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53C2"/>
  <w15:docId w15:val="{92C0BC45-5624-44F0-9A58-5C77C516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1F1"/>
  </w:style>
  <w:style w:type="paragraph" w:styleId="2">
    <w:name w:val="heading 2"/>
    <w:basedOn w:val="a"/>
    <w:link w:val="20"/>
    <w:uiPriority w:val="9"/>
    <w:qFormat/>
    <w:rsid w:val="00415A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12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77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4E01"/>
    <w:pPr>
      <w:spacing w:after="160" w:line="259" w:lineRule="auto"/>
      <w:ind w:left="720"/>
      <w:contextualSpacing/>
    </w:pPr>
  </w:style>
  <w:style w:type="paragraph" w:styleId="a5">
    <w:name w:val="header"/>
    <w:basedOn w:val="a"/>
    <w:link w:val="a6"/>
    <w:uiPriority w:val="99"/>
    <w:unhideWhenUsed/>
    <w:rsid w:val="009912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2FC"/>
  </w:style>
  <w:style w:type="paragraph" w:styleId="a7">
    <w:name w:val="footer"/>
    <w:basedOn w:val="a"/>
    <w:link w:val="a8"/>
    <w:uiPriority w:val="99"/>
    <w:unhideWhenUsed/>
    <w:rsid w:val="009912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2FC"/>
  </w:style>
  <w:style w:type="paragraph" w:styleId="a9">
    <w:name w:val="Balloon Text"/>
    <w:basedOn w:val="a"/>
    <w:link w:val="aa"/>
    <w:uiPriority w:val="99"/>
    <w:semiHidden/>
    <w:unhideWhenUsed/>
    <w:rsid w:val="002E6B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E6B94"/>
    <w:rPr>
      <w:rFonts w:ascii="Tahoma" w:hAnsi="Tahoma" w:cs="Tahoma"/>
      <w:sz w:val="16"/>
      <w:szCs w:val="16"/>
    </w:rPr>
  </w:style>
  <w:style w:type="character" w:customStyle="1" w:styleId="20">
    <w:name w:val="Заголовок 2 Знак"/>
    <w:basedOn w:val="a0"/>
    <w:link w:val="2"/>
    <w:uiPriority w:val="9"/>
    <w:rsid w:val="00415ACF"/>
    <w:rPr>
      <w:rFonts w:ascii="Times New Roman" w:eastAsia="Times New Roman" w:hAnsi="Times New Roman" w:cs="Times New Roman"/>
      <w:b/>
      <w:bCs/>
      <w:sz w:val="36"/>
      <w:szCs w:val="36"/>
      <w:lang w:eastAsia="ru-RU"/>
    </w:rPr>
  </w:style>
  <w:style w:type="character" w:customStyle="1" w:styleId="29pt">
    <w:name w:val="Основной текст (2) + 9 pt"/>
    <w:basedOn w:val="a0"/>
    <w:rsid w:val="000B271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pt0pt">
    <w:name w:val="Основной текст (2) + 8 pt;Интервал 0 pt"/>
    <w:basedOn w:val="a0"/>
    <w:rsid w:val="000B271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285pt">
    <w:name w:val="Основной текст (2) + 8;5 pt;Полужирный"/>
    <w:basedOn w:val="a0"/>
    <w:rsid w:val="000B271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b">
    <w:name w:val="No Spacing"/>
    <w:uiPriority w:val="1"/>
    <w:qFormat/>
    <w:rsid w:val="008044BF"/>
    <w:pPr>
      <w:spacing w:after="0" w:line="240" w:lineRule="auto"/>
    </w:pPr>
  </w:style>
  <w:style w:type="paragraph" w:styleId="ac">
    <w:name w:val="Body Text Indent"/>
    <w:basedOn w:val="a"/>
    <w:link w:val="ad"/>
    <w:uiPriority w:val="99"/>
    <w:semiHidden/>
    <w:unhideWhenUsed/>
    <w:rsid w:val="00015764"/>
    <w:pPr>
      <w:suppressAutoHyphens/>
      <w:spacing w:after="120" w:line="240" w:lineRule="auto"/>
      <w:ind w:left="283"/>
    </w:pPr>
    <w:rPr>
      <w:rFonts w:ascii="Times New Roman" w:eastAsia="SimSun" w:hAnsi="Times New Roman" w:cs="Mangal"/>
      <w:kern w:val="1"/>
      <w:sz w:val="24"/>
      <w:szCs w:val="21"/>
      <w:lang w:val="x-none" w:eastAsia="hi-IN" w:bidi="hi-IN"/>
    </w:rPr>
  </w:style>
  <w:style w:type="character" w:customStyle="1" w:styleId="ad">
    <w:name w:val="Основной текст с отступом Знак"/>
    <w:basedOn w:val="a0"/>
    <w:link w:val="ac"/>
    <w:uiPriority w:val="99"/>
    <w:semiHidden/>
    <w:rsid w:val="00015764"/>
    <w:rPr>
      <w:rFonts w:ascii="Times New Roman" w:eastAsia="SimSun" w:hAnsi="Times New Roman" w:cs="Mangal"/>
      <w:kern w:val="1"/>
      <w:sz w:val="24"/>
      <w:szCs w:val="21"/>
      <w:lang w:val="x-none" w:eastAsia="hi-IN" w:bidi="hi-IN"/>
    </w:rPr>
  </w:style>
  <w:style w:type="character" w:styleId="ae">
    <w:name w:val="Placeholder Text"/>
    <w:basedOn w:val="a0"/>
    <w:uiPriority w:val="99"/>
    <w:semiHidden/>
    <w:rsid w:val="00B3484A"/>
  </w:style>
  <w:style w:type="character" w:styleId="af">
    <w:name w:val="Hyperlink"/>
    <w:basedOn w:val="a0"/>
    <w:uiPriority w:val="99"/>
    <w:semiHidden/>
    <w:unhideWhenUsed/>
    <w:rsid w:val="006B00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1690">
      <w:bodyDiv w:val="1"/>
      <w:marLeft w:val="0"/>
      <w:marRight w:val="0"/>
      <w:marTop w:val="0"/>
      <w:marBottom w:val="0"/>
      <w:divBdr>
        <w:top w:val="none" w:sz="0" w:space="0" w:color="auto"/>
        <w:left w:val="none" w:sz="0" w:space="0" w:color="auto"/>
        <w:bottom w:val="none" w:sz="0" w:space="0" w:color="auto"/>
        <w:right w:val="none" w:sz="0" w:space="0" w:color="auto"/>
      </w:divBdr>
    </w:div>
    <w:div w:id="611673355">
      <w:bodyDiv w:val="1"/>
      <w:marLeft w:val="0"/>
      <w:marRight w:val="0"/>
      <w:marTop w:val="0"/>
      <w:marBottom w:val="0"/>
      <w:divBdr>
        <w:top w:val="none" w:sz="0" w:space="0" w:color="auto"/>
        <w:left w:val="none" w:sz="0" w:space="0" w:color="auto"/>
        <w:bottom w:val="none" w:sz="0" w:space="0" w:color="auto"/>
        <w:right w:val="none" w:sz="0" w:space="0" w:color="auto"/>
      </w:divBdr>
    </w:div>
    <w:div w:id="756438637">
      <w:bodyDiv w:val="1"/>
      <w:marLeft w:val="0"/>
      <w:marRight w:val="0"/>
      <w:marTop w:val="0"/>
      <w:marBottom w:val="0"/>
      <w:divBdr>
        <w:top w:val="none" w:sz="0" w:space="0" w:color="auto"/>
        <w:left w:val="none" w:sz="0" w:space="0" w:color="auto"/>
        <w:bottom w:val="none" w:sz="0" w:space="0" w:color="auto"/>
        <w:right w:val="none" w:sz="0" w:space="0" w:color="auto"/>
      </w:divBdr>
      <w:divsChild>
        <w:div w:id="219946371">
          <w:marLeft w:val="0"/>
          <w:marRight w:val="0"/>
          <w:marTop w:val="0"/>
          <w:marBottom w:val="0"/>
          <w:divBdr>
            <w:top w:val="none" w:sz="0" w:space="0" w:color="auto"/>
            <w:left w:val="none" w:sz="0" w:space="0" w:color="auto"/>
            <w:bottom w:val="none" w:sz="0" w:space="0" w:color="auto"/>
            <w:right w:val="none" w:sz="0" w:space="0" w:color="auto"/>
          </w:divBdr>
        </w:div>
      </w:divsChild>
    </w:div>
    <w:div w:id="1265960464">
      <w:bodyDiv w:val="1"/>
      <w:marLeft w:val="0"/>
      <w:marRight w:val="0"/>
      <w:marTop w:val="0"/>
      <w:marBottom w:val="0"/>
      <w:divBdr>
        <w:top w:val="none" w:sz="0" w:space="0" w:color="auto"/>
        <w:left w:val="none" w:sz="0" w:space="0" w:color="auto"/>
        <w:bottom w:val="none" w:sz="0" w:space="0" w:color="auto"/>
        <w:right w:val="none" w:sz="0" w:space="0" w:color="auto"/>
      </w:divBdr>
    </w:div>
    <w:div w:id="1344824565">
      <w:bodyDiv w:val="1"/>
      <w:marLeft w:val="0"/>
      <w:marRight w:val="0"/>
      <w:marTop w:val="0"/>
      <w:marBottom w:val="0"/>
      <w:divBdr>
        <w:top w:val="none" w:sz="0" w:space="0" w:color="auto"/>
        <w:left w:val="none" w:sz="0" w:space="0" w:color="auto"/>
        <w:bottom w:val="none" w:sz="0" w:space="0" w:color="auto"/>
        <w:right w:val="none" w:sz="0" w:space="0" w:color="auto"/>
      </w:divBdr>
    </w:div>
    <w:div w:id="1355881417">
      <w:bodyDiv w:val="1"/>
      <w:marLeft w:val="0"/>
      <w:marRight w:val="0"/>
      <w:marTop w:val="0"/>
      <w:marBottom w:val="0"/>
      <w:divBdr>
        <w:top w:val="none" w:sz="0" w:space="0" w:color="auto"/>
        <w:left w:val="none" w:sz="0" w:space="0" w:color="auto"/>
        <w:bottom w:val="none" w:sz="0" w:space="0" w:color="auto"/>
        <w:right w:val="none" w:sz="0" w:space="0" w:color="auto"/>
      </w:divBdr>
    </w:div>
    <w:div w:id="1603731700">
      <w:bodyDiv w:val="1"/>
      <w:marLeft w:val="0"/>
      <w:marRight w:val="0"/>
      <w:marTop w:val="0"/>
      <w:marBottom w:val="0"/>
      <w:divBdr>
        <w:top w:val="none" w:sz="0" w:space="0" w:color="auto"/>
        <w:left w:val="none" w:sz="0" w:space="0" w:color="auto"/>
        <w:bottom w:val="none" w:sz="0" w:space="0" w:color="auto"/>
        <w:right w:val="none" w:sz="0" w:space="0" w:color="auto"/>
      </w:divBdr>
    </w:div>
    <w:div w:id="16684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kolregion.gosuslugi.ru/ofitsialno/dokumenty/dokumenty-all-2494_114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DC47-7D99-45B8-9A22-1CCAFCA3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12</Pages>
  <Words>4775</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Пользователь</cp:lastModifiedBy>
  <cp:revision>14</cp:revision>
  <cp:lastPrinted>2025-02-05T08:35:00Z</cp:lastPrinted>
  <dcterms:created xsi:type="dcterms:W3CDTF">2023-01-31T06:49:00Z</dcterms:created>
  <dcterms:modified xsi:type="dcterms:W3CDTF">2025-02-10T07:01:00Z</dcterms:modified>
</cp:coreProperties>
</file>