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ind w:firstLine="0"/>
        <w:spacing w:lineRule="atLeast" w:line="22"/>
        <w:widowControl/>
        <w:rPr>
          <w:rFonts w:ascii="Times New Roman" w:hAnsi="Times New Roman" w:cs="Times New Roman" w:eastAsia="Times New Roman"/>
          <w:sz w:val="26"/>
          <w:szCs w:val="26"/>
        </w:rPr>
      </w:pPr>
      <w:r/>
      <w:bookmarkStart w:id="0" w:name="_GoBack"/>
      <w:r/>
      <w:bookmarkEnd w:id="0"/>
      <w:r/>
      <w:r/>
    </w:p>
    <w:p>
      <w:pPr>
        <w:pStyle w:val="603"/>
        <w:ind w:firstLine="0"/>
        <w:jc w:val="center"/>
        <w:spacing w:lineRule="atLeast" w:line="22"/>
        <w:widowControl/>
        <w:rPr>
          <w:rFonts w:ascii="Times New Roman" w:hAnsi="Times New Roman" w:cs="Times New Roman" w:eastAsia="Times New Roman"/>
          <w:b/>
          <w:sz w:val="26"/>
          <w:szCs w:val="26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Уведомление </w:t>
      </w:r>
      <w:r/>
    </w:p>
    <w:p>
      <w:pPr>
        <w:pStyle w:val="603"/>
        <w:ind w:firstLine="0"/>
        <w:jc w:val="center"/>
        <w:spacing w:lineRule="atLeast" w:line="22"/>
        <w:widowControl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общественного обсуждения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посредством сбора предложений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юридических лиц, индивидуальных предпринимателей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граждан в рамках анализа проектов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b/>
          <w:sz w:val="26"/>
          <w:szCs w:val="26"/>
        </w:rPr>
        <w:t xml:space="preserve">программ профилактики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рисков причинения вреда (ущерба) охраняемым законом ценностям</w:t>
      </w:r>
      <w:r/>
    </w:p>
    <w:p>
      <w:pPr>
        <w:pStyle w:val="603"/>
        <w:ind w:firstLine="0"/>
        <w:spacing w:lineRule="atLeast" w:line="22"/>
        <w:widowControl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9569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69" w:type="dxa"/>
            <w:textDirection w:val="lrTb"/>
            <w:noWrap w:val="false"/>
          </w:tcPr>
          <w:p>
            <w:pPr>
              <w:pStyle w:val="603"/>
              <w:ind w:firstLine="0"/>
              <w:jc w:val="center"/>
              <w:spacing w:lineRule="atLeast" w:line="22"/>
              <w:widowControl/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</w:rPr>
              <w:t xml:space="preserve">Департамент имущественных и земельных отношений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u w:val="single"/>
              </w:rPr>
              <w:t xml:space="preserve">администрации Старооскольского городского округа</w:t>
            </w:r>
            <w:r/>
          </w:p>
          <w:p>
            <w:pPr>
              <w:jc w:val="center"/>
            </w:pPr>
            <w:r>
              <w:t xml:space="preserve">уведомляет о проведении </w:t>
            </w:r>
            <w:r>
              <w:t xml:space="preserve">общественного обсуждения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 xml:space="preserve">посредством сбора </w:t>
            </w:r>
            <w:r>
              <w:t xml:space="preserve">предложений </w:t>
            </w:r>
            <w:r>
              <w:t xml:space="preserve">юридических лиц, индивидуальных предпринимателей и граждан в рамках </w:t>
            </w:r>
            <w:r>
              <w:t xml:space="preserve">анализа проект</w:t>
            </w:r>
            <w:r>
              <w:t xml:space="preserve">а</w:t>
            </w:r>
            <w:r>
              <w:t xml:space="preserve"> программ</w:t>
            </w:r>
            <w:r>
              <w:t xml:space="preserve">ы</w:t>
            </w:r>
            <w:r>
              <w:t xml:space="preserve"> профилактики</w:t>
            </w:r>
            <w:r>
              <w:rPr>
                <w:bCs/>
                <w:lang w:eastAsia="ru-RU"/>
              </w:rPr>
              <w:t xml:space="preserve"> рисков причинения</w:t>
            </w:r>
            <w:r>
              <w:rPr>
                <w:bCs/>
                <w:lang w:eastAsia="ru-RU"/>
              </w:rPr>
              <w:t xml:space="preserve"> вреда (ущерба) охраняемым законом ценностям</w:t>
            </w:r>
            <w:r>
              <w:rPr>
                <w:b/>
              </w:rPr>
              <w:t xml:space="preserve"> </w:t>
            </w:r>
            <w:r>
              <w:t xml:space="preserve">при осуществлении муниципального земельного контроля на территории Старооскольского городского округа на 202</w:t>
            </w:r>
            <w:r>
              <w:t xml:space="preserve">5 год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569" w:type="dxa"/>
            <w:textDirection w:val="lrTb"/>
            <w:noWrap w:val="false"/>
          </w:tcPr>
          <w:p>
            <w:pPr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lang w:eastAsia="en-US"/>
              </w:rPr>
              <w:t xml:space="preserve">В рамках </w:t>
            </w:r>
            <w:r>
              <w:t xml:space="preserve">общественного обсуждения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lang w:eastAsia="en-US"/>
              </w:rPr>
              <w:t xml:space="preserve">все заинтересованные лица могут направить свои </w:t>
            </w:r>
            <w:r>
              <w:rPr>
                <w:lang w:eastAsia="en-US"/>
              </w:rPr>
              <w:t xml:space="preserve">предложения по проект</w:t>
            </w:r>
            <w:r>
              <w:rPr>
                <w:lang w:eastAsia="en-US"/>
              </w:rPr>
              <w:t xml:space="preserve">у</w:t>
            </w:r>
            <w:r>
              <w:rPr>
                <w:lang w:eastAsia="en-US"/>
              </w:rPr>
              <w:t xml:space="preserve"> </w:t>
            </w:r>
            <w:r>
              <w:t xml:space="preserve">программ</w:t>
            </w:r>
            <w:r>
              <w:t xml:space="preserve">ы</w:t>
            </w:r>
            <w:r>
              <w:t xml:space="preserve"> профилактики</w:t>
            </w:r>
            <w:r>
              <w:rPr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lang w:eastAsia="en-US"/>
              </w:rPr>
              <w:t xml:space="preserve">.</w:t>
            </w:r>
            <w:r/>
          </w:p>
          <w:p>
            <w:pPr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lang w:eastAsia="en-US"/>
              </w:rPr>
              <w:t xml:space="preserve">П</w:t>
            </w:r>
            <w:r>
              <w:rPr>
                <w:lang w:eastAsia="en-US"/>
              </w:rPr>
              <w:t xml:space="preserve">редложения принимаются по адресу: </w:t>
            </w:r>
            <w:r>
              <w:rPr>
                <w:lang w:eastAsia="en-US"/>
              </w:rPr>
              <w:t xml:space="preserve">30951</w:t>
            </w: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  <w:t xml:space="preserve">, г. Старый Оскол, </w:t>
            </w:r>
            <w:r>
              <w:rPr>
                <w:lang w:eastAsia="en-US"/>
              </w:rPr>
              <w:t xml:space="preserve">ул. Ленина</w:t>
            </w:r>
            <w:r>
              <w:rPr>
                <w:lang w:eastAsia="en-US"/>
              </w:rPr>
              <w:t xml:space="preserve"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82</w:t>
            </w:r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каб</w:t>
            </w:r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0</w:t>
            </w: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  <w:t xml:space="preserve">, а также по адресу электронной почты: </w:t>
            </w:r>
            <w:r>
              <w:rPr>
                <w:lang w:val="en-US"/>
              </w:rPr>
              <w:t xml:space="preserve">mzksgo</w:t>
            </w:r>
            <w:r>
              <w:t xml:space="preserve">@</w:t>
            </w:r>
            <w:r>
              <w:rPr>
                <w:lang w:val="en-US"/>
              </w:rPr>
              <w:t xml:space="preserve">yandex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  <w:p>
            <w:pPr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lang w:eastAsia="en-US"/>
              </w:rPr>
              <w:t xml:space="preserve">Сроки приема предложений: с </w:t>
            </w:r>
            <w:r>
              <w:rPr>
                <w:lang w:eastAsia="en-US"/>
              </w:rPr>
              <w:t xml:space="preserve">01.10</w:t>
            </w:r>
            <w:r>
              <w:rPr>
                <w:lang w:eastAsia="en-US"/>
              </w:rPr>
              <w:t xml:space="preserve">.202</w:t>
            </w:r>
            <w:r>
              <w:rPr>
                <w:lang w:eastAsia="en-US"/>
              </w:rPr>
              <w:t xml:space="preserve">4 года по </w:t>
            </w:r>
            <w:r>
              <w:rPr>
                <w:lang w:eastAsia="en-US"/>
              </w:rPr>
              <w:t xml:space="preserve">01.11</w:t>
            </w:r>
            <w:r>
              <w:rPr>
                <w:lang w:eastAsia="en-US"/>
              </w:rPr>
              <w:t xml:space="preserve">.202</w:t>
            </w:r>
            <w:r>
              <w:rPr>
                <w:lang w:eastAsia="en-US"/>
              </w:rPr>
              <w:t xml:space="preserve">4 года</w:t>
            </w:r>
            <w:r/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После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рассмотрения</w:t>
            </w:r>
            <w:r>
              <w:rPr>
                <w:lang w:eastAsia="en-US"/>
              </w:rPr>
              <w:t xml:space="preserve"> поступивших предложений</w:t>
            </w:r>
            <w:r>
              <w:rPr>
                <w:lang w:eastAsia="en-US"/>
              </w:rPr>
              <w:t xml:space="preserve">,</w:t>
            </w:r>
            <w:r>
              <w:rPr>
                <w:rFonts w:eastAsiaTheme="minorHAnsi"/>
                <w:lang w:eastAsia="en-US"/>
              </w:rPr>
              <w:t xml:space="preserve"> по каждому предложению формируется мотивированное заключение об их учете (в том числе частичном) или отклонении.</w:t>
            </w:r>
            <w:r>
              <w:rPr>
                <w:rFonts w:eastAsiaTheme="minorHAnsi"/>
                <w:lang w:eastAsia="en-US"/>
              </w:rPr>
              <w:t xml:space="preserve"> Результаты общественного обсуждения (включая перечень предложений и мотивированных заключений об их учете (в том числе частичном) или отклонении)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будет размещен на </w:t>
            </w:r>
            <w:r>
              <w:rPr>
                <w:rFonts w:eastAsiaTheme="minorHAnsi"/>
                <w:lang w:eastAsia="en-US"/>
              </w:rPr>
              <w:t xml:space="preserve">официальном сайте администрации Старооскольского городского округа в разделе «</w:t>
            </w:r>
            <w:r>
              <w:rPr>
                <w:rFonts w:eastAsiaTheme="minorHAnsi"/>
                <w:lang w:eastAsia="en-US"/>
              </w:rPr>
              <w:t xml:space="preserve">Муниципальный контроль</w:t>
            </w:r>
            <w:r>
              <w:rPr>
                <w:rFonts w:eastAsiaTheme="minorHAnsi"/>
                <w:lang w:eastAsia="en-US"/>
              </w:rPr>
              <w:t xml:space="preserve">».</w:t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rFonts w:eastAsiaTheme="minorHAnsi"/>
                <w:lang w:eastAsia="en-US"/>
              </w:rPr>
              <w:t xml:space="preserve">К уведомлению прилагаются:</w:t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rFonts w:eastAsiaTheme="minorHAnsi"/>
                <w:lang w:eastAsia="en-US"/>
              </w:rPr>
              <w:t xml:space="preserve">1. Анкета участника </w:t>
            </w:r>
            <w:r>
              <w:rPr>
                <w:rFonts w:eastAsiaTheme="minorHAnsi"/>
              </w:rPr>
              <w:t xml:space="preserve">общественного обсуждения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формате </w:t>
            </w:r>
            <w:r>
              <w:rPr>
                <w:rFonts w:eastAsiaTheme="minorHAnsi"/>
                <w:color w:val="000000" w:themeColor="text1"/>
                <w:lang w:val="en-US" w:eastAsia="en-US"/>
              </w:rPr>
              <w:t xml:space="preserve">word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rFonts w:eastAsiaTheme="minorHAnsi"/>
                <w:lang w:eastAsia="en-US"/>
              </w:rPr>
              <w:t xml:space="preserve">2. Проект</w:t>
            </w:r>
            <w:r>
              <w:rPr>
                <w:rFonts w:eastAsiaTheme="minorHAnsi"/>
                <w:lang w:eastAsia="en-US"/>
              </w:rPr>
              <w:t xml:space="preserve">ы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</w:rPr>
              <w:t xml:space="preserve">программ профилактики</w:t>
            </w:r>
            <w:r>
              <w:rPr>
                <w:rFonts w:eastAsiaTheme="minorHAnsi"/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в формате </w:t>
            </w:r>
            <w:r>
              <w:rPr>
                <w:rFonts w:eastAsiaTheme="minorHAnsi"/>
                <w:color w:val="000000" w:themeColor="text1"/>
                <w:lang w:val="en-US" w:eastAsia="en-US"/>
              </w:rPr>
              <w:t xml:space="preserve">word</w:t>
            </w:r>
            <w:r>
              <w:rPr>
                <w:rFonts w:eastAsiaTheme="minorHAnsi"/>
                <w:lang w:eastAsia="en-US"/>
              </w:rPr>
              <w:t xml:space="preserve">.</w:t>
            </w:r>
            <w:r>
              <w:rPr>
                <w:rFonts w:eastAsiaTheme="minorHAnsi"/>
              </w:rPr>
            </w:r>
          </w:p>
          <w:p>
            <w:pPr>
              <w:jc w:val="both"/>
              <w:rPr>
                <w:lang w:eastAsia="en-US"/>
              </w:rPr>
              <w:pBdr>
                <w:left w:val="single" w:sz="4" w:space="4" w:color="auto"/>
                <w:top w:val="single" w:sz="4" w:space="1" w:color="auto"/>
                <w:right w:val="single" w:sz="4" w:space="5" w:color="auto"/>
                <w:bottom w:val="single" w:sz="4" w:space="1" w:color="auto"/>
              </w:pBdr>
            </w:pPr>
            <w:r>
              <w:rPr>
                <w:rFonts w:eastAsiaTheme="minorHAnsi"/>
                <w:lang w:eastAsia="en-US"/>
              </w:rPr>
              <w:t xml:space="preserve">3</w:t>
            </w:r>
            <w:r>
              <w:rPr>
                <w:rFonts w:eastAsiaTheme="minorHAnsi"/>
                <w:lang w:eastAsia="en-US"/>
              </w:rPr>
              <w:t xml:space="preserve">. Обоснование необходимости </w:t>
            </w:r>
            <w:r>
              <w:rPr>
                <w:rFonts w:eastAsiaTheme="minorHAnsi"/>
              </w:rPr>
              <w:t xml:space="preserve">утверждения программ профилактики</w:t>
            </w:r>
            <w:r>
              <w:rPr>
                <w:rFonts w:eastAsiaTheme="minorHAnsi"/>
                <w:bCs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rFonts w:eastAsiaTheme="minorHAnsi"/>
                <w:lang w:eastAsia="en-US"/>
              </w:rPr>
              <w:t xml:space="preserve">,</w:t>
            </w:r>
            <w:r>
              <w:rPr>
                <w:rFonts w:eastAsiaTheme="minorHAnsi"/>
                <w:lang w:eastAsia="en-US"/>
              </w:rPr>
              <w:t xml:space="preserve"> в формате </w:t>
            </w:r>
            <w:r>
              <w:rPr>
                <w:rFonts w:eastAsiaTheme="minorHAnsi"/>
                <w:color w:val="000000" w:themeColor="text1"/>
                <w:lang w:val="en-US" w:eastAsia="en-US"/>
              </w:rPr>
              <w:t xml:space="preserve">word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.</w:t>
            </w:r>
            <w:r>
              <w:rPr>
                <w:rFonts w:eastAsiaTheme="minorHAnsi"/>
              </w:rPr>
            </w:r>
          </w:p>
          <w:p>
            <w:pPr>
              <w:pStyle w:val="603"/>
              <w:ind w:firstLine="0"/>
              <w:jc w:val="left"/>
              <w:spacing w:lineRule="atLeast" w:line="22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Место размещения приложений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ин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формационно-телекоммуникационная сеть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Интерне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т-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официальный сайт администрации Старооскольского городского округа, раздел «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Муниципальный контроль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»:</w:t>
            </w:r>
            <w:r>
              <w:rPr>
                <w:rFonts w:eastAsiaTheme="minorHAnsi"/>
                <w:lang w:eastAsia="en-US"/>
              </w:rPr>
              <w:t xml:space="preserve"> </w:t>
            </w:r>
            <w:r>
              <w:rPr>
                <w:rStyle w:val="602"/>
                <w:rFonts w:ascii="Times New Roman" w:hAnsi="Times New Roman" w:cs="Times New Roman" w:eastAsia="Times New Roman" w:eastAsiaTheme="minorHAnsi"/>
                <w:sz w:val="24"/>
                <w:szCs w:val="24"/>
                <w:lang w:eastAsia="en-US"/>
              </w:rPr>
              <w:t xml:space="preserve">https://oskolregion.gosuslugi.ru/ </w:t>
            </w:r>
            <w:r>
              <w:rPr>
                <w:rFonts w:eastAsiaTheme="minorHAnsi"/>
              </w:rPr>
            </w:r>
          </w:p>
          <w:p>
            <w:pPr>
              <w:pStyle w:val="603"/>
              <w:ind w:firstLine="0"/>
              <w:jc w:val="left"/>
              <w:spacing w:lineRule="atLeast" w:line="22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Контактное лицо: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Фирсова Наталья Сергеевна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начальник отдела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муниципальный инспектор отдела муниципального земельного контроля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земельными ресурсами департамента имущественных и земельных отношений</w:t>
            </w:r>
            <w:r>
              <w:rPr>
                <w:rFonts w:ascii="Times New Roman" w:hAnsi="Times New Roman" w:cs="Times New Roman" w:eastAsia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 w:eastAsiaTheme="minorHAnsi"/>
                <w:sz w:val="24"/>
                <w:szCs w:val="24"/>
              </w:rPr>
              <w:t xml:space="preserve">администрации Старооскольского городского округа</w:t>
            </w:r>
            <w:r>
              <w:rPr>
                <w:rFonts w:eastAsiaTheme="minorHAnsi"/>
              </w:rPr>
            </w:r>
          </w:p>
          <w:p>
            <w:pPr>
              <w:pStyle w:val="603"/>
              <w:ind w:firstLine="0"/>
              <w:jc w:val="left"/>
              <w:spacing w:lineRule="atLeast" w:line="22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Режим работы: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понедельник – четверг: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-00 до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-00,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пятница: с 9-00 до 16-45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eastAsiaTheme="minorHAnsi"/>
              </w:rPr>
            </w:r>
          </w:p>
          <w:p>
            <w:pPr>
              <w:pStyle w:val="603"/>
              <w:ind w:firstLine="0"/>
              <w:jc w:val="left"/>
              <w:spacing w:lineRule="atLeast" w:line="22"/>
              <w:widowControl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перерыв с 13-00 до 13-45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 тел. 39-52-66</w:t>
            </w:r>
            <w:r>
              <w:rPr>
                <w:rFonts w:eastAsiaTheme="minorHAnsi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cs="Times New Roman" w:eastAsia="Times New Roman"/>
      <w:sz w:val="24"/>
      <w:szCs w:val="24"/>
      <w:lang w:eastAsia="ar-SA"/>
    </w:rPr>
    <w:pPr>
      <w:spacing w:lineRule="auto" w:line="240" w:after="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uiPriority w:val="99"/>
    <w:semiHidden/>
    <w:unhideWhenUsed/>
    <w:rPr>
      <w:color w:val="0000FF"/>
      <w:u w:val="single"/>
    </w:rPr>
  </w:style>
  <w:style w:type="paragraph" w:styleId="603" w:customStyle="1">
    <w:name w:val="ConsPlusNormal"/>
    <w:rPr>
      <w:rFonts w:ascii="Arial" w:hAnsi="Arial" w:cs="Arial" w:eastAsia="Arial"/>
      <w:sz w:val="20"/>
      <w:szCs w:val="20"/>
      <w:lang w:eastAsia="ar-SA"/>
    </w:rPr>
    <w:pPr>
      <w:ind w:firstLine="720"/>
      <w:jc w:val="both"/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revision>3</cp:revision>
  <dcterms:created xsi:type="dcterms:W3CDTF">2023-09-26T11:24:00Z</dcterms:created>
  <dcterms:modified xsi:type="dcterms:W3CDTF">2024-09-23T08:04:10Z</dcterms:modified>
</cp:coreProperties>
</file>