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37" w:rsidRDefault="00100210" w:rsidP="006B53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>Информация о плановой</w:t>
      </w:r>
      <w:r w:rsidR="00C26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406">
        <w:rPr>
          <w:rFonts w:ascii="Times New Roman" w:hAnsi="Times New Roman" w:cs="Times New Roman"/>
          <w:b/>
          <w:sz w:val="26"/>
          <w:szCs w:val="26"/>
        </w:rPr>
        <w:t>выездной</w:t>
      </w:r>
      <w:r w:rsidR="00210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210">
        <w:rPr>
          <w:rFonts w:ascii="Times New Roman" w:hAnsi="Times New Roman" w:cs="Times New Roman"/>
          <w:b/>
          <w:sz w:val="26"/>
          <w:szCs w:val="26"/>
        </w:rPr>
        <w:t>проверке</w:t>
      </w:r>
      <w:r w:rsidR="00513230">
        <w:rPr>
          <w:rFonts w:ascii="Times New Roman" w:hAnsi="Times New Roman" w:cs="Times New Roman"/>
          <w:b/>
          <w:sz w:val="26"/>
          <w:szCs w:val="26"/>
        </w:rPr>
        <w:t>,</w:t>
      </w:r>
      <w:r w:rsidR="00EC34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E15EF" w:rsidRPr="00A96E7C" w:rsidRDefault="00100210" w:rsidP="006B53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проведенной в </w:t>
      </w:r>
      <w:r w:rsidR="000E4C61">
        <w:rPr>
          <w:rFonts w:ascii="Times New Roman" w:hAnsi="Times New Roman" w:cs="Times New Roman"/>
          <w:b/>
          <w:sz w:val="26"/>
          <w:szCs w:val="26"/>
        </w:rPr>
        <w:t>а</w:t>
      </w:r>
      <w:r w:rsidR="00725406">
        <w:rPr>
          <w:rFonts w:ascii="Times New Roman" w:hAnsi="Times New Roman" w:cs="Times New Roman"/>
          <w:b/>
          <w:sz w:val="26"/>
          <w:szCs w:val="26"/>
        </w:rPr>
        <w:t xml:space="preserve">кционерном </w:t>
      </w:r>
      <w:proofErr w:type="gramStart"/>
      <w:r w:rsidR="00725406">
        <w:rPr>
          <w:rFonts w:ascii="Times New Roman" w:hAnsi="Times New Roman" w:cs="Times New Roman"/>
          <w:b/>
          <w:sz w:val="26"/>
          <w:szCs w:val="26"/>
        </w:rPr>
        <w:t xml:space="preserve">обществе </w:t>
      </w:r>
      <w:r w:rsidR="00EC3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406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725406">
        <w:rPr>
          <w:rFonts w:ascii="Times New Roman" w:hAnsi="Times New Roman" w:cs="Times New Roman"/>
          <w:b/>
          <w:sz w:val="26"/>
          <w:szCs w:val="26"/>
        </w:rPr>
        <w:t>Аэропорт Старый Оскол»</w:t>
      </w:r>
      <w:r w:rsidR="00EC3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33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bookmarkStart w:id="0" w:name="_GoBack"/>
      <w:bookmarkEnd w:id="0"/>
      <w:r w:rsidR="00405D20">
        <w:rPr>
          <w:rFonts w:ascii="Times New Roman" w:hAnsi="Times New Roman" w:cs="Times New Roman"/>
          <w:b/>
          <w:sz w:val="26"/>
          <w:szCs w:val="26"/>
        </w:rPr>
        <w:t>(АО «Аэропорт Старый Оскол»)</w:t>
      </w:r>
    </w:p>
    <w:p w:rsidR="00100210" w:rsidRPr="00100210" w:rsidRDefault="00100210" w:rsidP="00100210">
      <w:pPr>
        <w:pStyle w:val="a6"/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36C5B" w:rsidRDefault="00A96E7C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33D7A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="00A917E0">
        <w:rPr>
          <w:rFonts w:ascii="Times New Roman" w:hAnsi="Times New Roman" w:cs="Times New Roman"/>
          <w:sz w:val="26"/>
          <w:szCs w:val="26"/>
        </w:rPr>
        <w:t>:</w:t>
      </w:r>
      <w:r w:rsidR="00E33D7A">
        <w:rPr>
          <w:rFonts w:ascii="Times New Roman" w:hAnsi="Times New Roman" w:cs="Times New Roman"/>
          <w:sz w:val="26"/>
          <w:szCs w:val="26"/>
        </w:rPr>
        <w:t xml:space="preserve">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bookmarkStart w:id="1" w:name="_Hlk104209709"/>
      <w:r w:rsidR="00725406" w:rsidRPr="00725406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1"/>
      <w:r w:rsidR="00725406" w:rsidRPr="00725406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725406" w:rsidRPr="00725406">
        <w:rPr>
          <w:rFonts w:ascii="Times New Roman" w:hAnsi="Times New Roman" w:cs="Times New Roman"/>
          <w:bCs/>
          <w:color w:val="221F28"/>
          <w:sz w:val="26"/>
          <w:szCs w:val="26"/>
        </w:rPr>
        <w:t xml:space="preserve"> от 27 апреля 2024 года № 05-р </w:t>
      </w:r>
      <w:r w:rsidR="00725406">
        <w:rPr>
          <w:rFonts w:ascii="Times New Roman" w:hAnsi="Times New Roman" w:cs="Times New Roman"/>
          <w:bCs/>
          <w:color w:val="221F28"/>
          <w:sz w:val="26"/>
          <w:szCs w:val="26"/>
        </w:rPr>
        <w:t xml:space="preserve">                        </w:t>
      </w:r>
      <w:r w:rsidR="00725406" w:rsidRPr="00725406">
        <w:rPr>
          <w:rFonts w:ascii="Times New Roman" w:hAnsi="Times New Roman" w:cs="Times New Roman"/>
          <w:bCs/>
          <w:color w:val="221F28"/>
          <w:sz w:val="26"/>
          <w:szCs w:val="26"/>
        </w:rPr>
        <w:t xml:space="preserve">«О проведении плановой выездной проверки в акционерном обществе «Аэропорт Старый Оскол» и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уведомления на проведение плановой выездной проверки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>от 27 апреля 2024 года</w:t>
      </w:r>
      <w:r w:rsidR="00725406" w:rsidRPr="007254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№ 42-08-06-10/347, пункта 3 плана 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на 2024 год, а также основания назначения контрольного мероприятия в соответствии </w:t>
      </w:r>
      <w:r w:rsidR="00725406">
        <w:rPr>
          <w:rFonts w:ascii="Times New Roman" w:hAnsi="Times New Roman" w:cs="Times New Roman"/>
          <w:sz w:val="26"/>
          <w:szCs w:val="26"/>
        </w:rPr>
        <w:t xml:space="preserve">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с пунктом 10 федерального стандарта внутреннего государственного (муниципального) финансового контроля «Проведение проверок, ревизий </w:t>
      </w:r>
      <w:r w:rsidR="00A917E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и обследований и оформление их результатов», утвержденного постановлением Правительства Российской Федерации от 17 августа 2020 года № 1235, положения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об отделе муниципального финансового контроля департамента финансов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 xml:space="preserve">и бюджетной политики администрации Старооскольского городского округа, утвержденного приказом заместителя главы администрации городского округа - начальника департамента финансов и бюджетной политики от 11 декабря 2019 года № 59-од, раздела 5 Порядка предоставления субсидий юридическим лицам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06" w:rsidRPr="00725406">
        <w:rPr>
          <w:rFonts w:ascii="Times New Roman" w:hAnsi="Times New Roman" w:cs="Times New Roman"/>
          <w:sz w:val="26"/>
          <w:szCs w:val="26"/>
        </w:rPr>
        <w:t>на обеспечение деятельности по перевозке пассажиров, багажа, грузов воздушным транспортом на территории Старооскольского городского округа, утвержденного постановлением администрации Старооскольского городского окру</w:t>
      </w:r>
      <w:r w:rsidR="00636C5B">
        <w:rPr>
          <w:rFonts w:ascii="Times New Roman" w:hAnsi="Times New Roman" w:cs="Times New Roman"/>
          <w:sz w:val="26"/>
          <w:szCs w:val="26"/>
        </w:rPr>
        <w:t xml:space="preserve">га от 25 марта 2021 года № 667, </w:t>
      </w:r>
      <w:r w:rsidR="00725406" w:rsidRPr="00725406">
        <w:rPr>
          <w:rFonts w:ascii="Times New Roman" w:hAnsi="Times New Roman" w:cs="Times New Roman"/>
          <w:sz w:val="26"/>
          <w:szCs w:val="26"/>
        </w:rPr>
        <w:t>а также в соответствии с Бюджетным Кодексом Российской Федерации.</w:t>
      </w:r>
      <w:r w:rsidR="00FC7970" w:rsidRPr="00725406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 xml:space="preserve">Акционерное общество «Аэропорт Старый Оскол» создано в результате реорганизации путём преобразования федерального государственного унитарного предприятия «Аэропорт Старый Оскол» в соответствии с Федеральным законом </w:t>
      </w:r>
      <w:r w:rsidR="00A917E0">
        <w:rPr>
          <w:rFonts w:ascii="Times New Roman" w:hAnsi="Times New Roman" w:cs="Times New Roman"/>
          <w:sz w:val="26"/>
          <w:szCs w:val="26"/>
        </w:rPr>
        <w:t xml:space="preserve">      </w:t>
      </w:r>
      <w:r w:rsidRPr="006B114E">
        <w:rPr>
          <w:rFonts w:ascii="Times New Roman" w:hAnsi="Times New Roman" w:cs="Times New Roman"/>
          <w:sz w:val="26"/>
          <w:szCs w:val="26"/>
        </w:rPr>
        <w:t xml:space="preserve">от 21 декабря 2001 года № 178-ФЗ «О приватизации государственного муниципального имущества», Федеральным законом от 26 декабря 1995 года </w:t>
      </w:r>
      <w:r w:rsidR="00A917E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B114E">
        <w:rPr>
          <w:rFonts w:ascii="Times New Roman" w:hAnsi="Times New Roman" w:cs="Times New Roman"/>
          <w:sz w:val="26"/>
          <w:szCs w:val="26"/>
        </w:rPr>
        <w:t>№ 208-ФЗ «Об акционерных обществах», распоряжением Правительства Российской Федерации от 15 августа 2003 года № 1165-р.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Акционерное общество «Аэропорт Старый Оскол» является непубличным акционерным обществом.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 xml:space="preserve">Целью и предметом деятельности </w:t>
      </w:r>
      <w:r w:rsidR="00605F4E">
        <w:rPr>
          <w:rFonts w:ascii="Times New Roman" w:hAnsi="Times New Roman" w:cs="Times New Roman"/>
          <w:sz w:val="26"/>
          <w:szCs w:val="26"/>
        </w:rPr>
        <w:t>а</w:t>
      </w:r>
      <w:r w:rsidR="00605F4E" w:rsidRPr="006B114E">
        <w:rPr>
          <w:rFonts w:ascii="Times New Roman" w:hAnsi="Times New Roman" w:cs="Times New Roman"/>
          <w:sz w:val="26"/>
          <w:szCs w:val="26"/>
        </w:rPr>
        <w:t>кционерно</w:t>
      </w:r>
      <w:r w:rsidR="00605F4E">
        <w:rPr>
          <w:rFonts w:ascii="Times New Roman" w:hAnsi="Times New Roman" w:cs="Times New Roman"/>
          <w:sz w:val="26"/>
          <w:szCs w:val="26"/>
        </w:rPr>
        <w:t>го</w:t>
      </w:r>
      <w:r w:rsidR="00605F4E" w:rsidRPr="006B114E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605F4E">
        <w:rPr>
          <w:rFonts w:ascii="Times New Roman" w:hAnsi="Times New Roman" w:cs="Times New Roman"/>
          <w:sz w:val="26"/>
          <w:szCs w:val="26"/>
        </w:rPr>
        <w:t>а</w:t>
      </w:r>
      <w:r w:rsidR="00605F4E" w:rsidRPr="006B114E">
        <w:rPr>
          <w:rFonts w:ascii="Times New Roman" w:hAnsi="Times New Roman" w:cs="Times New Roman"/>
          <w:sz w:val="26"/>
          <w:szCs w:val="26"/>
        </w:rPr>
        <w:t xml:space="preserve"> «Аэропорт Старый Оскол»</w:t>
      </w:r>
      <w:r w:rsidRPr="006B114E">
        <w:rPr>
          <w:rFonts w:ascii="Times New Roman" w:hAnsi="Times New Roman" w:cs="Times New Roman"/>
          <w:sz w:val="26"/>
          <w:szCs w:val="26"/>
        </w:rPr>
        <w:t xml:space="preserve"> является осуществление предпринимательской деятельности и извлечения прибыли.</w:t>
      </w:r>
    </w:p>
    <w:p w:rsidR="006B114E" w:rsidRPr="006B114E" w:rsidRDefault="00ED0324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Акционерное общество «Аэропорт Старый Оскол»</w:t>
      </w:r>
      <w:r w:rsidR="006B114E" w:rsidRPr="006B114E">
        <w:rPr>
          <w:rFonts w:ascii="Times New Roman" w:hAnsi="Times New Roman" w:cs="Times New Roman"/>
          <w:sz w:val="26"/>
          <w:szCs w:val="26"/>
        </w:rPr>
        <w:t xml:space="preserve"> осуществляет следующие виды деятельности: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 обеспечение приёма, стоянки и выпуска воздушных судов в аэропорт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 обслуживание авиапассажиров в аэропорту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 приём, хранение, отправка багажа, почты и грузов в аэропорту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 эксплуатация аэродрома аэропорта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 аэронавигационное обслуживание в части обслуживания воздушного движения;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lastRenderedPageBreak/>
        <w:t>- выполнение мероприятий по орнитологическому обеспечению полётов в зоне ответственности аэропорта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 xml:space="preserve">- обеспечение и проведение поисковых и аварийно-спасательных работ </w:t>
      </w:r>
      <w:r w:rsidR="00605F4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B114E">
        <w:rPr>
          <w:rFonts w:ascii="Times New Roman" w:hAnsi="Times New Roman" w:cs="Times New Roman"/>
          <w:sz w:val="26"/>
          <w:szCs w:val="26"/>
        </w:rPr>
        <w:t>на аэродроме и в районе ответственности аэропорта Старый Оскол;</w:t>
      </w:r>
    </w:p>
    <w:p w:rsidR="006B114E" w:rsidRPr="006B114E" w:rsidRDefault="006B114E" w:rsidP="005C0C91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14E">
        <w:rPr>
          <w:rFonts w:ascii="Times New Roman" w:hAnsi="Times New Roman" w:cs="Times New Roman"/>
          <w:sz w:val="26"/>
          <w:szCs w:val="26"/>
        </w:rPr>
        <w:t>- обеспечение авиационной и транспортной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7E2E9E" w:rsidRDefault="00636C5B" w:rsidP="005C0C91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23B54" w:rsidRPr="00E4625A">
        <w:rPr>
          <w:rFonts w:ascii="Times New Roman" w:hAnsi="Times New Roman" w:cs="Times New Roman"/>
          <w:sz w:val="26"/>
          <w:szCs w:val="26"/>
        </w:rPr>
        <w:t xml:space="preserve">роведена </w:t>
      </w:r>
      <w:r w:rsidR="00085DDE" w:rsidRPr="00085DDE">
        <w:rPr>
          <w:rFonts w:ascii="Times New Roman" w:hAnsi="Times New Roman" w:cs="Times New Roman"/>
          <w:sz w:val="26"/>
          <w:szCs w:val="26"/>
        </w:rPr>
        <w:t>проверка</w:t>
      </w:r>
      <w:r w:rsidR="00085DDE" w:rsidRPr="00085DDE">
        <w:rPr>
          <w:rFonts w:ascii="Times New Roman" w:hAnsi="Times New Roman" w:cs="Times New Roman"/>
        </w:rPr>
        <w:t xml:space="preserve"> </w:t>
      </w:r>
      <w:r w:rsidR="00085DDE" w:rsidRPr="00085DDE">
        <w:rPr>
          <w:rFonts w:ascii="Times New Roman" w:hAnsi="Times New Roman" w:cs="Times New Roman"/>
          <w:sz w:val="26"/>
          <w:szCs w:val="26"/>
        </w:rPr>
        <w:t xml:space="preserve">соблюдения получателем субсидий условий, целей </w:t>
      </w:r>
      <w:r w:rsidR="00937F6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85DDE" w:rsidRPr="00085DDE">
        <w:rPr>
          <w:rFonts w:ascii="Times New Roman" w:hAnsi="Times New Roman" w:cs="Times New Roman"/>
          <w:sz w:val="26"/>
          <w:szCs w:val="26"/>
        </w:rPr>
        <w:t>и порядка предоставления субсидий</w:t>
      </w:r>
      <w:r w:rsidR="00A917E0">
        <w:rPr>
          <w:rFonts w:ascii="Times New Roman" w:hAnsi="Times New Roman" w:cs="Times New Roman"/>
          <w:sz w:val="26"/>
          <w:szCs w:val="26"/>
        </w:rPr>
        <w:t xml:space="preserve"> </w:t>
      </w:r>
      <w:r w:rsidR="00085DDE" w:rsidRPr="00085DDE">
        <w:rPr>
          <w:rFonts w:ascii="Times New Roman" w:hAnsi="Times New Roman" w:cs="Times New Roman"/>
          <w:sz w:val="26"/>
          <w:szCs w:val="26"/>
        </w:rPr>
        <w:t>в акционерном обществе «Аэропорт Старый Оскол».</w:t>
      </w:r>
    </w:p>
    <w:p w:rsidR="007E2E9E" w:rsidRPr="007E2E9E" w:rsidRDefault="00FE6078" w:rsidP="005C0C91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E9E">
        <w:rPr>
          <w:rFonts w:ascii="Times New Roman" w:hAnsi="Times New Roman" w:cs="Times New Roman"/>
          <w:sz w:val="26"/>
          <w:szCs w:val="26"/>
        </w:rPr>
        <w:t>В ходе контрольного мероприятия установлено,</w:t>
      </w:r>
      <w:r w:rsidR="007E2E9E" w:rsidRPr="007E2E9E">
        <w:rPr>
          <w:rFonts w:ascii="Times New Roman" w:hAnsi="Times New Roman" w:cs="Times New Roman"/>
          <w:sz w:val="26"/>
          <w:szCs w:val="26"/>
        </w:rPr>
        <w:t xml:space="preserve"> что</w:t>
      </w:r>
      <w:r w:rsidRPr="007E2E9E">
        <w:rPr>
          <w:rFonts w:ascii="Times New Roman" w:hAnsi="Times New Roman" w:cs="Times New Roman"/>
          <w:sz w:val="26"/>
          <w:szCs w:val="26"/>
        </w:rPr>
        <w:t xml:space="preserve"> </w:t>
      </w:r>
      <w:r w:rsidR="00ED0324">
        <w:rPr>
          <w:rFonts w:ascii="Times New Roman" w:hAnsi="Times New Roman" w:cs="Times New Roman"/>
          <w:sz w:val="26"/>
          <w:szCs w:val="26"/>
        </w:rPr>
        <w:t>с</w:t>
      </w:r>
      <w:r w:rsidR="007E2E9E" w:rsidRPr="007E2E9E">
        <w:rPr>
          <w:rFonts w:ascii="Times New Roman" w:hAnsi="Times New Roman" w:cs="Times New Roman"/>
          <w:sz w:val="26"/>
          <w:szCs w:val="26"/>
        </w:rPr>
        <w:t xml:space="preserve">убсидия, выделенная на обеспечение деятельности по перевозке пассажиров, багажа, грузов воздушным транспортом на территории Старооскольского городского округа АО «Аэропорт Старый Оскол» использовалась по назначению. </w:t>
      </w:r>
    </w:p>
    <w:p w:rsidR="007E2E9E" w:rsidRPr="007E2E9E" w:rsidRDefault="00636C5B" w:rsidP="00636C5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  </w:t>
      </w:r>
      <w:r w:rsidR="007E2E9E" w:rsidRPr="007E2E9E">
        <w:rPr>
          <w:rFonts w:ascii="Times New Roman" w:hAnsi="Times New Roman" w:cs="Times New Roman"/>
          <w:sz w:val="26"/>
          <w:szCs w:val="26"/>
        </w:rPr>
        <w:t xml:space="preserve">Соблюдены условия, цели и порядок использования субсидий, определенные Соглашением и Порядком. </w:t>
      </w:r>
    </w:p>
    <w:p w:rsidR="00E33D7A" w:rsidRPr="00B3537D" w:rsidRDefault="00E33D7A" w:rsidP="005C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37D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B3537D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B3537D">
        <w:rPr>
          <w:rFonts w:ascii="Times New Roman" w:hAnsi="Times New Roman" w:cs="Times New Roman"/>
          <w:sz w:val="26"/>
          <w:szCs w:val="26"/>
        </w:rPr>
        <w:t xml:space="preserve"> выявлены нарушения </w:t>
      </w:r>
      <w:r w:rsidR="00B3537D" w:rsidRPr="00B3537D">
        <w:rPr>
          <w:rFonts w:ascii="Times New Roman" w:hAnsi="Times New Roman" w:cs="Times New Roman"/>
          <w:bCs/>
          <w:sz w:val="26"/>
          <w:szCs w:val="26"/>
        </w:rPr>
        <w:t>приказ</w:t>
      </w:r>
      <w:r w:rsidR="00B3537D">
        <w:rPr>
          <w:rFonts w:ascii="Times New Roman" w:hAnsi="Times New Roman" w:cs="Times New Roman"/>
          <w:bCs/>
          <w:sz w:val="26"/>
          <w:szCs w:val="26"/>
        </w:rPr>
        <w:t>а</w:t>
      </w:r>
      <w:r w:rsidR="00B3537D" w:rsidRPr="00B353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537D" w:rsidRPr="00B3537D">
        <w:rPr>
          <w:rFonts w:ascii="Times New Roman" w:hAnsi="Times New Roman" w:cs="Times New Roman"/>
          <w:sz w:val="26"/>
          <w:szCs w:val="26"/>
        </w:rPr>
        <w:t>Минтранса России</w:t>
      </w:r>
      <w:r w:rsidR="00B3537D" w:rsidRPr="00B353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537D" w:rsidRPr="00B3537D">
        <w:rPr>
          <w:rFonts w:ascii="Times New Roman" w:hAnsi="Times New Roman" w:cs="Times New Roman"/>
          <w:bCs/>
          <w:sz w:val="26"/>
          <w:szCs w:val="26"/>
        </w:rPr>
        <w:t>от 28 сентября 2022 года № 390 «</w:t>
      </w:r>
      <w:r w:rsidR="00B3537D" w:rsidRPr="00B3537D">
        <w:rPr>
          <w:rFonts w:ascii="Times New Roman" w:hAnsi="Times New Roman" w:cs="Times New Roman"/>
          <w:sz w:val="26"/>
          <w:szCs w:val="26"/>
        </w:rPr>
        <w:t xml:space="preserve">Об утверждении состава сведений, указанных в части 3 статьи 6 Федерального </w:t>
      </w:r>
      <w:r w:rsidR="00CB1FBF">
        <w:rPr>
          <w:rFonts w:ascii="Times New Roman" w:hAnsi="Times New Roman" w:cs="Times New Roman"/>
          <w:sz w:val="26"/>
          <w:szCs w:val="26"/>
        </w:rPr>
        <w:t xml:space="preserve">закона от 08 ноября 2007 года № </w:t>
      </w:r>
      <w:r w:rsidR="00B3537D" w:rsidRPr="00B3537D">
        <w:rPr>
          <w:rFonts w:ascii="Times New Roman" w:hAnsi="Times New Roman" w:cs="Times New Roman"/>
          <w:sz w:val="26"/>
          <w:szCs w:val="26"/>
        </w:rPr>
        <w:t>259-ФЗ «Устав автомобильного транспорта и городского наземного электрического транспорта», и Порядка оформления или формирования путевого листа и</w:t>
      </w:r>
      <w:r w:rsidR="00B3537D" w:rsidRPr="00B3537D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15 ноября 1995 года № 196-ФЗ «О безопасности дорожного движения».</w:t>
      </w:r>
    </w:p>
    <w:p w:rsidR="00F722F7" w:rsidRPr="006D0B92" w:rsidRDefault="00515407" w:rsidP="005C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B92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BB8" w:rsidRPr="00543FEC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6BB8" w:rsidRPr="00543FEC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085DDE"/>
    <w:rsid w:val="000E4C61"/>
    <w:rsid w:val="00100210"/>
    <w:rsid w:val="0013082B"/>
    <w:rsid w:val="0013407D"/>
    <w:rsid w:val="00144898"/>
    <w:rsid w:val="001D0668"/>
    <w:rsid w:val="001E2F2B"/>
    <w:rsid w:val="001F40F9"/>
    <w:rsid w:val="00210BCE"/>
    <w:rsid w:val="00215155"/>
    <w:rsid w:val="002702F8"/>
    <w:rsid w:val="002B50EE"/>
    <w:rsid w:val="002D1A2F"/>
    <w:rsid w:val="003271DE"/>
    <w:rsid w:val="00390835"/>
    <w:rsid w:val="003F66DE"/>
    <w:rsid w:val="003F7660"/>
    <w:rsid w:val="00405D20"/>
    <w:rsid w:val="004654B5"/>
    <w:rsid w:val="004951E5"/>
    <w:rsid w:val="004A1DA7"/>
    <w:rsid w:val="00513230"/>
    <w:rsid w:val="00515407"/>
    <w:rsid w:val="00536DF4"/>
    <w:rsid w:val="00543FEC"/>
    <w:rsid w:val="0054630F"/>
    <w:rsid w:val="005A2709"/>
    <w:rsid w:val="005A4A3E"/>
    <w:rsid w:val="005C0C91"/>
    <w:rsid w:val="005C7119"/>
    <w:rsid w:val="005E113F"/>
    <w:rsid w:val="00605F4E"/>
    <w:rsid w:val="00636C5B"/>
    <w:rsid w:val="00653B30"/>
    <w:rsid w:val="006A5D48"/>
    <w:rsid w:val="006B114E"/>
    <w:rsid w:val="006B2DB4"/>
    <w:rsid w:val="006B5337"/>
    <w:rsid w:val="006D0B92"/>
    <w:rsid w:val="006F137E"/>
    <w:rsid w:val="006F3051"/>
    <w:rsid w:val="0070280F"/>
    <w:rsid w:val="00725406"/>
    <w:rsid w:val="007345B2"/>
    <w:rsid w:val="0073630F"/>
    <w:rsid w:val="007C42F5"/>
    <w:rsid w:val="007E2E9E"/>
    <w:rsid w:val="007F4A0E"/>
    <w:rsid w:val="0081581E"/>
    <w:rsid w:val="00831D1D"/>
    <w:rsid w:val="0087471E"/>
    <w:rsid w:val="00876027"/>
    <w:rsid w:val="008C0D21"/>
    <w:rsid w:val="008C2D3D"/>
    <w:rsid w:val="008F7531"/>
    <w:rsid w:val="00937F6B"/>
    <w:rsid w:val="009C4F77"/>
    <w:rsid w:val="009D6445"/>
    <w:rsid w:val="00A035CB"/>
    <w:rsid w:val="00A27886"/>
    <w:rsid w:val="00A35CD7"/>
    <w:rsid w:val="00A400D2"/>
    <w:rsid w:val="00A646FE"/>
    <w:rsid w:val="00A84DD3"/>
    <w:rsid w:val="00A917E0"/>
    <w:rsid w:val="00A96E7C"/>
    <w:rsid w:val="00AA278D"/>
    <w:rsid w:val="00AA7F68"/>
    <w:rsid w:val="00AB6A51"/>
    <w:rsid w:val="00AC4403"/>
    <w:rsid w:val="00AD4893"/>
    <w:rsid w:val="00AD700C"/>
    <w:rsid w:val="00AE31AB"/>
    <w:rsid w:val="00B00891"/>
    <w:rsid w:val="00B3537D"/>
    <w:rsid w:val="00B35978"/>
    <w:rsid w:val="00B45519"/>
    <w:rsid w:val="00B569A1"/>
    <w:rsid w:val="00B60CE5"/>
    <w:rsid w:val="00B70CED"/>
    <w:rsid w:val="00B943F9"/>
    <w:rsid w:val="00BE134A"/>
    <w:rsid w:val="00C11C04"/>
    <w:rsid w:val="00C26009"/>
    <w:rsid w:val="00C4243A"/>
    <w:rsid w:val="00C663EF"/>
    <w:rsid w:val="00C76CE9"/>
    <w:rsid w:val="00CA2E58"/>
    <w:rsid w:val="00CB1FBF"/>
    <w:rsid w:val="00CC7306"/>
    <w:rsid w:val="00CF0653"/>
    <w:rsid w:val="00CF509A"/>
    <w:rsid w:val="00D00835"/>
    <w:rsid w:val="00D1070E"/>
    <w:rsid w:val="00D15572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95E77"/>
    <w:rsid w:val="00EC3454"/>
    <w:rsid w:val="00ED0324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2025-03-28T13:26:00Z</cp:lastPrinted>
  <dcterms:created xsi:type="dcterms:W3CDTF">2021-09-03T06:15:00Z</dcterms:created>
  <dcterms:modified xsi:type="dcterms:W3CDTF">2025-03-31T10:14:00Z</dcterms:modified>
</cp:coreProperties>
</file>