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060C3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A4FA38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60C3D" w:rsidRPr="00060C3D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301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5AD54A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60C3D" w:rsidRPr="00060C3D">
        <w:rPr>
          <w:sz w:val="26"/>
          <w:szCs w:val="26"/>
        </w:rPr>
        <w:t>Азарову Галину Степановну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60C3D" w:rsidRPr="00060C3D">
        <w:rPr>
          <w:sz w:val="26"/>
          <w:szCs w:val="26"/>
        </w:rPr>
        <w:t>31:05:0514011:54,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301</w:t>
      </w:r>
      <w:r>
        <w:rPr>
          <w:sz w:val="26"/>
          <w:szCs w:val="26"/>
        </w:rPr>
        <w:t>.</w:t>
      </w:r>
    </w:p>
    <w:p w14:paraId="675E98CD" w14:textId="13C3106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60C3D" w:rsidRPr="00060C3D">
        <w:rPr>
          <w:sz w:val="26"/>
          <w:szCs w:val="26"/>
        </w:rPr>
        <w:t>Азаровой Галине Степановне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B506AB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60C3D" w:rsidRPr="00060C3D">
        <w:rPr>
          <w:sz w:val="26"/>
          <w:szCs w:val="26"/>
        </w:rPr>
        <w:t>от 27 октября 1993 года № 177-307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60C3D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Company>MoBIL GROUP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