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57ED9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74A8EFBB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57ED9" w:rsidRPr="00857ED9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523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3F1489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57ED9" w:rsidRPr="00857ED9">
        <w:rPr>
          <w:sz w:val="26"/>
          <w:szCs w:val="26"/>
        </w:rPr>
        <w:t>Горбатенко Лидию Гавриловну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857ED9" w:rsidRPr="00857ED9">
        <w:rPr>
          <w:sz w:val="26"/>
          <w:szCs w:val="26"/>
        </w:rPr>
        <w:t>31:05:0514008:63,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523</w:t>
      </w:r>
      <w:r>
        <w:rPr>
          <w:sz w:val="26"/>
          <w:szCs w:val="26"/>
        </w:rPr>
        <w:t>.</w:t>
      </w:r>
    </w:p>
    <w:p w14:paraId="675E98CD" w14:textId="0BFBDB7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57ED9" w:rsidRPr="00857ED9">
        <w:rPr>
          <w:sz w:val="26"/>
          <w:szCs w:val="26"/>
        </w:rPr>
        <w:t>Горбатенко Лидии Гавриловны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154939B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57ED9" w:rsidRPr="006E0F5E">
        <w:rPr>
          <w:sz w:val="26"/>
          <w:szCs w:val="26"/>
        </w:rPr>
        <w:t>от 27 октября 1993 года № 177-529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857ED9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