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Кириллову Светлану Евгеньевну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1/2 земельным участком с кадастровым номером </w:t>
      </w:r>
      <w:r>
        <w:rPr>
          <w:sz w:val="26"/>
          <w:szCs w:val="26"/>
        </w:rPr>
        <w:t xml:space="preserve">31:05:0405008:102</w:t>
      </w:r>
      <w:r>
        <w:rPr>
          <w:sz w:val="26"/>
          <w:szCs w:val="26"/>
        </w:rPr>
        <w:t xml:space="preserve">, общей площадью 2400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хозяйства.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Кирилловой Светланы Евгеньевны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закону от 28 сентября 1999 года.</w:t>
      </w:r>
      <w:r>
        <w:rPr>
          <w:sz w:val="26"/>
          <w:szCs w:val="26"/>
        </w:rPr>
      </w:r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/>
    <w:r/>
  </w:p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character" w:styleId="697">
    <w:name w:val="Footer Char"/>
    <w:basedOn w:val="845"/>
    <w:link w:val="849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49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52"/>
    <w:uiPriority w:val="99"/>
    <w:pPr>
      <w:tabs>
        <w:tab w:val="center" w:pos="4677" w:leader="none"/>
        <w:tab w:val="right" w:pos="9355" w:leader="none"/>
      </w:tabs>
    </w:pPr>
  </w:style>
  <w:style w:type="paragraph" w:styleId="849">
    <w:name w:val="Footer"/>
    <w:basedOn w:val="844"/>
    <w:link w:val="853"/>
    <w:pPr>
      <w:tabs>
        <w:tab w:val="center" w:pos="4677" w:leader="none"/>
        <w:tab w:val="right" w:pos="9355" w:leader="none"/>
      </w:tabs>
    </w:pPr>
  </w:style>
  <w:style w:type="paragraph" w:styleId="850" w:customStyle="1">
    <w:name w:val="Базовый"/>
    <w:qFormat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character" w:styleId="852" w:customStyle="1">
    <w:name w:val="Верхний колонтитул Знак"/>
    <w:basedOn w:val="845"/>
    <w:link w:val="848"/>
    <w:uiPriority w:val="99"/>
  </w:style>
  <w:style w:type="character" w:styleId="853" w:customStyle="1">
    <w:name w:val="Нижний колонтитул Знак"/>
    <w:basedOn w:val="845"/>
    <w:link w:val="84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2024-09-24T13:56:34Z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