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148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1. Считать </w:t>
      </w:r>
      <w:r>
        <w:rPr>
          <w:sz w:val="26"/>
          <w:szCs w:val="26"/>
          <w:highlight w:val="none"/>
        </w:rPr>
        <w:t xml:space="preserve">Ватутину Ирину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white"/>
        </w:rPr>
        <w:t xml:space="preserve">31:05:0507007:4</w:t>
      </w:r>
      <w:r>
        <w:rPr>
          <w:sz w:val="26"/>
          <w:szCs w:val="24"/>
        </w:rPr>
        <w:t xml:space="preserve">, общей площадью </w:t>
      </w:r>
      <w:r>
        <w:rPr>
          <w:sz w:val="26"/>
          <w:szCs w:val="24"/>
          <w:highlight w:val="none"/>
        </w:rPr>
        <w:t xml:space="preserve">800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кв.м</w:t>
      </w:r>
      <w:r>
        <w:rPr>
          <w:sz w:val="26"/>
          <w:szCs w:val="24"/>
        </w:rPr>
        <w:t xml:space="preserve">, категория земель – </w:t>
      </w:r>
      <w:r>
        <w:rPr>
          <w:sz w:val="26"/>
          <w:szCs w:val="24"/>
          <w:highlight w:val="white"/>
        </w:rPr>
        <w:t xml:space="preserve">земли населенных пунктов</w:t>
      </w:r>
      <w:r>
        <w:rPr>
          <w:sz w:val="26"/>
          <w:szCs w:val="24"/>
        </w:rPr>
        <w:t xml:space="preserve">, вид разрешенного использования – </w:t>
      </w:r>
      <w:r>
        <w:rPr>
          <w:color w:val="000000" w:themeColor="text1"/>
          <w:sz w:val="26"/>
          <w:szCs w:val="24"/>
          <w:highlight w:val="white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ведения коллективного садоводства</w:t>
      </w:r>
      <w:r>
        <w:rPr>
          <w:color w:val="000000" w:themeColor="text1"/>
          <w:sz w:val="26"/>
          <w:szCs w:val="24"/>
          <w:highlight w:val="white"/>
        </w:rPr>
        <w:t xml:space="preserve">, </w:t>
      </w:r>
      <w:r>
        <w:rPr>
          <w:sz w:val="26"/>
          <w:szCs w:val="24"/>
        </w:rPr>
        <w:t xml:space="preserve">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148</w:t>
      </w:r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Ватутиной Ирины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21</w:t>
      </w:r>
      <w:r>
        <w:rPr>
          <w:sz w:val="26"/>
          <w:szCs w:val="26"/>
          <w:highlight w:val="white"/>
        </w:rPr>
        <w:t xml:space="preserve"> 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154-147</w:t>
      </w:r>
      <w:r>
        <w:rPr>
          <w:sz w:val="26"/>
          <w:szCs w:val="26"/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