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336.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Поликарпову Ирину Георгиевну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31:05:0507006:67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общей площадью 1000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кв.м, категория земель –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336.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Поликарповой Ирины Георгиевны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54-336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