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</w:rPr>
              <w:t xml:space="preserve">Белгородская область, р-н Старооскольский, с/т "Озерки-2" Участок 380.</w:t>
            </w:r>
            <w:r>
              <w:rPr>
                <w:b/>
                <w:sz w:val="26"/>
                <w:szCs w:val="26"/>
                <w:highlight w:val="yellow"/>
              </w:rPr>
            </w:r>
            <w:r>
              <w:rPr>
                <w:b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Помошникова Николая Михайловича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highlight w:val="white"/>
        </w:rPr>
        <w:t xml:space="preserve">31:05:0507006:84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</w:rPr>
        <w:t xml:space="preserve"> общей площадью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  <w:highlight w:val="none"/>
        </w:rPr>
        <w:t xml:space="preserve">1000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</w:rPr>
        <w:t xml:space="preserve"> кв.м, категория земель –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highlight w:val="white"/>
        </w:rPr>
        <w:t xml:space="preserve">коллективного садоводства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</w:rPr>
        <w:t xml:space="preserve">Белгородская область, р-н Старооскольский, с/т "Озерки-2" Участок 380.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Помошникова Николая Михайловича</w:t>
      </w:r>
      <w:r/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</w:rPr>
        <w:t xml:space="preserve">21</w:t>
      </w:r>
      <w:r>
        <w:rPr>
          <w:sz w:val="26"/>
          <w:szCs w:val="26"/>
          <w:highlight w:val="white"/>
        </w:rPr>
        <w:t xml:space="preserve"> октября 1993 года № </w:t>
      </w:r>
      <w:r>
        <w:rPr>
          <w:sz w:val="26"/>
          <w:szCs w:val="26"/>
          <w:highlight w:val="white"/>
        </w:rPr>
        <w:t xml:space="preserve">154-380</w:t>
      </w:r>
      <w:r>
        <w:rPr>
          <w:sz w:val="26"/>
          <w:szCs w:val="26"/>
          <w:highlight w:val="white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2024-10-07T13:36:55Z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