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Терновое, ул. Набережная,          д. 60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 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Черенкову Марию Альбертовну </w:t>
      </w:r>
      <w:r>
        <w:rPr>
          <w:sz w:val="26"/>
          <w:szCs w:val="26"/>
        </w:rPr>
        <w:t xml:space="preserve">правообладателем ранее учтенного объекта недвижимости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1202001:81, общей площадью 51,2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расположенного по адресу: Белгородская область, </w:t>
      </w:r>
      <w:r>
        <w:rPr>
          <w:sz w:val="26"/>
          <w:szCs w:val="26"/>
        </w:rPr>
        <w:t xml:space="preserve">Старооскольский </w:t>
      </w:r>
      <w:r>
        <w:rPr>
          <w:sz w:val="26"/>
          <w:szCs w:val="26"/>
        </w:rPr>
        <w:t xml:space="preserve">городской округ,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Терновое, ул. Набережная, д. 60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Черенковой Марии Альбертовны</w:t>
      </w:r>
      <w:r>
        <w:rPr>
          <w:sz w:val="26"/>
          <w:szCs w:val="26"/>
        </w:rPr>
        <w:t xml:space="preserve"> 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    настоящего распоряжения объект недвижимости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подтверждается: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– выпиской из похозяйственной книги управления Солдатской сельской территории администрации Старооскольского городского округа от 23 июля                    2024 года № 13;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- акт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обследования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6"/>
          <w:szCs w:val="26"/>
        </w:rPr>
        <w:t xml:space="preserve"> от 23 июля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 года № 3;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выпиской из Единого государственного реестра недвижимости на земельный участок с кадастровым номером 31:05:1202006:27, площадью 4000,0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Терновое,                   ул. Набережная, з/у 60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  <w:r>
              <w:rPr>
                <w:b/>
                <w:sz w:val="26"/>
                <w:szCs w:val="26"/>
              </w:rPr>
              <w:t xml:space="preserve">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5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5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5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5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5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5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5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4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4"/>
    <w:next w:val="824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6025A44-40B9-4A46-8938-EF226F19D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41</cp:revision>
  <dcterms:created xsi:type="dcterms:W3CDTF">2023-10-26T13:46:00Z</dcterms:created>
  <dcterms:modified xsi:type="dcterms:W3CDTF">2024-12-11T09:55:20Z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