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 Сосна" Участок 148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Золотых Нину Георгиевну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31:05:0521002:56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" Сосна" Участок 148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Золотых Нины Георгиевны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</w:t>
      </w:r>
      <w:r>
        <w:rPr>
          <w:sz w:val="26"/>
          <w:szCs w:val="26"/>
          <w:highlight w:val="none"/>
        </w:rPr>
        <w:t xml:space="preserve"> июл</w:t>
      </w:r>
      <w:r>
        <w:rPr>
          <w:sz w:val="26"/>
          <w:szCs w:val="26"/>
          <w:highlight w:val="white"/>
        </w:rPr>
        <w:t xml:space="preserve">я 1993 года №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9-146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