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с/т «Степная балка» участок 169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Монакову Раису Алексеевну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31:05:1803015</w:t>
      </w:r>
      <w:r>
        <w:rPr>
          <w:sz w:val="26"/>
          <w:szCs w:val="26"/>
        </w:rPr>
        <w:t xml:space="preserve">:77</w:t>
      </w:r>
      <w:r>
        <w:rPr>
          <w:sz w:val="26"/>
          <w:szCs w:val="26"/>
        </w:rPr>
        <w:t xml:space="preserve">, общей </w:t>
      </w:r>
      <w:r>
        <w:rPr>
          <w:sz w:val="26"/>
          <w:szCs w:val="26"/>
        </w:rPr>
        <w:t xml:space="preserve">площадью 800 кв</w:t>
      </w:r>
      <w:r>
        <w:rPr>
          <w:sz w:val="26"/>
          <w:szCs w:val="26"/>
        </w:rPr>
        <w:t xml:space="preserve">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ст «Степная балка»   участок 169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Монаковой Раисы Алексеевны</w:t>
      </w:r>
      <w:r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подтверждается: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       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    № 182-157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2024-08-29T13:22:45Z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