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ст «Степная балка» участок 260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Володину Наталью Аркадьевну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1803016:29</w:t>
      </w:r>
      <w:r>
        <w:rPr>
          <w:sz w:val="26"/>
          <w:szCs w:val="26"/>
        </w:rPr>
      </w:r>
      <w:r>
        <w:rPr>
          <w:sz w:val="26"/>
          <w:szCs w:val="26"/>
        </w:rPr>
        <w:t xml:space="preserve">, общей </w:t>
      </w:r>
      <w:r>
        <w:rPr>
          <w:sz w:val="26"/>
          <w:szCs w:val="26"/>
        </w:rPr>
        <w:t xml:space="preserve">площадью 800 кв</w:t>
      </w:r>
      <w:r>
        <w:rPr>
          <w:sz w:val="26"/>
          <w:szCs w:val="26"/>
        </w:rPr>
        <w:t xml:space="preserve">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ст «Степная балка» участок 260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Володиной Натальи Аркадьевны</w:t>
      </w:r>
      <w:r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подтверждается: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</w:rPr>
        <w:t xml:space="preserve">       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    № 182-838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2024-08-29T14:31:43Z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