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переулок 2-ой Крупской, дом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 9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  <w14:ligatures w14:val="none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Бондарева </w:t>
      </w:r>
      <w:r>
        <w:rPr>
          <w:sz w:val="26"/>
          <w:szCs w:val="26"/>
        </w:rPr>
        <w:t xml:space="preserve">Михаила </w:t>
      </w:r>
      <w:r>
        <w:rPr>
          <w:sz w:val="26"/>
          <w:szCs w:val="26"/>
        </w:rPr>
        <w:t xml:space="preserve">Ильича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31:06:0313006:23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1116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индивидуального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</w:t>
      </w:r>
      <w:r>
        <w:rPr>
          <w:b w:val="0"/>
          <w:bCs w:val="0"/>
          <w:sz w:val="26"/>
          <w:szCs w:val="26"/>
        </w:rPr>
        <w:t xml:space="preserve"> переулок 2-ой Крупской, дом</w:t>
      </w:r>
      <w:r>
        <w:rPr>
          <w:b w:val="0"/>
          <w:bCs w:val="0"/>
          <w:sz w:val="26"/>
          <w:szCs w:val="26"/>
        </w:rPr>
        <w:t xml:space="preserve"> 9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14:ligatures w14:val="none"/>
        </w:rPr>
      </w:r>
      <w:r>
        <w:rPr>
          <w:b w:val="0"/>
          <w:bCs w:val="0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Бондарева </w:t>
      </w:r>
      <w:r>
        <w:rPr>
          <w:sz w:val="26"/>
          <w:szCs w:val="26"/>
        </w:rPr>
        <w:t xml:space="preserve">Михаила </w:t>
      </w:r>
      <w:r>
        <w:rPr>
          <w:sz w:val="26"/>
          <w:szCs w:val="26"/>
        </w:rPr>
        <w:t xml:space="preserve">Ильича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указанный в пункте 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 право собственности на землю от 02 июля 1997 года № 2393, 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2024-09-18T13:28:50Z</dcterms:modified>
</cp:coreProperties>
</file>