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Проект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824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Проект</w:t>
                      </w:r>
                      <w:r>
                        <w:rPr>
                          <w:sz w:val="24"/>
                          <w:szCs w:val="24"/>
                        </w:rPr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2455" cy="768350"/>
                <wp:effectExtent l="0" t="0" r="0" b="0"/>
                <wp:docPr id="2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9245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.65pt;height:60.5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</w:t>
      </w:r>
      <w:r>
        <w:rPr>
          <w:b/>
          <w:sz w:val="28"/>
          <w:szCs w:val="28"/>
        </w:rPr>
        <w:t xml:space="preserve">ЦИИ СТАРООСКОЛЬСКОГО ГОРОДСКОГО </w:t>
      </w:r>
      <w:r>
        <w:rPr>
          <w:b/>
          <w:sz w:val="28"/>
          <w:szCs w:val="28"/>
        </w:rPr>
        <w:t xml:space="preserve">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</w:t>
      </w:r>
      <w:r>
        <w:rPr>
          <w:sz w:val="26"/>
          <w:szCs w:val="26"/>
        </w:rPr>
        <w:t xml:space="preserve">_____</w:t>
      </w:r>
      <w:r>
        <w:rPr>
          <w:sz w:val="26"/>
          <w:szCs w:val="26"/>
        </w:rPr>
        <w:t xml:space="preserve">____             г. Старый Оскол                   </w:t>
      </w:r>
      <w:r>
        <w:rPr>
          <w:sz w:val="26"/>
          <w:szCs w:val="26"/>
        </w:rPr>
        <w:t xml:space="preserve">№</w:t>
      </w:r>
      <w:r>
        <w:rPr>
          <w:sz w:val="26"/>
          <w:szCs w:val="26"/>
        </w:rPr>
        <w:t xml:space="preserve">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08"/>
      </w:tblGrid>
      <w:tr>
        <w:tblPrEx/>
        <w:trPr>
          <w:trHeight w:val="2336"/>
        </w:trPr>
        <w:tc>
          <w:tcPr>
            <w:tcW w:w="4108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6"/>
                <w:szCs w:val="26"/>
                <w14:ligatures w14:val="none"/>
              </w:rPr>
            </w:pPr>
            <w:r>
              <w:rPr>
                <w:b/>
                <w:sz w:val="26"/>
                <w:szCs w:val="26"/>
              </w:rPr>
              <w:t xml:space="preserve">О  </w:t>
            </w:r>
            <w:r>
              <w:rPr>
                <w:b/>
                <w:sz w:val="26"/>
                <w:szCs w:val="26"/>
              </w:rPr>
              <w:t xml:space="preserve">выявлении </w:t>
            </w:r>
            <w:r>
              <w:rPr>
                <w:b/>
                <w:sz w:val="26"/>
                <w:szCs w:val="26"/>
              </w:rPr>
              <w:t xml:space="preserve">правообладателя ранее учтенного </w:t>
            </w:r>
            <w:r>
              <w:rPr>
                <w:b/>
                <w:sz w:val="26"/>
                <w:szCs w:val="26"/>
              </w:rPr>
              <w:t xml:space="preserve">объекта недвижимости</w:t>
            </w:r>
            <w:r>
              <w:rPr>
                <w:b/>
                <w:sz w:val="26"/>
                <w:szCs w:val="26"/>
              </w:rPr>
              <w:t xml:space="preserve">, расположенного по адресу: Российская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 городской округ, </w:t>
            </w:r>
            <w:r>
              <w:rPr>
                <w:b/>
                <w:bCs/>
                <w:sz w:val="26"/>
                <w:szCs w:val="26"/>
              </w:rPr>
              <w:t xml:space="preserve">город Старый Оскол, улица Песочная, дом 123</w:t>
            </w:r>
            <w:r>
              <w:rPr>
                <w:b/>
                <w:bCs/>
                <w:sz w:val="26"/>
                <w:szCs w:val="26"/>
                <w14:ligatures w14:val="none"/>
              </w:rPr>
            </w:r>
            <w:r>
              <w:rPr>
                <w:b/>
                <w:bCs/>
                <w:sz w:val="26"/>
                <w:szCs w:val="26"/>
                <w14:ligatures w14:val="none"/>
              </w:rPr>
            </w:r>
          </w:p>
        </w:tc>
      </w:tr>
    </w:tbl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30 декабря 2020 года № 518-ФЗ «О внесении изменений в отдельные законодательные акты Российской Федерации», статьей 16 Федерального закона  от  06 октября 2003 года № 131-ФЗ «Об общих принципах организации местного самоуправления в Российской Федерации», п</w:t>
      </w:r>
      <w:r>
        <w:rPr>
          <w:sz w:val="26"/>
          <w:szCs w:val="26"/>
        </w:rPr>
        <w:t xml:space="preserve">остановлением администрации </w:t>
      </w:r>
      <w:r>
        <w:rPr>
          <w:sz w:val="26"/>
          <w:szCs w:val="26"/>
        </w:rPr>
        <w:t xml:space="preserve">Старооскольского городского округа от 15 ноября 2021 года № 2723                            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</w:t>
      </w:r>
      <w:r>
        <w:rPr>
          <w:sz w:val="26"/>
          <w:szCs w:val="26"/>
        </w:rPr>
        <w:t xml:space="preserve">лей ранее учтенных объектов недвижимости», </w:t>
      </w:r>
      <w:r>
        <w:rPr>
          <w:sz w:val="26"/>
          <w:szCs w:val="26"/>
        </w:rPr>
        <w:t xml:space="preserve">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  <w:tab w:val="left" w:pos="2666" w:leader="none"/>
          <w:tab w:val="left" w:pos="3911" w:leader="none"/>
          <w:tab w:val="left" w:pos="5921" w:leader="none"/>
          <w:tab w:val="left" w:pos="6701" w:leader="none"/>
        </w:tabs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1. Считать </w:t>
      </w:r>
      <w:r>
        <w:rPr>
          <w:sz w:val="26"/>
          <w:szCs w:val="26"/>
        </w:rPr>
        <w:t xml:space="preserve">Пресненкову </w:t>
      </w:r>
      <w:r>
        <w:rPr>
          <w:sz w:val="26"/>
          <w:szCs w:val="26"/>
        </w:rPr>
        <w:t xml:space="preserve">Ирину </w:t>
      </w:r>
      <w:r>
        <w:rPr>
          <w:sz w:val="26"/>
          <w:szCs w:val="26"/>
        </w:rPr>
        <w:t xml:space="preserve">Александровну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</w:t>
      </w:r>
      <w:r>
        <w:rPr>
          <w:sz w:val="26"/>
          <w:szCs w:val="26"/>
        </w:rPr>
        <w:t xml:space="preserve">адастровым номером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31:06:0220002:40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об</w:t>
      </w:r>
      <w:r>
        <w:rPr>
          <w:sz w:val="26"/>
          <w:szCs w:val="26"/>
        </w:rPr>
        <w:t xml:space="preserve">щей площадью </w:t>
      </w:r>
      <w:r>
        <w:rPr>
          <w:sz w:val="26"/>
          <w:szCs w:val="26"/>
        </w:rPr>
        <w:t xml:space="preserve">1500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кв.м, категория земель – з</w:t>
      </w:r>
      <w:r>
        <w:rPr>
          <w:sz w:val="26"/>
          <w:szCs w:val="26"/>
        </w:rPr>
        <w:t xml:space="preserve">емли населенных пунктов</w:t>
      </w:r>
      <w:r>
        <w:rPr>
          <w:sz w:val="26"/>
          <w:szCs w:val="26"/>
        </w:rPr>
        <w:t xml:space="preserve">, вид разрешенного использования </w:t>
      </w:r>
      <w:r>
        <w:rPr>
          <w:sz w:val="26"/>
          <w:szCs w:val="26"/>
        </w:rPr>
        <w:t xml:space="preserve">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для</w:t>
      </w:r>
      <w:r>
        <w:rPr>
          <w:sz w:val="26"/>
          <w:szCs w:val="26"/>
        </w:rPr>
        <w:t xml:space="preserve"> обслуживания индивидуального жилого дома и ведения личного подсобного хозяйства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расположенного по адресу: </w:t>
      </w:r>
      <w:r>
        <w:rPr>
          <w:b w:val="0"/>
          <w:bCs w:val="0"/>
          <w:sz w:val="26"/>
          <w:szCs w:val="26"/>
        </w:rPr>
        <w:t xml:space="preserve">Российская Федерация, </w:t>
      </w:r>
      <w:r>
        <w:rPr>
          <w:b w:val="0"/>
          <w:bCs w:val="0"/>
          <w:sz w:val="26"/>
          <w:szCs w:val="26"/>
        </w:rPr>
        <w:t xml:space="preserve">Белгородская область, Старооскольский городской округ, </w:t>
      </w:r>
      <w:r>
        <w:rPr>
          <w:b w:val="0"/>
          <w:bCs w:val="0"/>
          <w:sz w:val="26"/>
          <w:szCs w:val="26"/>
        </w:rPr>
        <w:t xml:space="preserve">город Старый Оскол, </w:t>
      </w:r>
      <w:r>
        <w:rPr>
          <w:sz w:val="26"/>
          <w:szCs w:val="26"/>
        </w:rPr>
        <w:t xml:space="preserve">улица  Песочная, </w:t>
      </w:r>
      <w:r>
        <w:rPr>
          <w:sz w:val="26"/>
          <w:szCs w:val="26"/>
        </w:rPr>
        <w:t xml:space="preserve">дом 123</w:t>
      </w:r>
      <w:r>
        <w:rPr>
          <w:sz w:val="26"/>
          <w:szCs w:val="26"/>
        </w:rPr>
        <w:t xml:space="preserve">.</w:t>
      </w:r>
      <w:r/>
    </w:p>
    <w:p>
      <w:pPr>
        <w:ind w:firstLine="709"/>
        <w:jc w:val="both"/>
        <w:tabs>
          <w:tab w:val="left" w:pos="180" w:leader="none"/>
          <w:tab w:val="left" w:pos="360" w:leader="none"/>
          <w:tab w:val="left" w:pos="3911" w:leader="none"/>
          <w:tab w:val="left" w:pos="5921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2. Владение </w:t>
      </w:r>
      <w:r>
        <w:rPr>
          <w:sz w:val="26"/>
          <w:szCs w:val="26"/>
        </w:rPr>
        <w:t xml:space="preserve">Пресненковой </w:t>
      </w:r>
      <w:r>
        <w:rPr>
          <w:sz w:val="26"/>
          <w:szCs w:val="26"/>
        </w:rPr>
        <w:t xml:space="preserve">Ирины </w:t>
      </w:r>
      <w:r>
        <w:rPr>
          <w:sz w:val="26"/>
          <w:szCs w:val="26"/>
        </w:rPr>
        <w:t xml:space="preserve">Александровны</w:t>
      </w:r>
      <w:r>
        <w:rPr>
          <w:sz w:val="26"/>
          <w:szCs w:val="26"/>
          <w:highlight w:val="none"/>
        </w:rPr>
        <w:t xml:space="preserve"> </w:t>
      </w:r>
      <w:r>
        <w:rPr>
          <w:sz w:val="26"/>
          <w:szCs w:val="26"/>
        </w:rPr>
        <w:t xml:space="preserve">на указанный в пункте                             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             на право собственности на землю от 22 декабря 1995 года № 1488, выданным Комземресурсов  города Старый Оскол и Старооскольского района.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778"/>
        <w:gridCol w:w="3686"/>
      </w:tblGrid>
      <w:tr>
        <w:tblPrEx/>
        <w:trPr/>
        <w:tc>
          <w:tcPr>
            <w:tcW w:w="5778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</w:t>
            </w:r>
            <w:r>
              <w:rPr>
                <w:b/>
                <w:sz w:val="26"/>
                <w:szCs w:val="26"/>
              </w:rPr>
              <w:t xml:space="preserve">аместитель</w:t>
            </w:r>
            <w:r>
              <w:rPr>
                <w:b/>
                <w:sz w:val="26"/>
                <w:szCs w:val="26"/>
              </w:rPr>
              <w:t xml:space="preserve"> главы администрации городского округа - начальник</w:t>
            </w:r>
            <w:r>
              <w:rPr>
                <w:b/>
                <w:sz w:val="26"/>
                <w:szCs w:val="26"/>
              </w:rPr>
              <w:t xml:space="preserve"> департамента имущественных и земельных отношений  </w:t>
            </w:r>
            <w:r>
              <w:rPr>
                <w:b/>
                <w:sz w:val="26"/>
                <w:szCs w:val="26"/>
              </w:rPr>
              <w:t xml:space="preserve">администрации Старооскольского городского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округа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Е.И. Сапрыкина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</w:tr>
    </w:tbl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  <w:szCs w:val="26"/>
        </w:rPr>
      </w:pPr>
      <w:r>
        <w:rPr>
          <w:sz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708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ucida Sans Unicode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4"/>
      <w:jc w:val="center"/>
    </w:pPr>
    <w:r/>
    <w:r/>
  </w:p>
  <w:p>
    <w:pPr>
      <w:pStyle w:val="87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2">
    <w:name w:val="Heading 1 Char"/>
    <w:basedOn w:val="869"/>
    <w:link w:val="868"/>
    <w:uiPriority w:val="9"/>
    <w:rPr>
      <w:rFonts w:ascii="Arial" w:hAnsi="Arial" w:eastAsia="Arial" w:cs="Arial"/>
      <w:sz w:val="40"/>
      <w:szCs w:val="40"/>
    </w:rPr>
  </w:style>
  <w:style w:type="paragraph" w:styleId="693">
    <w:name w:val="Heading 2"/>
    <w:basedOn w:val="867"/>
    <w:next w:val="867"/>
    <w:link w:val="69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4">
    <w:name w:val="Heading 2 Char"/>
    <w:basedOn w:val="869"/>
    <w:link w:val="693"/>
    <w:uiPriority w:val="9"/>
    <w:rPr>
      <w:rFonts w:ascii="Arial" w:hAnsi="Arial" w:eastAsia="Arial" w:cs="Arial"/>
      <w:sz w:val="34"/>
    </w:rPr>
  </w:style>
  <w:style w:type="paragraph" w:styleId="695">
    <w:name w:val="Heading 3"/>
    <w:basedOn w:val="867"/>
    <w:next w:val="867"/>
    <w:link w:val="6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6">
    <w:name w:val="Heading 3 Char"/>
    <w:basedOn w:val="869"/>
    <w:link w:val="695"/>
    <w:uiPriority w:val="9"/>
    <w:rPr>
      <w:rFonts w:ascii="Arial" w:hAnsi="Arial" w:eastAsia="Arial" w:cs="Arial"/>
      <w:sz w:val="30"/>
      <w:szCs w:val="30"/>
    </w:rPr>
  </w:style>
  <w:style w:type="paragraph" w:styleId="697">
    <w:name w:val="Heading 4"/>
    <w:basedOn w:val="867"/>
    <w:next w:val="867"/>
    <w:link w:val="69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8">
    <w:name w:val="Heading 4 Char"/>
    <w:basedOn w:val="869"/>
    <w:link w:val="697"/>
    <w:uiPriority w:val="9"/>
    <w:rPr>
      <w:rFonts w:ascii="Arial" w:hAnsi="Arial" w:eastAsia="Arial" w:cs="Arial"/>
      <w:b/>
      <w:bCs/>
      <w:sz w:val="26"/>
      <w:szCs w:val="26"/>
    </w:rPr>
  </w:style>
  <w:style w:type="paragraph" w:styleId="699">
    <w:name w:val="Heading 5"/>
    <w:basedOn w:val="867"/>
    <w:next w:val="867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0">
    <w:name w:val="Heading 5 Char"/>
    <w:basedOn w:val="869"/>
    <w:link w:val="699"/>
    <w:uiPriority w:val="9"/>
    <w:rPr>
      <w:rFonts w:ascii="Arial" w:hAnsi="Arial" w:eastAsia="Arial" w:cs="Arial"/>
      <w:b/>
      <w:bCs/>
      <w:sz w:val="24"/>
      <w:szCs w:val="24"/>
    </w:rPr>
  </w:style>
  <w:style w:type="paragraph" w:styleId="701">
    <w:name w:val="Heading 6"/>
    <w:basedOn w:val="867"/>
    <w:next w:val="867"/>
    <w:link w:val="70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2">
    <w:name w:val="Heading 6 Char"/>
    <w:basedOn w:val="869"/>
    <w:link w:val="701"/>
    <w:uiPriority w:val="9"/>
    <w:rPr>
      <w:rFonts w:ascii="Arial" w:hAnsi="Arial" w:eastAsia="Arial" w:cs="Arial"/>
      <w:b/>
      <w:bCs/>
      <w:sz w:val="22"/>
      <w:szCs w:val="22"/>
    </w:rPr>
  </w:style>
  <w:style w:type="paragraph" w:styleId="703">
    <w:name w:val="Heading 7"/>
    <w:basedOn w:val="867"/>
    <w:next w:val="867"/>
    <w:link w:val="7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4">
    <w:name w:val="Heading 7 Char"/>
    <w:basedOn w:val="869"/>
    <w:link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5">
    <w:name w:val="Heading 8"/>
    <w:basedOn w:val="867"/>
    <w:next w:val="867"/>
    <w:link w:val="70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6">
    <w:name w:val="Heading 8 Char"/>
    <w:basedOn w:val="869"/>
    <w:link w:val="705"/>
    <w:uiPriority w:val="9"/>
    <w:rPr>
      <w:rFonts w:ascii="Arial" w:hAnsi="Arial" w:eastAsia="Arial" w:cs="Arial"/>
      <w:i/>
      <w:iCs/>
      <w:sz w:val="22"/>
      <w:szCs w:val="22"/>
    </w:rPr>
  </w:style>
  <w:style w:type="paragraph" w:styleId="707">
    <w:name w:val="Heading 9"/>
    <w:basedOn w:val="867"/>
    <w:next w:val="867"/>
    <w:link w:val="7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8">
    <w:name w:val="Heading 9 Char"/>
    <w:basedOn w:val="869"/>
    <w:link w:val="707"/>
    <w:uiPriority w:val="9"/>
    <w:rPr>
      <w:rFonts w:ascii="Arial" w:hAnsi="Arial" w:eastAsia="Arial" w:cs="Arial"/>
      <w:i/>
      <w:iCs/>
      <w:sz w:val="21"/>
      <w:szCs w:val="21"/>
    </w:rPr>
  </w:style>
  <w:style w:type="paragraph" w:styleId="709">
    <w:name w:val="List Paragraph"/>
    <w:basedOn w:val="867"/>
    <w:uiPriority w:val="34"/>
    <w:qFormat/>
    <w:pPr>
      <w:contextualSpacing/>
      <w:ind w:left="720"/>
    </w:pPr>
  </w:style>
  <w:style w:type="paragraph" w:styleId="710">
    <w:name w:val="No Spacing"/>
    <w:uiPriority w:val="1"/>
    <w:qFormat/>
    <w:pPr>
      <w:spacing w:before="0" w:after="0" w:line="240" w:lineRule="auto"/>
    </w:pPr>
  </w:style>
  <w:style w:type="paragraph" w:styleId="711">
    <w:name w:val="Title"/>
    <w:basedOn w:val="867"/>
    <w:next w:val="867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>
    <w:name w:val="Title Char"/>
    <w:basedOn w:val="869"/>
    <w:link w:val="711"/>
    <w:uiPriority w:val="10"/>
    <w:rPr>
      <w:sz w:val="48"/>
      <w:szCs w:val="48"/>
    </w:rPr>
  </w:style>
  <w:style w:type="paragraph" w:styleId="713">
    <w:name w:val="Subtitle"/>
    <w:basedOn w:val="867"/>
    <w:next w:val="867"/>
    <w:link w:val="714"/>
    <w:uiPriority w:val="11"/>
    <w:qFormat/>
    <w:pPr>
      <w:spacing w:before="200" w:after="200"/>
    </w:pPr>
    <w:rPr>
      <w:sz w:val="24"/>
      <w:szCs w:val="24"/>
    </w:rPr>
  </w:style>
  <w:style w:type="character" w:styleId="714">
    <w:name w:val="Subtitle Char"/>
    <w:basedOn w:val="869"/>
    <w:link w:val="713"/>
    <w:uiPriority w:val="11"/>
    <w:rPr>
      <w:sz w:val="24"/>
      <w:szCs w:val="24"/>
    </w:rPr>
  </w:style>
  <w:style w:type="paragraph" w:styleId="715">
    <w:name w:val="Quote"/>
    <w:basedOn w:val="867"/>
    <w:next w:val="867"/>
    <w:link w:val="716"/>
    <w:uiPriority w:val="29"/>
    <w:qFormat/>
    <w:pPr>
      <w:ind w:left="720" w:right="720"/>
    </w:pPr>
    <w:rPr>
      <w:i/>
    </w:rPr>
  </w:style>
  <w:style w:type="character" w:styleId="716">
    <w:name w:val="Quote Char"/>
    <w:link w:val="715"/>
    <w:uiPriority w:val="29"/>
    <w:rPr>
      <w:i/>
    </w:rPr>
  </w:style>
  <w:style w:type="paragraph" w:styleId="717">
    <w:name w:val="Intense Quote"/>
    <w:basedOn w:val="867"/>
    <w:next w:val="867"/>
    <w:link w:val="71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>
    <w:name w:val="Intense Quote Char"/>
    <w:link w:val="717"/>
    <w:uiPriority w:val="30"/>
    <w:rPr>
      <w:i/>
    </w:rPr>
  </w:style>
  <w:style w:type="character" w:styleId="719">
    <w:name w:val="Header Char"/>
    <w:basedOn w:val="869"/>
    <w:link w:val="874"/>
    <w:uiPriority w:val="99"/>
  </w:style>
  <w:style w:type="character" w:styleId="720">
    <w:name w:val="Footer Char"/>
    <w:basedOn w:val="869"/>
    <w:link w:val="876"/>
    <w:uiPriority w:val="99"/>
  </w:style>
  <w:style w:type="paragraph" w:styleId="721">
    <w:name w:val="Caption"/>
    <w:basedOn w:val="867"/>
    <w:next w:val="8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2">
    <w:name w:val="Caption Char"/>
    <w:basedOn w:val="721"/>
    <w:link w:val="876"/>
    <w:uiPriority w:val="99"/>
  </w:style>
  <w:style w:type="table" w:styleId="723">
    <w:name w:val="Table Grid"/>
    <w:basedOn w:val="87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Table Grid Light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Plain Table 1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2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8">
    <w:name w:val="Plain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Plain Table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0">
    <w:name w:val="Grid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2">
    <w:name w:val="Grid Table 4 - Accent 1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3">
    <w:name w:val="Grid Table 4 - Accent 2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4">
    <w:name w:val="Grid Table 4 - Accent 3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5">
    <w:name w:val="Grid Table 4 - Accent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6">
    <w:name w:val="Grid Table 4 - Accent 5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7">
    <w:name w:val="Grid Table 4 - Accent 6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8">
    <w:name w:val="Grid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5">
    <w:name w:val="Grid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6">
    <w:name w:val="Grid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7">
    <w:name w:val="Grid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8">
    <w:name w:val="Grid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9">
    <w:name w:val="Grid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0">
    <w:name w:val="Grid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7">
    <w:name w:val="List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8">
    <w:name w:val="List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9">
    <w:name w:val="List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0">
    <w:name w:val="List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1">
    <w:name w:val="List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2">
    <w:name w:val="List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3">
    <w:name w:val="List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5">
    <w:name w:val="List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6">
    <w:name w:val="List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7">
    <w:name w:val="List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8">
    <w:name w:val="List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9">
    <w:name w:val="List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0">
    <w:name w:val="List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1">
    <w:name w:val="List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2">
    <w:name w:val="List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3">
    <w:name w:val="List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4">
    <w:name w:val="List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5">
    <w:name w:val="List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6">
    <w:name w:val="List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7">
    <w:name w:val="List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8">
    <w:name w:val="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 &amp; 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Bordered &amp; 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7">
    <w:name w:val="Bordered &amp; 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8">
    <w:name w:val="Bordered &amp; 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9">
    <w:name w:val="Bordered &amp; 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0">
    <w:name w:val="Bordered &amp; 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1">
    <w:name w:val="Bordered &amp; 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2">
    <w:name w:val="Bordered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3">
    <w:name w:val="Bordered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4">
    <w:name w:val="Bordered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5">
    <w:name w:val="Bordered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6">
    <w:name w:val="Bordered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7">
    <w:name w:val="Bordered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8">
    <w:name w:val="Bordered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9">
    <w:name w:val="Hyperlink"/>
    <w:uiPriority w:val="99"/>
    <w:unhideWhenUsed/>
    <w:rPr>
      <w:color w:val="0000ff" w:themeColor="hyperlink"/>
      <w:u w:val="single"/>
    </w:rPr>
  </w:style>
  <w:style w:type="paragraph" w:styleId="850">
    <w:name w:val="footnote text"/>
    <w:basedOn w:val="867"/>
    <w:link w:val="851"/>
    <w:uiPriority w:val="99"/>
    <w:semiHidden/>
    <w:unhideWhenUsed/>
    <w:pPr>
      <w:spacing w:after="40" w:line="240" w:lineRule="auto"/>
    </w:pPr>
    <w:rPr>
      <w:sz w:val="18"/>
    </w:rPr>
  </w:style>
  <w:style w:type="character" w:styleId="851">
    <w:name w:val="Footnote Text Char"/>
    <w:link w:val="850"/>
    <w:uiPriority w:val="99"/>
    <w:rPr>
      <w:sz w:val="18"/>
    </w:rPr>
  </w:style>
  <w:style w:type="character" w:styleId="852">
    <w:name w:val="footnote reference"/>
    <w:basedOn w:val="869"/>
    <w:uiPriority w:val="99"/>
    <w:unhideWhenUsed/>
    <w:rPr>
      <w:vertAlign w:val="superscript"/>
    </w:rPr>
  </w:style>
  <w:style w:type="paragraph" w:styleId="853">
    <w:name w:val="endnote text"/>
    <w:basedOn w:val="867"/>
    <w:link w:val="854"/>
    <w:uiPriority w:val="99"/>
    <w:semiHidden/>
    <w:unhideWhenUsed/>
    <w:pPr>
      <w:spacing w:after="0" w:line="240" w:lineRule="auto"/>
    </w:pPr>
    <w:rPr>
      <w:sz w:val="20"/>
    </w:rPr>
  </w:style>
  <w:style w:type="character" w:styleId="854">
    <w:name w:val="Endnote Text Char"/>
    <w:link w:val="853"/>
    <w:uiPriority w:val="99"/>
    <w:rPr>
      <w:sz w:val="20"/>
    </w:rPr>
  </w:style>
  <w:style w:type="character" w:styleId="855">
    <w:name w:val="endnote reference"/>
    <w:basedOn w:val="869"/>
    <w:uiPriority w:val="99"/>
    <w:semiHidden/>
    <w:unhideWhenUsed/>
    <w:rPr>
      <w:vertAlign w:val="superscript"/>
    </w:rPr>
  </w:style>
  <w:style w:type="paragraph" w:styleId="856">
    <w:name w:val="toc 1"/>
    <w:basedOn w:val="867"/>
    <w:next w:val="867"/>
    <w:uiPriority w:val="39"/>
    <w:unhideWhenUsed/>
    <w:pPr>
      <w:ind w:left="0" w:right="0" w:firstLine="0"/>
      <w:spacing w:after="57"/>
    </w:pPr>
  </w:style>
  <w:style w:type="paragraph" w:styleId="857">
    <w:name w:val="toc 2"/>
    <w:basedOn w:val="867"/>
    <w:next w:val="867"/>
    <w:uiPriority w:val="39"/>
    <w:unhideWhenUsed/>
    <w:pPr>
      <w:ind w:left="283" w:right="0" w:firstLine="0"/>
      <w:spacing w:after="57"/>
    </w:pPr>
  </w:style>
  <w:style w:type="paragraph" w:styleId="858">
    <w:name w:val="toc 3"/>
    <w:basedOn w:val="867"/>
    <w:next w:val="867"/>
    <w:uiPriority w:val="39"/>
    <w:unhideWhenUsed/>
    <w:pPr>
      <w:ind w:left="567" w:right="0" w:firstLine="0"/>
      <w:spacing w:after="57"/>
    </w:pPr>
  </w:style>
  <w:style w:type="paragraph" w:styleId="859">
    <w:name w:val="toc 4"/>
    <w:basedOn w:val="867"/>
    <w:next w:val="867"/>
    <w:uiPriority w:val="39"/>
    <w:unhideWhenUsed/>
    <w:pPr>
      <w:ind w:left="850" w:right="0" w:firstLine="0"/>
      <w:spacing w:after="57"/>
    </w:pPr>
  </w:style>
  <w:style w:type="paragraph" w:styleId="860">
    <w:name w:val="toc 5"/>
    <w:basedOn w:val="867"/>
    <w:next w:val="867"/>
    <w:uiPriority w:val="39"/>
    <w:unhideWhenUsed/>
    <w:pPr>
      <w:ind w:left="1134" w:right="0" w:firstLine="0"/>
      <w:spacing w:after="57"/>
    </w:pPr>
  </w:style>
  <w:style w:type="paragraph" w:styleId="861">
    <w:name w:val="toc 6"/>
    <w:basedOn w:val="867"/>
    <w:next w:val="867"/>
    <w:uiPriority w:val="39"/>
    <w:unhideWhenUsed/>
    <w:pPr>
      <w:ind w:left="1417" w:right="0" w:firstLine="0"/>
      <w:spacing w:after="57"/>
    </w:pPr>
  </w:style>
  <w:style w:type="paragraph" w:styleId="862">
    <w:name w:val="toc 7"/>
    <w:basedOn w:val="867"/>
    <w:next w:val="867"/>
    <w:uiPriority w:val="39"/>
    <w:unhideWhenUsed/>
    <w:pPr>
      <w:ind w:left="1701" w:right="0" w:firstLine="0"/>
      <w:spacing w:after="57"/>
    </w:pPr>
  </w:style>
  <w:style w:type="paragraph" w:styleId="863">
    <w:name w:val="toc 8"/>
    <w:basedOn w:val="867"/>
    <w:next w:val="867"/>
    <w:uiPriority w:val="39"/>
    <w:unhideWhenUsed/>
    <w:pPr>
      <w:ind w:left="1984" w:right="0" w:firstLine="0"/>
      <w:spacing w:after="57"/>
    </w:pPr>
  </w:style>
  <w:style w:type="paragraph" w:styleId="864">
    <w:name w:val="toc 9"/>
    <w:basedOn w:val="867"/>
    <w:next w:val="867"/>
    <w:uiPriority w:val="39"/>
    <w:unhideWhenUsed/>
    <w:pPr>
      <w:ind w:left="2268" w:right="0" w:firstLine="0"/>
      <w:spacing w:after="57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867"/>
    <w:next w:val="867"/>
    <w:uiPriority w:val="99"/>
    <w:unhideWhenUsed/>
    <w:pPr>
      <w:spacing w:after="0" w:afterAutospacing="0"/>
    </w:pPr>
  </w:style>
  <w:style w:type="paragraph" w:styleId="867" w:default="1">
    <w:name w:val="Normal"/>
    <w:qFormat/>
  </w:style>
  <w:style w:type="paragraph" w:styleId="868">
    <w:name w:val="Heading 1"/>
    <w:basedOn w:val="867"/>
    <w:next w:val="867"/>
    <w:link w:val="878"/>
    <w:qFormat/>
    <w:pPr>
      <w:jc w:val="center"/>
      <w:keepNext/>
      <w:tabs>
        <w:tab w:val="num" w:pos="0" w:leader="none"/>
      </w:tabs>
      <w:outlineLvl w:val="0"/>
    </w:pPr>
    <w:rPr>
      <w:sz w:val="28"/>
      <w:lang w:eastAsia="ar-SA"/>
    </w:rPr>
  </w:style>
  <w:style w:type="character" w:styleId="869" w:default="1">
    <w:name w:val="Default Paragraph Font"/>
    <w:uiPriority w:val="1"/>
    <w:semiHidden/>
    <w:unhideWhenUsed/>
  </w:style>
  <w:style w:type="table" w:styleId="87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1" w:default="1">
    <w:name w:val="No List"/>
    <w:uiPriority w:val="99"/>
    <w:semiHidden/>
    <w:unhideWhenUsed/>
  </w:style>
  <w:style w:type="paragraph" w:styleId="872" w:customStyle="1">
    <w:name w:val="Базовый"/>
    <w:rPr>
      <w:lang w:eastAsia="zh-CN"/>
    </w:rPr>
  </w:style>
  <w:style w:type="paragraph" w:styleId="873" w:customStyle="1">
    <w:name w:val="Основной текст 21"/>
    <w:basedOn w:val="872"/>
    <w:pPr>
      <w:ind w:right="4818"/>
      <w:jc w:val="both"/>
    </w:pPr>
    <w:rPr>
      <w:sz w:val="26"/>
    </w:rPr>
  </w:style>
  <w:style w:type="paragraph" w:styleId="874">
    <w:name w:val="Header"/>
    <w:basedOn w:val="867"/>
    <w:link w:val="875"/>
    <w:uiPriority w:val="99"/>
    <w:pPr>
      <w:tabs>
        <w:tab w:val="center" w:pos="4677" w:leader="none"/>
        <w:tab w:val="right" w:pos="9355" w:leader="none"/>
      </w:tabs>
    </w:pPr>
  </w:style>
  <w:style w:type="character" w:styleId="875" w:customStyle="1">
    <w:name w:val="Верхний колонтитул Знак"/>
    <w:basedOn w:val="869"/>
    <w:link w:val="874"/>
    <w:uiPriority w:val="99"/>
  </w:style>
  <w:style w:type="paragraph" w:styleId="876">
    <w:name w:val="Footer"/>
    <w:basedOn w:val="867"/>
    <w:link w:val="877"/>
    <w:pPr>
      <w:tabs>
        <w:tab w:val="center" w:pos="4677" w:leader="none"/>
        <w:tab w:val="right" w:pos="9355" w:leader="none"/>
      </w:tabs>
    </w:pPr>
  </w:style>
  <w:style w:type="character" w:styleId="877" w:customStyle="1">
    <w:name w:val="Нижний колонтитул Знак"/>
    <w:basedOn w:val="869"/>
    <w:link w:val="876"/>
  </w:style>
  <w:style w:type="character" w:styleId="878" w:customStyle="1">
    <w:name w:val="Заголовок 1 Знак"/>
    <w:basedOn w:val="869"/>
    <w:link w:val="868"/>
    <w:rPr>
      <w:sz w:val="28"/>
      <w:lang w:eastAsia="ar-SA"/>
    </w:rPr>
  </w:style>
  <w:style w:type="paragraph" w:styleId="879" w:customStyle="1">
    <w:name w:val="Body Text"/>
    <w:link w:val="873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12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Lucida Sans Unicode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4"/>
      <w:highlight w:val="none"/>
      <w:u w:val="none"/>
      <w:vertAlign w:val="baseline"/>
      <w:rtl w:val="0"/>
      <w:cs w:val="0"/>
      <w:lang w:val="ru-RU" w:eastAsia="ar-SA" w:bidi="ar-SA"/>
      <w14:ligatures w14:val="none"/>
    </w:rPr>
  </w:style>
  <w:style w:type="paragraph" w:styleId="880" w:customStyle="1">
    <w:name w:val="Обычный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Lucida Sans Unicode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73</cp:revision>
  <dcterms:created xsi:type="dcterms:W3CDTF">2022-06-14T07:24:00Z</dcterms:created>
  <dcterms:modified xsi:type="dcterms:W3CDTF">2024-12-05T10:06:55Z</dcterms:modified>
</cp:coreProperties>
</file>