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152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bCs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</w:t>
            </w:r>
            <w:r>
              <w:rPr>
                <w:b/>
                <w:bCs/>
                <w:sz w:val="26"/>
                <w:szCs w:val="26"/>
              </w:rPr>
              <w:t xml:space="preserve"> Старый Оскол, станция Котел промузел, площадка </w:t>
            </w:r>
            <w:r>
              <w:rPr>
                <w:b/>
                <w:bCs/>
                <w:sz w:val="26"/>
                <w:szCs w:val="26"/>
              </w:rPr>
              <w:t xml:space="preserve"> «Монтажная»,  проезд Ш-6, дом 9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</w:t>
      </w:r>
      <w:r>
        <w:rPr>
          <w:sz w:val="26"/>
          <w:szCs w:val="26"/>
        </w:rPr>
        <w:t xml:space="preserve">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</w:t>
      </w:r>
      <w:r>
        <w:rPr>
          <w:sz w:val="26"/>
          <w:szCs w:val="26"/>
        </w:rPr>
        <w:t xml:space="preserve">ис</w:t>
      </w:r>
      <w:r>
        <w:rPr>
          <w:sz w:val="26"/>
          <w:szCs w:val="26"/>
        </w:rPr>
        <w:t xml:space="preserve">трации Старооскольского городского округа от 15  ноября  2021 года № 2723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1. Считать  </w:t>
      </w:r>
      <w:r>
        <w:rPr>
          <w:sz w:val="26"/>
          <w:szCs w:val="26"/>
        </w:rPr>
        <w:t xml:space="preserve">Общество с ограниченной ответственностью «Базис»,                     ИНН: 3128049291,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ОГРН: 1053109204092</w:t>
      </w:r>
      <w:r>
        <w:rPr>
          <w:sz w:val="26"/>
          <w:szCs w:val="26"/>
        </w:rPr>
        <w:t xml:space="preserve">, а</w:t>
      </w:r>
      <w:r>
        <w:rPr>
          <w:sz w:val="26"/>
          <w:szCs w:val="26"/>
        </w:rPr>
        <w:t xml:space="preserve">дрес юридического лица: </w:t>
      </w:r>
      <w:r>
        <w:rPr>
          <w:sz w:val="26"/>
          <w:szCs w:val="26"/>
        </w:rPr>
        <w:t xml:space="preserve">309510, </w:t>
      </w:r>
      <w:r>
        <w:rPr>
          <w:sz w:val="26"/>
          <w:szCs w:val="26"/>
        </w:rPr>
        <w:t xml:space="preserve">Белгородская область, город</w:t>
      </w:r>
      <w:r>
        <w:rPr>
          <w:sz w:val="26"/>
          <w:szCs w:val="26"/>
        </w:rPr>
        <w:t xml:space="preserve">  Старый Оскол, п</w:t>
      </w:r>
      <w:r>
        <w:rPr>
          <w:sz w:val="26"/>
          <w:szCs w:val="26"/>
        </w:rPr>
        <w:t xml:space="preserve">л-ка Монтажная, проезд Ш-6, </w:t>
      </w:r>
      <w:r>
        <w:rPr>
          <w:sz w:val="26"/>
          <w:szCs w:val="26"/>
        </w:rPr>
        <w:t xml:space="preserve">(станция Котел Промузел территория), </w:t>
      </w:r>
      <w:r>
        <w:rPr>
          <w:sz w:val="26"/>
          <w:szCs w:val="26"/>
        </w:rPr>
        <w:t xml:space="preserve">дом 9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 - здания, с кадастровым номером </w:t>
      </w:r>
      <w:r>
        <w:rPr>
          <w:color w:val="000000" w:themeColor="text1"/>
          <w:sz w:val="26"/>
          <w:szCs w:val="26"/>
        </w:rPr>
        <w:t xml:space="preserve">3</w:t>
      </w:r>
      <w:r>
        <w:rPr>
          <w:color w:val="000000" w:themeColor="text1"/>
          <w:sz w:val="26"/>
          <w:szCs w:val="26"/>
        </w:rPr>
        <w:t xml:space="preserve">1:06:0</w:t>
      </w:r>
      <w:r>
        <w:rPr>
          <w:color w:val="000000" w:themeColor="text1"/>
          <w:sz w:val="26"/>
          <w:szCs w:val="26"/>
        </w:rPr>
        <w:t xml:space="preserve">401004:204, назначение – нежилое, наименование – сторожка,  площадью 13,3 </w:t>
      </w:r>
      <w:r>
        <w:rPr>
          <w:color w:val="000000" w:themeColor="text1"/>
          <w:sz w:val="26"/>
          <w:szCs w:val="26"/>
        </w:rPr>
        <w:t xml:space="preserve">кв.м, количество этажей, в том числе подземных этажей: 1, в том числе подземных - 0,                             год завершения строительства - 1998, 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Белгородская область, Старооскольский городской округ, </w:t>
      </w:r>
      <w:r>
        <w:rPr>
          <w:color w:val="000000" w:themeColor="text1"/>
          <w:sz w:val="26"/>
          <w:szCs w:val="26"/>
        </w:rPr>
        <w:t xml:space="preserve">город</w:t>
      </w:r>
      <w:r>
        <w:rPr>
          <w:color w:val="000000" w:themeColor="text1"/>
          <w:sz w:val="26"/>
          <w:szCs w:val="26"/>
        </w:rPr>
        <w:t xml:space="preserve"> Старый Оскол, станция  Котел промузел, площадка «Монтажная», проезд Ш-6,           дом 9</w:t>
      </w:r>
      <w:r>
        <w:rPr>
          <w:color w:val="000000" w:themeColor="text1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Общества с ограниченной ответственностью «Базис»,                     ИНН: 3128049291,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ОГРН: 1053109204092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указан</w:t>
      </w:r>
      <w:r>
        <w:rPr>
          <w:sz w:val="26"/>
          <w:szCs w:val="26"/>
        </w:rPr>
        <w:t xml:space="preserve">ный в пункте  1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1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актом осмотра от 06 июня 2025 года;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pStyle w:val="741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данными технической инвентаризации </w:t>
      </w:r>
      <w:r>
        <w:rPr>
          <w:sz w:val="26"/>
          <w:szCs w:val="26"/>
        </w:rPr>
        <w:t xml:space="preserve">объектов недвижимости</w:t>
      </w:r>
      <w:r>
        <w:rPr>
          <w:sz w:val="26"/>
          <w:szCs w:val="26"/>
        </w:rPr>
        <w:t xml:space="preserve"> Старооскольского отдела ГУП «Белоблтехинвентаризации»</w:t>
      </w:r>
      <w:r>
        <w:rPr>
          <w:sz w:val="26"/>
          <w:szCs w:val="26"/>
        </w:rPr>
        <w:t xml:space="preserve">  – </w:t>
      </w:r>
      <w:r>
        <w:rPr>
          <w:sz w:val="26"/>
          <w:szCs w:val="26"/>
        </w:rPr>
        <w:t xml:space="preserve">техническим паспортом нежилого здания (строения) - сторожка, инвентарный номер 1169,  кадастровый номер 31:06:00 00 1169 1002Б1, по адресу: Белгородская область, город Старый Оскол, станция «Котел», промузел, площадка «Монтажная», проезд Ш-6, строение № 9;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1"/>
        <w:numPr>
          <w:ilvl w:val="0"/>
          <w:numId w:val="4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данными технической инвентаризации </w:t>
      </w:r>
      <w:r>
        <w:rPr>
          <w:sz w:val="26"/>
          <w:szCs w:val="26"/>
        </w:rPr>
        <w:t xml:space="preserve">объектов недвижимости</w:t>
      </w:r>
      <w:r>
        <w:rPr>
          <w:sz w:val="26"/>
          <w:szCs w:val="26"/>
        </w:rPr>
        <w:t xml:space="preserve"> Старооскольского отдела ГУП «Белоблтехинвентаризации»</w:t>
      </w:r>
      <w:r>
        <w:rPr>
          <w:sz w:val="26"/>
          <w:szCs w:val="26"/>
        </w:rPr>
        <w:t xml:space="preserve">  – техническим паспортом нежилого здания – административно-бытовой комплекс,   кадастровый номер 31:06:0401004:012:14:440:002:03611690:0002:20001</w:t>
      </w:r>
      <w:r>
        <w:rPr>
          <w:sz w:val="26"/>
          <w:szCs w:val="26"/>
        </w:rPr>
        <w:t xml:space="preserve">,               </w:t>
      </w:r>
      <w:r>
        <w:rPr>
          <w:sz w:val="26"/>
          <w:szCs w:val="26"/>
        </w:rPr>
        <w:t xml:space="preserve">по адресу: Белгородская область, город Старый Оскол, станция «Котел», промузел, площадка «Монтажная», проезд Ш-6, строение № 9.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1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выпиской из Единого государственного реестра недвижимости об объекте недвижимости (земельный участок) от 06.05.2025 года № КУВИ-001/2025-</w:t>
      </w:r>
      <w:r>
        <w:rPr>
          <w:sz w:val="26"/>
          <w:szCs w:val="26"/>
        </w:rPr>
        <w:t xml:space="preserve">101312389.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                          за </w:t>
      </w:r>
      <w:r>
        <w:rPr>
          <w:sz w:val="26"/>
          <w:szCs w:val="26"/>
        </w:rPr>
        <w:t xml:space="preserve">заместителем </w:t>
      </w:r>
      <w:r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департамента</w:t>
      </w:r>
      <w:r>
        <w:rPr>
          <w:sz w:val="26"/>
          <w:szCs w:val="26"/>
        </w:rPr>
        <w:t xml:space="preserve"> - н</w:t>
      </w:r>
      <w:r>
        <w:rPr>
          <w:sz w:val="26"/>
          <w:szCs w:val="26"/>
        </w:rPr>
        <w:t xml:space="preserve">ачальником управления </w:t>
      </w:r>
      <w:r>
        <w:rPr>
          <w:sz w:val="26"/>
          <w:szCs w:val="26"/>
        </w:rPr>
        <w:t xml:space="preserve">муниципальной собственностью </w:t>
      </w:r>
      <w:r>
        <w:rPr>
          <w:sz w:val="26"/>
          <w:szCs w:val="26"/>
        </w:rPr>
        <w:t xml:space="preserve">департамента имущественных </w:t>
      </w:r>
      <w:r>
        <w:rPr>
          <w:sz w:val="26"/>
          <w:szCs w:val="26"/>
        </w:rPr>
        <w:t xml:space="preserve">и  земельных отношений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Старооскольского городского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 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811" w:type="dxa"/>
        <w:tblLayout w:type="fixed"/>
        <w:tblLook w:val="01E0" w:firstRow="1" w:lastRow="1" w:firstColumn="1" w:lastColumn="1" w:noHBand="0" w:noVBand="0"/>
      </w:tblPr>
      <w:tblGrid>
        <w:gridCol w:w="5233"/>
        <w:gridCol w:w="4579"/>
      </w:tblGrid>
      <w:tr>
        <w:tblPrEx/>
        <w:trPr>
          <w:trHeight w:val="2153"/>
        </w:trPr>
        <w:tc>
          <w:tcPr>
            <w:shd w:val="clear" w:color="ffffff" w:fill="ffffff"/>
            <w:tcW w:w="523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</w:t>
            </w:r>
            <w:r>
              <w:rPr>
                <w:b/>
                <w:sz w:val="26"/>
                <w:szCs w:val="26"/>
              </w:rPr>
              <w:t xml:space="preserve">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shd w:val="clear" w:color="ffffff" w:fill="ffffff"/>
            <w:tcW w:w="45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sz w:val="26"/>
                <w:szCs w:val="26"/>
                <w:highlight w:val="none"/>
              </w:rPr>
              <w:t xml:space="preserve">                                  П.В. Ярцев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fldSimple w:instr="PAGE \* MERGEFORMAT">
      <w:r>
        <w:t xml:space="preserve">1</w:t>
      </w:r>
    </w:fldSimple>
    <w:r/>
    <w:r/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/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link w:val="723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link w:val="724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link w:val="72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link w:val="743"/>
    <w:uiPriority w:val="10"/>
    <w:rPr>
      <w:sz w:val="48"/>
      <w:szCs w:val="48"/>
    </w:rPr>
  </w:style>
  <w:style w:type="character" w:styleId="718" w:customStyle="1">
    <w:name w:val="Subtitle Char"/>
    <w:basedOn w:val="705"/>
    <w:link w:val="745"/>
    <w:uiPriority w:val="11"/>
    <w:rPr>
      <w:sz w:val="24"/>
      <w:szCs w:val="24"/>
    </w:rPr>
  </w:style>
  <w:style w:type="character" w:styleId="719" w:customStyle="1">
    <w:name w:val="Quote Char"/>
    <w:link w:val="747"/>
    <w:uiPriority w:val="29"/>
    <w:rPr>
      <w:i/>
    </w:rPr>
  </w:style>
  <w:style w:type="character" w:styleId="720" w:customStyle="1">
    <w:name w:val="Intense Quote Char"/>
    <w:link w:val="749"/>
    <w:uiPriority w:val="30"/>
    <w:rPr>
      <w:i/>
    </w:rPr>
  </w:style>
  <w:style w:type="character" w:styleId="721" w:customStyle="1">
    <w:name w:val="Footnote Text Char"/>
    <w:link w:val="882"/>
    <w:uiPriority w:val="99"/>
    <w:rPr>
      <w:sz w:val="18"/>
    </w:rPr>
  </w:style>
  <w:style w:type="character" w:styleId="722" w:customStyle="1">
    <w:name w:val="Endnote Text Char"/>
    <w:link w:val="885"/>
    <w:uiPriority w:val="99"/>
    <w:rPr>
      <w:sz w:val="20"/>
    </w:rPr>
  </w:style>
  <w:style w:type="paragraph" w:styleId="723" w:customStyle="1">
    <w:name w:val="Heading 1"/>
    <w:basedOn w:val="704"/>
    <w:next w:val="704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4" w:customStyle="1">
    <w:name w:val="Heading 2"/>
    <w:basedOn w:val="704"/>
    <w:next w:val="704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 w:customStyle="1">
    <w:name w:val="Heading 3"/>
    <w:basedOn w:val="704"/>
    <w:next w:val="704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 w:customStyle="1">
    <w:name w:val="Heading 4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 w:customStyle="1">
    <w:name w:val="Heading 6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Heading 9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Заголовок 1 Знак"/>
    <w:basedOn w:val="705"/>
    <w:link w:val="723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05"/>
    <w:link w:val="724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05"/>
    <w:link w:val="725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05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05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05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05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05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05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04"/>
    <w:uiPriority w:val="34"/>
    <w:qFormat/>
    <w:pPr>
      <w:contextualSpacing/>
      <w:ind w:left="720"/>
    </w:pPr>
  </w:style>
  <w:style w:type="paragraph" w:styleId="742">
    <w:name w:val="No Spacing"/>
    <w:uiPriority w:val="1"/>
    <w:qFormat/>
  </w:style>
  <w:style w:type="paragraph" w:styleId="743">
    <w:name w:val="Title"/>
    <w:basedOn w:val="704"/>
    <w:next w:val="704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05"/>
    <w:link w:val="743"/>
    <w:uiPriority w:val="10"/>
    <w:rPr>
      <w:sz w:val="48"/>
      <w:szCs w:val="48"/>
    </w:rPr>
  </w:style>
  <w:style w:type="paragraph" w:styleId="745">
    <w:name w:val="Subtitle"/>
    <w:basedOn w:val="704"/>
    <w:next w:val="704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05"/>
    <w:link w:val="745"/>
    <w:uiPriority w:val="11"/>
    <w:rPr>
      <w:sz w:val="24"/>
      <w:szCs w:val="24"/>
    </w:rPr>
  </w:style>
  <w:style w:type="paragraph" w:styleId="747">
    <w:name w:val="Quote"/>
    <w:basedOn w:val="704"/>
    <w:next w:val="704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4"/>
    <w:next w:val="704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05"/>
    <w:uiPriority w:val="99"/>
  </w:style>
  <w:style w:type="character" w:styleId="752" w:customStyle="1">
    <w:name w:val="Footer Char"/>
    <w:basedOn w:val="705"/>
    <w:uiPriority w:val="99"/>
  </w:style>
  <w:style w:type="paragraph" w:styleId="753" w:customStyle="1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0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basedOn w:val="70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0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0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0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0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0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0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0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0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0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0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0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0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0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0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0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0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0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0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0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0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0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0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basedOn w:val="70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0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0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0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0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0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0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0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0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0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0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0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0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0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basedOn w:val="70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0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0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0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0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0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0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basedOn w:val="70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0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0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0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0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0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0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basedOn w:val="70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0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0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0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0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0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0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0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0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0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0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0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0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0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704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05"/>
    <w:uiPriority w:val="99"/>
    <w:unhideWhenUsed/>
    <w:rPr>
      <w:vertAlign w:val="superscript"/>
    </w:rPr>
  </w:style>
  <w:style w:type="paragraph" w:styleId="885">
    <w:name w:val="endnote text"/>
    <w:basedOn w:val="704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05"/>
    <w:uiPriority w:val="99"/>
    <w:semiHidden/>
    <w:unhideWhenUsed/>
    <w:rPr>
      <w:vertAlign w:val="superscript"/>
    </w:rPr>
  </w:style>
  <w:style w:type="paragraph" w:styleId="888">
    <w:name w:val="toc 1"/>
    <w:basedOn w:val="704"/>
    <w:next w:val="704"/>
    <w:uiPriority w:val="39"/>
    <w:unhideWhenUsed/>
    <w:pPr>
      <w:spacing w:after="57"/>
    </w:pPr>
  </w:style>
  <w:style w:type="paragraph" w:styleId="889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90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91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92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3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4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5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6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4"/>
    <w:next w:val="704"/>
    <w:uiPriority w:val="99"/>
    <w:unhideWhenUsed/>
  </w:style>
  <w:style w:type="paragraph" w:styleId="899" w:customStyle="1">
    <w:name w:val="Header"/>
    <w:basedOn w:val="704"/>
    <w:link w:val="903"/>
    <w:uiPriority w:val="99"/>
    <w:pPr>
      <w:tabs>
        <w:tab w:val="center" w:pos="4677" w:leader="none"/>
        <w:tab w:val="right" w:pos="9355" w:leader="none"/>
      </w:tabs>
    </w:pPr>
  </w:style>
  <w:style w:type="paragraph" w:styleId="900" w:customStyle="1">
    <w:name w:val="Footer"/>
    <w:basedOn w:val="704"/>
    <w:link w:val="904"/>
    <w:pPr>
      <w:tabs>
        <w:tab w:val="center" w:pos="4677" w:leader="none"/>
        <w:tab w:val="right" w:pos="9355" w:leader="none"/>
      </w:tabs>
    </w:pPr>
  </w:style>
  <w:style w:type="paragraph" w:styleId="901" w:customStyle="1">
    <w:name w:val="Базовый"/>
    <w:qFormat/>
    <w:rPr>
      <w:lang w:eastAsia="zh-CN"/>
    </w:rPr>
  </w:style>
  <w:style w:type="paragraph" w:styleId="902" w:customStyle="1">
    <w:name w:val="Основной текст 21"/>
    <w:basedOn w:val="901"/>
    <w:pPr>
      <w:ind w:right="4818"/>
      <w:jc w:val="both"/>
    </w:pPr>
    <w:rPr>
      <w:sz w:val="26"/>
    </w:rPr>
  </w:style>
  <w:style w:type="character" w:styleId="903" w:customStyle="1">
    <w:name w:val="Верхний колонтитул Знак"/>
    <w:basedOn w:val="705"/>
    <w:link w:val="899"/>
    <w:uiPriority w:val="99"/>
  </w:style>
  <w:style w:type="character" w:styleId="904" w:customStyle="1">
    <w:name w:val="Нижний колонтитул Знак"/>
    <w:basedOn w:val="705"/>
    <w:link w:val="900"/>
  </w:style>
  <w:style w:type="paragraph" w:styleId="905">
    <w:name w:val="Header"/>
    <w:basedOn w:val="704"/>
    <w:link w:val="90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1"/>
    <w:basedOn w:val="705"/>
    <w:link w:val="905"/>
    <w:uiPriority w:val="99"/>
    <w:semiHidden/>
  </w:style>
  <w:style w:type="paragraph" w:styleId="907">
    <w:name w:val="Footer"/>
    <w:basedOn w:val="704"/>
    <w:link w:val="90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1"/>
    <w:basedOn w:val="705"/>
    <w:link w:val="907"/>
    <w:uiPriority w:val="99"/>
    <w:semiHidden/>
  </w:style>
  <w:style w:type="paragraph" w:styleId="909" w:customStyle="1">
    <w:name w:val="Body Text"/>
    <w:link w:val="908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91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11" w:customStyle="1">
    <w:name w:val="Default"/>
    <w:next w:val="872"/>
    <w:link w:val="86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0AA95E-2595-4B76-AC78-216E4A90B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12</cp:revision>
  <dcterms:created xsi:type="dcterms:W3CDTF">2024-12-11T10:09:00Z</dcterms:created>
  <dcterms:modified xsi:type="dcterms:W3CDTF">2025-06-27T07:45:24Z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