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25B57" w14:textId="77777777" w:rsidR="00661648" w:rsidRDefault="00661648"/>
    <w:p w14:paraId="14B25B58" w14:textId="2ADE842E" w:rsidR="00661648" w:rsidRDefault="00235B53">
      <w:pPr>
        <w:ind w:right="-58"/>
        <w:jc w:val="center"/>
        <w:rPr>
          <w:sz w:val="26"/>
        </w:rPr>
      </w:pPr>
      <w:r>
        <w:rPr>
          <w:noProof/>
        </w:rPr>
        <w:pict w14:anchorId="55975D2E">
          <v:rect id="_x0000_s1026" style="position:absolute;left:0;text-align:left;margin-left:406.35pt;margin-top:-24.55pt;width:90.7pt;height:42.15pt;z-index:5027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" strokecolor="white">
            <v:textbox>
              <w:txbxContent>
                <w:p w14:paraId="14B25B8B" w14:textId="77777777" w:rsidR="00661648" w:rsidRDefault="00661648">
                  <w:pPr>
                    <w:jc w:val="center"/>
                    <w:rPr>
                      <w:sz w:val="26"/>
                      <w:szCs w:val="26"/>
                    </w:rPr>
                  </w:pPr>
                </w:p>
                <w:p w14:paraId="14B25B8C" w14:textId="77777777" w:rsidR="00661648" w:rsidRDefault="006B71A3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Проект</w:t>
                  </w:r>
                </w:p>
              </w:txbxContent>
            </v:textbox>
          </v:rect>
        </w:pict>
      </w:r>
      <w:r w:rsidR="006B71A3">
        <w:rPr>
          <w:noProof/>
        </w:rPr>
        <w:drawing>
          <wp:inline distT="0" distB="0" distL="0" distR="0" wp14:anchorId="14B25B83" wp14:editId="14B25B84">
            <wp:extent cx="600075" cy="77152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25B59" w14:textId="77777777" w:rsidR="00661648" w:rsidRDefault="00661648">
      <w:pPr>
        <w:jc w:val="center"/>
        <w:rPr>
          <w:b/>
        </w:rPr>
      </w:pPr>
    </w:p>
    <w:p w14:paraId="14B25B5A" w14:textId="77777777" w:rsidR="00661648" w:rsidRDefault="006B71A3"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ИМУЩЕСТВЕННЫХ И ЗЕМЕЛЬНЫХ ОТНОШЕНИЙ</w:t>
      </w:r>
    </w:p>
    <w:p w14:paraId="14B25B5B" w14:textId="77777777" w:rsidR="00661648" w:rsidRDefault="006B71A3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ОКРУГА  БЕЛГОРОДСКОЙ ОБЛАСТИ</w:t>
      </w:r>
    </w:p>
    <w:p w14:paraId="14B25B5C" w14:textId="77777777" w:rsidR="00661648" w:rsidRDefault="00661648">
      <w:pPr>
        <w:ind w:left="-180"/>
        <w:jc w:val="center"/>
        <w:rPr>
          <w:b/>
          <w:sz w:val="28"/>
          <w:szCs w:val="28"/>
        </w:rPr>
      </w:pPr>
    </w:p>
    <w:p w14:paraId="14B25B5D" w14:textId="77777777" w:rsidR="00661648" w:rsidRDefault="00661648">
      <w:pPr>
        <w:rPr>
          <w:b/>
          <w:sz w:val="36"/>
          <w:szCs w:val="36"/>
        </w:rPr>
      </w:pPr>
    </w:p>
    <w:p w14:paraId="14B25B5E" w14:textId="77777777" w:rsidR="00661648" w:rsidRDefault="006B71A3">
      <w:pPr>
        <w:ind w:left="-180"/>
        <w:jc w:val="center"/>
        <w:rPr>
          <w:b/>
          <w:sz w:val="36"/>
        </w:rPr>
      </w:pPr>
      <w:r>
        <w:rPr>
          <w:b/>
          <w:sz w:val="36"/>
        </w:rPr>
        <w:t>Р А С П О Р Я Ж Е Н И Е</w:t>
      </w:r>
    </w:p>
    <w:p w14:paraId="14B25B5F" w14:textId="77777777" w:rsidR="00661648" w:rsidRDefault="00661648">
      <w:pPr>
        <w:ind w:firstLine="709"/>
        <w:jc w:val="center"/>
        <w:rPr>
          <w:sz w:val="26"/>
          <w:szCs w:val="26"/>
        </w:rPr>
      </w:pPr>
    </w:p>
    <w:p w14:paraId="14B25B60" w14:textId="77777777" w:rsidR="00661648" w:rsidRDefault="006B71A3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             г. Старый Оскол                   № __________</w:t>
      </w:r>
    </w:p>
    <w:p w14:paraId="14B25B61" w14:textId="77777777" w:rsidR="00661648" w:rsidRDefault="00661648">
      <w:pPr>
        <w:ind w:firstLine="709"/>
        <w:jc w:val="center"/>
        <w:rPr>
          <w:sz w:val="26"/>
          <w:szCs w:val="26"/>
        </w:rPr>
      </w:pPr>
    </w:p>
    <w:p w14:paraId="14B25B62" w14:textId="77777777" w:rsidR="00661648" w:rsidRDefault="00661648">
      <w:pPr>
        <w:ind w:firstLine="709"/>
        <w:jc w:val="center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01"/>
      </w:tblGrid>
      <w:tr w:rsidR="00661648" w14:paraId="14B25B64" w14:textId="77777777">
        <w:trPr>
          <w:trHeight w:val="2152"/>
        </w:trPr>
        <w:tc>
          <w:tcPr>
            <w:tcW w:w="4401" w:type="dxa"/>
          </w:tcPr>
          <w:p w14:paraId="14B25B63" w14:textId="035DB299" w:rsidR="00661648" w:rsidRDefault="006B71A3">
            <w:pPr>
              <w:jc w:val="both"/>
              <w:rPr>
                <w:b/>
                <w:sz w:val="26"/>
                <w:szCs w:val="26"/>
                <w:highlight w:val="yellow"/>
              </w:rPr>
            </w:pPr>
            <w:r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Российская Федерация, Белгородская область, Старооскольский городской округ, </w:t>
            </w:r>
            <w:r w:rsidR="00235B53">
              <w:rPr>
                <w:b/>
                <w:sz w:val="26"/>
                <w:szCs w:val="26"/>
              </w:rPr>
              <w:t>Н</w:t>
            </w:r>
            <w:r>
              <w:rPr>
                <w:b/>
                <w:sz w:val="26"/>
                <w:szCs w:val="26"/>
              </w:rPr>
              <w:t xml:space="preserve">Т </w:t>
            </w:r>
            <w:r w:rsidR="00351EDB">
              <w:rPr>
                <w:b/>
                <w:sz w:val="26"/>
                <w:szCs w:val="26"/>
              </w:rPr>
              <w:t>«</w:t>
            </w:r>
            <w:r>
              <w:rPr>
                <w:b/>
                <w:sz w:val="26"/>
                <w:szCs w:val="26"/>
              </w:rPr>
              <w:t>Мичуринец</w:t>
            </w:r>
            <w:r w:rsidR="00351EDB">
              <w:rPr>
                <w:b/>
                <w:sz w:val="26"/>
                <w:szCs w:val="26"/>
              </w:rPr>
              <w:t>»</w:t>
            </w:r>
            <w:r>
              <w:rPr>
                <w:b/>
                <w:sz w:val="26"/>
                <w:szCs w:val="26"/>
              </w:rPr>
              <w:t xml:space="preserve">, </w:t>
            </w:r>
            <w:r>
              <w:rPr>
                <w:b/>
                <w:sz w:val="26"/>
                <w:szCs w:val="26"/>
                <w:highlight w:val="yellow"/>
              </w:rPr>
              <w:t xml:space="preserve">земельный участок </w:t>
            </w:r>
            <w:r w:rsidR="00351EDB">
              <w:rPr>
                <w:b/>
                <w:sz w:val="26"/>
                <w:szCs w:val="26"/>
              </w:rPr>
              <w:t>№</w:t>
            </w:r>
            <w:r w:rsidR="00235B53">
              <w:rPr>
                <w:b/>
                <w:sz w:val="26"/>
                <w:szCs w:val="26"/>
              </w:rPr>
              <w:t>82Б</w:t>
            </w:r>
          </w:p>
        </w:tc>
      </w:tr>
    </w:tbl>
    <w:p w14:paraId="14B25B65" w14:textId="77777777" w:rsidR="00661648" w:rsidRDefault="00661648">
      <w:pPr>
        <w:jc w:val="both"/>
        <w:rPr>
          <w:sz w:val="26"/>
          <w:szCs w:val="26"/>
        </w:rPr>
      </w:pPr>
    </w:p>
    <w:p w14:paraId="14B25B66" w14:textId="77777777" w:rsidR="00661648" w:rsidRDefault="006B71A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69.1 Федерального закона от 13 июля 2015 года      № 218-ФЗ «О государственной регистрации недвижимости», Федеральным законом от 30 декабря 2020 года № 518-ФЗ «О внесении изменений в отдельные законодательные акты Российской Федерации», статьей 16 Федерального закона от 06 октября 2003 года № 131-ФЗ «Об общих принципах организации местного самоуправления в Российской Федерации», постановлением администрации Старооскольского городского округа от 15 ноября 2021 года № 2723 «Об организационном взаимодействии структурных подразделений администрации Старооскольского городского округа при проведении мероприятий по выявлению правообладателей ранее учтенных объектов недвижимости», руководствуясь Уставом Старооскольского городского округа Белгородской области, Положением о департаменте имущественных и земельных отношений администрации Старооскольского городского округа Белгородской области:</w:t>
      </w:r>
    </w:p>
    <w:p w14:paraId="3051A75D" w14:textId="1168F702" w:rsidR="006B71A3" w:rsidRDefault="00971054" w:rsidP="00971054">
      <w:pPr>
        <w:tabs>
          <w:tab w:val="left" w:pos="180"/>
          <w:tab w:val="left" w:pos="360"/>
        </w:tabs>
        <w:jc w:val="both"/>
        <w:rPr>
          <w:sz w:val="26"/>
          <w:szCs w:val="26"/>
          <w:highlight w:val="yellow"/>
        </w:rPr>
      </w:pPr>
      <w:r>
        <w:rPr>
          <w:sz w:val="26"/>
          <w:szCs w:val="26"/>
        </w:rPr>
        <w:t xml:space="preserve">        </w:t>
      </w:r>
      <w:r w:rsidR="006B71A3">
        <w:rPr>
          <w:sz w:val="26"/>
          <w:szCs w:val="26"/>
        </w:rPr>
        <w:t xml:space="preserve"> 1. Считать </w:t>
      </w:r>
      <w:bookmarkStart w:id="0" w:name="_Hlk192678906"/>
      <w:r w:rsidR="00235B53">
        <w:rPr>
          <w:sz w:val="26"/>
          <w:szCs w:val="26"/>
        </w:rPr>
        <w:t>Курлыкина Александра Петровича</w:t>
      </w:r>
      <w:bookmarkEnd w:id="0"/>
      <w:r w:rsidR="00235B53">
        <w:rPr>
          <w:sz w:val="26"/>
          <w:szCs w:val="26"/>
        </w:rPr>
        <w:t xml:space="preserve"> </w:t>
      </w:r>
      <w:r w:rsidR="006B71A3">
        <w:rPr>
          <w:sz w:val="26"/>
          <w:szCs w:val="26"/>
        </w:rPr>
        <w:t xml:space="preserve">правообладателем ранее учтенного объекта недвижимости, владеющим земельным участком с кадастровым номером </w:t>
      </w:r>
      <w:r w:rsidR="002E1104">
        <w:rPr>
          <w:sz w:val="26"/>
          <w:szCs w:val="26"/>
        </w:rPr>
        <w:t>31:05:</w:t>
      </w:r>
      <w:r w:rsidR="00235B53">
        <w:rPr>
          <w:sz w:val="26"/>
          <w:szCs w:val="26"/>
          <w:highlight w:val="yellow"/>
        </w:rPr>
        <w:t>1910002:21</w:t>
      </w:r>
      <w:r w:rsidR="00E3152D">
        <w:rPr>
          <w:sz w:val="26"/>
          <w:szCs w:val="26"/>
          <w:highlight w:val="yellow"/>
        </w:rPr>
        <w:t>,</w:t>
      </w:r>
      <w:r>
        <w:rPr>
          <w:sz w:val="26"/>
          <w:szCs w:val="26"/>
          <w:highlight w:val="yellow"/>
        </w:rPr>
        <w:t xml:space="preserve"> общей площадью </w:t>
      </w:r>
      <w:r w:rsidR="00235B53">
        <w:rPr>
          <w:sz w:val="26"/>
          <w:szCs w:val="26"/>
          <w:highlight w:val="yellow"/>
        </w:rPr>
        <w:t>697</w:t>
      </w:r>
      <w:r>
        <w:rPr>
          <w:sz w:val="26"/>
          <w:szCs w:val="26"/>
          <w:highlight w:val="yellow"/>
        </w:rPr>
        <w:t xml:space="preserve"> кв.м </w:t>
      </w:r>
      <w:r w:rsidR="006B71A3">
        <w:rPr>
          <w:sz w:val="26"/>
          <w:szCs w:val="26"/>
          <w:highlight w:val="yellow"/>
        </w:rPr>
        <w:t xml:space="preserve">кв.м, категория земель – земли </w:t>
      </w:r>
      <w:r w:rsidR="00235B53">
        <w:rPr>
          <w:sz w:val="26"/>
          <w:szCs w:val="26"/>
          <w:highlight w:val="yellow"/>
        </w:rPr>
        <w:t>населенных пунктов</w:t>
      </w:r>
      <w:r w:rsidR="006B71A3">
        <w:rPr>
          <w:sz w:val="26"/>
          <w:szCs w:val="26"/>
          <w:highlight w:val="yellow"/>
        </w:rPr>
        <w:t xml:space="preserve">, вид разрешенного использования – для ведения коллективного садоводства, расположенного по адресу: Российская Федерация, Белгородская область, Старооскольский городской округ, </w:t>
      </w:r>
      <w:r w:rsidR="00235B53">
        <w:rPr>
          <w:sz w:val="26"/>
          <w:szCs w:val="26"/>
          <w:highlight w:val="yellow"/>
        </w:rPr>
        <w:t>Н</w:t>
      </w:r>
      <w:r w:rsidR="006B71A3">
        <w:rPr>
          <w:sz w:val="26"/>
          <w:szCs w:val="26"/>
          <w:highlight w:val="yellow"/>
        </w:rPr>
        <w:t xml:space="preserve">Т </w:t>
      </w:r>
      <w:r w:rsidR="00351EDB">
        <w:rPr>
          <w:sz w:val="26"/>
          <w:szCs w:val="26"/>
          <w:highlight w:val="yellow"/>
        </w:rPr>
        <w:t>«</w:t>
      </w:r>
      <w:r w:rsidR="006B71A3">
        <w:rPr>
          <w:sz w:val="26"/>
          <w:szCs w:val="26"/>
          <w:highlight w:val="yellow"/>
        </w:rPr>
        <w:t>Мичуринец</w:t>
      </w:r>
      <w:r w:rsidR="00351EDB">
        <w:rPr>
          <w:sz w:val="26"/>
          <w:szCs w:val="26"/>
          <w:highlight w:val="yellow"/>
        </w:rPr>
        <w:t>»</w:t>
      </w:r>
      <w:r w:rsidR="006B71A3">
        <w:rPr>
          <w:sz w:val="26"/>
          <w:szCs w:val="26"/>
          <w:highlight w:val="yellow"/>
        </w:rPr>
        <w:t>, земельный участок </w:t>
      </w:r>
      <w:r w:rsidR="00351EDB">
        <w:rPr>
          <w:sz w:val="26"/>
          <w:szCs w:val="26"/>
          <w:highlight w:val="yellow"/>
        </w:rPr>
        <w:t>№</w:t>
      </w:r>
      <w:r w:rsidR="00235B53">
        <w:rPr>
          <w:sz w:val="26"/>
          <w:szCs w:val="26"/>
          <w:highlight w:val="yellow"/>
        </w:rPr>
        <w:t>82Б</w:t>
      </w:r>
      <w:r w:rsidR="006B71A3">
        <w:rPr>
          <w:sz w:val="26"/>
          <w:szCs w:val="26"/>
          <w:highlight w:val="yellow"/>
        </w:rPr>
        <w:t>.</w:t>
      </w:r>
    </w:p>
    <w:p w14:paraId="14B25B68" w14:textId="7C4106CA" w:rsidR="00661648" w:rsidRDefault="006B71A3" w:rsidP="006B71A3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2. Владение </w:t>
      </w:r>
      <w:r w:rsidR="00235B53">
        <w:rPr>
          <w:sz w:val="26"/>
          <w:szCs w:val="26"/>
        </w:rPr>
        <w:t xml:space="preserve">Курлыкина Александра Петровича </w:t>
      </w:r>
      <w:r>
        <w:rPr>
          <w:sz w:val="26"/>
          <w:szCs w:val="26"/>
        </w:rPr>
        <w:t>на указанный в пункте 1 настоящего распоряжения земельный участок подтверждается:</w:t>
      </w:r>
    </w:p>
    <w:p w14:paraId="14B25B69" w14:textId="362AF265" w:rsidR="00661648" w:rsidRDefault="006B71A3">
      <w:pPr>
        <w:tabs>
          <w:tab w:val="left" w:pos="180"/>
          <w:tab w:val="left" w:pos="360"/>
        </w:tabs>
        <w:ind w:firstLine="709"/>
        <w:jc w:val="both"/>
        <w:rPr>
          <w:sz w:val="26"/>
          <w:szCs w:val="26"/>
          <w:highlight w:val="yellow"/>
        </w:rPr>
      </w:pPr>
      <w:r>
        <w:rPr>
          <w:sz w:val="26"/>
          <w:szCs w:val="26"/>
        </w:rPr>
        <w:t xml:space="preserve"> - свидетельством </w:t>
      </w:r>
      <w:r w:rsidR="00351EDB">
        <w:rPr>
          <w:sz w:val="26"/>
          <w:szCs w:val="26"/>
        </w:rPr>
        <w:t>на</w:t>
      </w:r>
      <w:r>
        <w:rPr>
          <w:sz w:val="26"/>
          <w:szCs w:val="26"/>
        </w:rPr>
        <w:t xml:space="preserve"> прав</w:t>
      </w:r>
      <w:r w:rsidR="00351EDB">
        <w:rPr>
          <w:sz w:val="26"/>
          <w:szCs w:val="26"/>
        </w:rPr>
        <w:t>о</w:t>
      </w:r>
      <w:r>
        <w:rPr>
          <w:sz w:val="26"/>
          <w:szCs w:val="26"/>
        </w:rPr>
        <w:t xml:space="preserve"> собственности на землю                                             </w:t>
      </w:r>
      <w:r>
        <w:rPr>
          <w:sz w:val="26"/>
          <w:szCs w:val="26"/>
          <w:highlight w:val="yellow"/>
        </w:rPr>
        <w:t>от 2</w:t>
      </w:r>
      <w:r w:rsidR="00235B53">
        <w:rPr>
          <w:sz w:val="26"/>
          <w:szCs w:val="26"/>
          <w:highlight w:val="yellow"/>
        </w:rPr>
        <w:t>6</w:t>
      </w:r>
      <w:r>
        <w:rPr>
          <w:sz w:val="26"/>
          <w:szCs w:val="26"/>
          <w:highlight w:val="yellow"/>
        </w:rPr>
        <w:t xml:space="preserve"> октября 1993 года № </w:t>
      </w:r>
      <w:r w:rsidR="00235B53">
        <w:rPr>
          <w:sz w:val="26"/>
          <w:szCs w:val="26"/>
          <w:highlight w:val="yellow"/>
        </w:rPr>
        <w:t>544-21</w:t>
      </w:r>
      <w:r>
        <w:rPr>
          <w:sz w:val="26"/>
          <w:szCs w:val="26"/>
          <w:highlight w:val="yellow"/>
        </w:rPr>
        <w:t>.</w:t>
      </w:r>
    </w:p>
    <w:p w14:paraId="14B25B6A" w14:textId="77777777" w:rsidR="00661648" w:rsidRDefault="006B71A3">
      <w:pPr>
        <w:tabs>
          <w:tab w:val="left" w:pos="180"/>
          <w:tab w:val="left" w:pos="360"/>
        </w:tabs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3. Контроль за исполнением настоящего распоряжения оставляю за собой.</w:t>
      </w:r>
    </w:p>
    <w:p w14:paraId="14B25B6B" w14:textId="77777777" w:rsidR="00661648" w:rsidRDefault="006B71A3">
      <w:pPr>
        <w:rPr>
          <w:sz w:val="26"/>
          <w:szCs w:val="26"/>
        </w:rPr>
      </w:pPr>
      <w:r>
        <w:rPr>
          <w:sz w:val="26"/>
          <w:szCs w:val="26"/>
        </w:rPr>
        <w:t xml:space="preserve">        4. Настоящее распоряжение вступает в силу со дня его подписания.</w:t>
      </w:r>
    </w:p>
    <w:p w14:paraId="14B25B6C" w14:textId="77777777" w:rsidR="00661648" w:rsidRDefault="00661648">
      <w:pPr>
        <w:rPr>
          <w:sz w:val="26"/>
          <w:szCs w:val="26"/>
        </w:rPr>
      </w:pPr>
    </w:p>
    <w:p w14:paraId="14B25B6D" w14:textId="77777777" w:rsidR="00661648" w:rsidRDefault="00661648">
      <w:pPr>
        <w:rPr>
          <w:sz w:val="26"/>
          <w:szCs w:val="26"/>
        </w:rPr>
      </w:pPr>
    </w:p>
    <w:p w14:paraId="14B25B6E" w14:textId="77777777" w:rsidR="00661648" w:rsidRDefault="00661648">
      <w:pPr>
        <w:rPr>
          <w:sz w:val="26"/>
          <w:szCs w:val="26"/>
        </w:rPr>
      </w:pPr>
    </w:p>
    <w:p w14:paraId="14B25B6F" w14:textId="77777777" w:rsidR="00661648" w:rsidRDefault="00661648">
      <w:pPr>
        <w:rPr>
          <w:sz w:val="26"/>
          <w:szCs w:val="26"/>
        </w:rPr>
      </w:pPr>
    </w:p>
    <w:p w14:paraId="14B25B70" w14:textId="77777777" w:rsidR="00661648" w:rsidRDefault="00661648">
      <w:pPr>
        <w:rPr>
          <w:sz w:val="26"/>
          <w:szCs w:val="26"/>
        </w:rPr>
      </w:pPr>
    </w:p>
    <w:p w14:paraId="14B25B71" w14:textId="77777777" w:rsidR="00661648" w:rsidRDefault="00661648">
      <w:pPr>
        <w:rPr>
          <w:sz w:val="26"/>
          <w:szCs w:val="26"/>
        </w:rPr>
      </w:pPr>
    </w:p>
    <w:p w14:paraId="14B25B72" w14:textId="77777777" w:rsidR="00661648" w:rsidRDefault="00661648">
      <w:pPr>
        <w:rPr>
          <w:sz w:val="26"/>
          <w:szCs w:val="26"/>
        </w:rPr>
      </w:pPr>
    </w:p>
    <w:p w14:paraId="14B25B73" w14:textId="77777777" w:rsidR="00661648" w:rsidRDefault="00661648">
      <w:pPr>
        <w:rPr>
          <w:sz w:val="26"/>
          <w:szCs w:val="26"/>
        </w:rPr>
      </w:pPr>
    </w:p>
    <w:p w14:paraId="14B25B74" w14:textId="77777777" w:rsidR="00661648" w:rsidRDefault="00661648">
      <w:pPr>
        <w:rPr>
          <w:sz w:val="26"/>
          <w:szCs w:val="26"/>
        </w:rPr>
      </w:pPr>
    </w:p>
    <w:p w14:paraId="14B25B75" w14:textId="77777777" w:rsidR="00661648" w:rsidRDefault="00661648">
      <w:pPr>
        <w:rPr>
          <w:sz w:val="26"/>
          <w:szCs w:val="26"/>
        </w:rPr>
      </w:pPr>
    </w:p>
    <w:p w14:paraId="14B25B76" w14:textId="77777777" w:rsidR="00661648" w:rsidRDefault="00661648">
      <w:pPr>
        <w:rPr>
          <w:sz w:val="26"/>
          <w:szCs w:val="26"/>
        </w:rPr>
      </w:pPr>
    </w:p>
    <w:p w14:paraId="14B25B77" w14:textId="77777777" w:rsidR="00661648" w:rsidRDefault="00661648">
      <w:pPr>
        <w:rPr>
          <w:sz w:val="26"/>
          <w:szCs w:val="26"/>
        </w:rPr>
      </w:pPr>
    </w:p>
    <w:p w14:paraId="14B25B78" w14:textId="77777777" w:rsidR="00661648" w:rsidRDefault="00661648">
      <w:pPr>
        <w:rPr>
          <w:sz w:val="26"/>
          <w:szCs w:val="26"/>
        </w:rPr>
      </w:pPr>
    </w:p>
    <w:p w14:paraId="14B25B79" w14:textId="77777777" w:rsidR="00661648" w:rsidRDefault="00661648">
      <w:pPr>
        <w:rPr>
          <w:sz w:val="26"/>
          <w:szCs w:val="26"/>
        </w:rPr>
      </w:pPr>
    </w:p>
    <w:p w14:paraId="14B25B7A" w14:textId="77777777" w:rsidR="00661648" w:rsidRDefault="00661648">
      <w:pPr>
        <w:rPr>
          <w:sz w:val="26"/>
          <w:szCs w:val="26"/>
        </w:rPr>
      </w:pPr>
    </w:p>
    <w:p w14:paraId="14B25B7B" w14:textId="77777777" w:rsidR="00661648" w:rsidRDefault="00661648">
      <w:pPr>
        <w:rPr>
          <w:sz w:val="26"/>
          <w:szCs w:val="26"/>
        </w:rPr>
      </w:pPr>
    </w:p>
    <w:p w14:paraId="14B25B7C" w14:textId="77777777" w:rsidR="00661648" w:rsidRDefault="00661648">
      <w:pPr>
        <w:rPr>
          <w:sz w:val="26"/>
          <w:szCs w:val="26"/>
        </w:rPr>
      </w:pPr>
    </w:p>
    <w:p w14:paraId="14B25B7D" w14:textId="77777777" w:rsidR="00661648" w:rsidRDefault="00661648">
      <w:pPr>
        <w:rPr>
          <w:sz w:val="26"/>
          <w:szCs w:val="26"/>
        </w:rPr>
      </w:pPr>
    </w:p>
    <w:p w14:paraId="14B25B7E" w14:textId="77777777" w:rsidR="00661648" w:rsidRDefault="00661648">
      <w:pPr>
        <w:rPr>
          <w:sz w:val="26"/>
          <w:szCs w:val="26"/>
        </w:rPr>
      </w:pPr>
    </w:p>
    <w:p w14:paraId="14B25B7F" w14:textId="77777777" w:rsidR="00661648" w:rsidRDefault="00661648">
      <w:pPr>
        <w:rPr>
          <w:sz w:val="26"/>
          <w:szCs w:val="26"/>
        </w:rPr>
      </w:pPr>
    </w:p>
    <w:p w14:paraId="14B25B80" w14:textId="77777777" w:rsidR="00661648" w:rsidRDefault="00661648">
      <w:pPr>
        <w:rPr>
          <w:sz w:val="26"/>
          <w:szCs w:val="26"/>
        </w:rPr>
      </w:pPr>
    </w:p>
    <w:sectPr w:rsidR="00661648">
      <w:headerReference w:type="default" r:id="rId9"/>
      <w:pgSz w:w="11906" w:h="16838"/>
      <w:pgMar w:top="567" w:right="851" w:bottom="1134" w:left="1701" w:header="426" w:footer="72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25B87" w14:textId="77777777" w:rsidR="00661648" w:rsidRDefault="006B71A3">
      <w:r>
        <w:separator/>
      </w:r>
    </w:p>
  </w:endnote>
  <w:endnote w:type="continuationSeparator" w:id="0">
    <w:p w14:paraId="14B25B88" w14:textId="77777777" w:rsidR="00661648" w:rsidRDefault="006B7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25B85" w14:textId="77777777" w:rsidR="00661648" w:rsidRDefault="006B71A3">
      <w:r>
        <w:separator/>
      </w:r>
    </w:p>
  </w:footnote>
  <w:footnote w:type="continuationSeparator" w:id="0">
    <w:p w14:paraId="14B25B86" w14:textId="77777777" w:rsidR="00661648" w:rsidRDefault="006B71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25B89" w14:textId="77777777" w:rsidR="00661648" w:rsidRDefault="00661648">
    <w:pPr>
      <w:pStyle w:val="af6"/>
      <w:jc w:val="center"/>
    </w:pPr>
  </w:p>
  <w:p w14:paraId="14B25B8A" w14:textId="77777777" w:rsidR="00661648" w:rsidRDefault="00661648">
    <w:pPr>
      <w:pStyle w:val="af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61648"/>
    <w:rsid w:val="00235B53"/>
    <w:rsid w:val="002E1104"/>
    <w:rsid w:val="00351EDB"/>
    <w:rsid w:val="00661648"/>
    <w:rsid w:val="006B71A3"/>
    <w:rsid w:val="00750422"/>
    <w:rsid w:val="008B519D"/>
    <w:rsid w:val="00971054"/>
    <w:rsid w:val="00A118CF"/>
    <w:rsid w:val="00D50FBC"/>
    <w:rsid w:val="00E3152D"/>
    <w:rsid w:val="00F23D15"/>
    <w:rsid w:val="00F55E96"/>
    <w:rsid w:val="00FD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4B25B57"/>
  <w15:docId w15:val="{9A406205-1394-4F57-9777-44AA9AA24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paragraph" w:customStyle="1" w:styleId="afa">
    <w:name w:val="Базовый"/>
    <w:qFormat/>
    <w:rPr>
      <w:lang w:eastAsia="zh-CN"/>
    </w:rPr>
  </w:style>
  <w:style w:type="paragraph" w:customStyle="1" w:styleId="210">
    <w:name w:val="Основной текст 21"/>
    <w:basedOn w:val="afa"/>
    <w:pPr>
      <w:ind w:right="4818"/>
      <w:jc w:val="both"/>
    </w:pPr>
    <w:rPr>
      <w:sz w:val="26"/>
    </w:rPr>
  </w:style>
  <w:style w:type="character" w:customStyle="1" w:styleId="af7">
    <w:name w:val="Верхний колонтитул Знак"/>
    <w:basedOn w:val="a0"/>
    <w:link w:val="af6"/>
    <w:uiPriority w:val="99"/>
  </w:style>
  <w:style w:type="character" w:customStyle="1" w:styleId="af9">
    <w:name w:val="Нижний колонтитул Знак"/>
    <w:basedOn w:val="a0"/>
    <w:link w:val="a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0B4B97-10E9-434E-BE65-BB9D60DBC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lastModifiedBy>Света</cp:lastModifiedBy>
  <cp:revision>42</cp:revision>
  <dcterms:created xsi:type="dcterms:W3CDTF">2023-10-26T13:47:00Z</dcterms:created>
  <dcterms:modified xsi:type="dcterms:W3CDTF">2025-03-12T11:24:00Z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