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10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Гончарова Виктора Борисовича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10,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10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  <w:t xml:space="preserve">Гончарова Виктора Борисовича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2025-03-24T12:10:15Z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