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город Старый Оскол, улица Тракторная, дом 19.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Чеботаря Валерия Павловича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31:06:0209004:6</w:t>
      </w:r>
      <w:r>
        <w:rPr>
          <w:sz w:val="26"/>
          <w:szCs w:val="26"/>
        </w:rPr>
        <w:t xml:space="preserve">, общей площадью 407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обслуживания</w:t>
      </w:r>
      <w:r>
        <w:rPr>
          <w:sz w:val="26"/>
          <w:szCs w:val="26"/>
        </w:rPr>
        <w:t xml:space="preserve"> индивидуального жилого дома</w:t>
      </w:r>
      <w:r>
        <w:rPr>
          <w:sz w:val="26"/>
          <w:szCs w:val="26"/>
        </w:rPr>
        <w:t xml:space="preserve"> и ведения личного подсобного хозяйства, расположенным по адресу: </w:t>
      </w:r>
      <w:r>
        <w:rPr>
          <w:sz w:val="26"/>
          <w:szCs w:val="26"/>
        </w:rPr>
        <w:t xml:space="preserve">Белгородская область, город Старый Оскол, улица Тракторная, дом 19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Чеботаря Валерия Павловича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- свидетельством на право собственности на землю № 723392 от 24 мая 1996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2023-10-26T13:46:00Z</dcterms:created>
  <dcterms:modified xsi:type="dcterms:W3CDTF">2025-03-26T08:19:56Z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