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Bdr/>
        <w:spacing/>
        <w:ind w:right="-58"/>
        <w:jc w:val="center"/>
        <w:rPr>
          <w:sz w:val="2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-311149</wp:posOffset>
                </wp:positionV>
                <wp:extent cx="1151890" cy="5346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51890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Проект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8240;o:allowoverlap:true;o:allowincell:true;mso-position-horizontal-relative:text;margin-left:406.30pt;mso-position-horizontal:absolute;mso-position-vertical-relative:text;margin-top:-24.50pt;mso-position-vertical:absolute;width:90.70pt;height:42.10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</w:r>
                      <w:r>
                        <w:rPr>
                          <w:sz w:val="26"/>
                          <w:szCs w:val="26"/>
                        </w:rPr>
                      </w:r>
                      <w:r>
                        <w:rPr>
                          <w:sz w:val="26"/>
                          <w:szCs w:val="26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Проект</w:t>
                      </w:r>
                      <w:r>
                        <w:rPr>
                          <w:sz w:val="26"/>
                          <w:szCs w:val="26"/>
                        </w:rPr>
                      </w:r>
                      <w:r>
                        <w:rPr>
                          <w:sz w:val="26"/>
                          <w:szCs w:val="2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0075" cy="768350"/>
                <wp:effectExtent l="0" t="0" r="0" b="0"/>
                <wp:docPr id="2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0075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7.25pt;height:60.50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sz w:val="26"/>
        </w:rPr>
      </w:r>
      <w:r>
        <w:rPr>
          <w:sz w:val="26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 w:right="-144"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ИМУЩЕСТВЕННЫХ И ЗЕМЕЛЬНЫХ ОТНОШЕНИЙ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СТАРООСКОЛЬСКОГО ГОРОДСКОГО ОКРУГА  БЕЛГОРОДСКОЙ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Bdr/>
        <w:spacing/>
        <w:ind w:left="-180"/>
        <w:jc w:val="center"/>
        <w:rPr>
          <w:b/>
          <w:sz w:val="36"/>
        </w:rPr>
      </w:pPr>
      <w:r>
        <w:rPr>
          <w:b/>
          <w:sz w:val="36"/>
        </w:rPr>
        <w:t xml:space="preserve">Р А С П О Р Я Ж Е Н И Е</w:t>
      </w:r>
      <w:r>
        <w:rPr>
          <w:b/>
          <w:sz w:val="36"/>
        </w:rPr>
      </w:r>
      <w:r>
        <w:rPr>
          <w:b/>
          <w:sz w:val="36"/>
        </w:rPr>
      </w:r>
    </w:p>
    <w:p>
      <w:pPr>
        <w:pBdr/>
        <w:spacing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             г. Старый Оскол                   № 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4401"/>
      </w:tblGrid>
      <w:tr>
        <w:trPr>
          <w:trHeight w:val="2152"/>
        </w:trPr>
        <w:tc>
          <w:tcPr>
            <w:tcBorders/>
            <w:tcW w:w="440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выявлении правообладателя ранее учтенного объекта недвижимости, расположенного по адресу: Российская Федерация, Белгородская область, г. Старый Оскол, мкр. Жукова, д. 1, пом. 32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</w:tbl>
    <w:p>
      <w:pPr>
        <w:pBdr/>
        <w:spacing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69.1 Федерального закона от 13 июля 2015 года      № 218-ФЗ «О государственной регистрации недвижимости», Федеральным законом от 30 декабря 2020 года № 518-ФЗ «О </w:t>
      </w:r>
      <w:r>
        <w:rPr>
          <w:sz w:val="26"/>
          <w:szCs w:val="26"/>
        </w:rPr>
        <w:t xml:space="preserve">внесении изменений в отдельные законодательные акты Российской Федерации», статьей 16 Федерального закона от  06 октября 2003 года № 131-ФЗ «Об общих принципах организации местного самоуправления в Российской Федерации», постановлением администрации Староо</w:t>
      </w:r>
      <w:r>
        <w:rPr>
          <w:sz w:val="26"/>
          <w:szCs w:val="26"/>
        </w:rPr>
        <w:t xml:space="preserve">скольского городского округа от </w:t>
      </w:r>
      <w:r>
        <w:rPr>
          <w:sz w:val="26"/>
          <w:szCs w:val="26"/>
        </w:rPr>
        <w:t xml:space="preserve">15 ноября 2021 года № 2723 «Об организационном взаимодействии структурных подразделений администрации Старооскольского городского округа при проведении мероприятий по выявлению правообладат</w:t>
      </w:r>
      <w:r>
        <w:rPr>
          <w:sz w:val="26"/>
          <w:szCs w:val="26"/>
        </w:rPr>
        <w:t xml:space="preserve">елей ранее учтенных объектов недвижимости», руководствуясь Уставом Старооскольского городского округа Белгородской области, Положением о департаменте имущественных и земельных отношений администрации Старооскольского городского округа Белгородской области: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tabs>
          <w:tab w:val="left" w:leader="none" w:pos="180"/>
          <w:tab w:val="left" w:leader="none" w:pos="360"/>
        </w:tabs>
        <w:spacing/>
        <w:ind w:firstLine="709"/>
        <w:jc w:val="both"/>
        <w:rPr>
          <w:b w:val="0"/>
          <w:bCs w:val="0"/>
          <w:i w:val="0"/>
          <w:sz w:val="26"/>
          <w:szCs w:val="26"/>
        </w:rPr>
      </w:pPr>
      <w:r>
        <w:rPr>
          <w:sz w:val="26"/>
          <w:szCs w:val="26"/>
        </w:rPr>
        <w:t xml:space="preserve">1. Считать Батаеву Азу Николаевну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правообладателем</w:t>
      </w:r>
      <w:r>
        <w:rPr>
          <w:sz w:val="26"/>
          <w:szCs w:val="26"/>
        </w:rPr>
        <w:t xml:space="preserve"> ранее учтенного </w:t>
      </w:r>
      <w:r>
        <w:rPr>
          <w:sz w:val="26"/>
          <w:szCs w:val="26"/>
        </w:rPr>
        <w:t xml:space="preserve">объек</w:t>
      </w:r>
      <w:r>
        <w:rPr>
          <w:sz w:val="26"/>
          <w:szCs w:val="26"/>
        </w:rPr>
        <w:t xml:space="preserve">та</w:t>
      </w:r>
      <w:r>
        <w:rPr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 xml:space="preserve">недвижимости </w:t>
      </w:r>
      <w:r>
        <w:rPr>
          <w:b w:val="0"/>
          <w:bCs w:val="0"/>
          <w:sz w:val="26"/>
          <w:szCs w:val="26"/>
        </w:rPr>
        <w:t xml:space="preserve">с кадастровым </w:t>
      </w:r>
      <w:r>
        <w:rPr>
          <w:b w:val="0"/>
          <w:bCs w:val="0"/>
          <w:sz w:val="26"/>
          <w:szCs w:val="26"/>
        </w:rPr>
        <w:t xml:space="preserve">номером</w:t>
      </w:r>
      <w:r>
        <w:rPr>
          <w:b w:val="0"/>
          <w:bCs w:val="0"/>
          <w:sz w:val="26"/>
          <w:szCs w:val="26"/>
        </w:rPr>
        <w:t xml:space="preserve"> 31:06:0211002</w:t>
      </w:r>
      <w:r>
        <w:rPr>
          <w:b w:val="0"/>
          <w:bCs w:val="0"/>
          <w:sz w:val="26"/>
          <w:szCs w:val="26"/>
        </w:rPr>
        <w:t xml:space="preserve">:3202</w:t>
      </w:r>
      <w:r>
        <w:rPr>
          <w:b w:val="0"/>
          <w:bCs w:val="0"/>
          <w:sz w:val="26"/>
          <w:szCs w:val="26"/>
        </w:rPr>
        <w:t xml:space="preserve">, общей площадью 44,3</w:t>
      </w:r>
      <w:r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 xml:space="preserve">кв.м</w:t>
      </w:r>
      <w:r>
        <w:rPr>
          <w:b w:val="0"/>
          <w:bCs w:val="0"/>
          <w:sz w:val="26"/>
          <w:szCs w:val="26"/>
        </w:rPr>
        <w:t xml:space="preserve">, расположенного по адресу: Белгородская облас</w:t>
      </w:r>
      <w:r>
        <w:rPr>
          <w:b w:val="0"/>
          <w:bCs w:val="0"/>
          <w:sz w:val="26"/>
          <w:szCs w:val="26"/>
        </w:rPr>
        <w:t xml:space="preserve">ть, </w:t>
      </w:r>
      <w:r>
        <w:rPr>
          <w:b w:val="0"/>
          <w:bCs w:val="0"/>
          <w:sz w:val="26"/>
          <w:szCs w:val="26"/>
        </w:rPr>
        <w:t xml:space="preserve">г. Старый Оскол,</w:t>
      </w:r>
      <w:r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 xml:space="preserve">мкр. </w:t>
      </w:r>
      <w:r>
        <w:rPr>
          <w:b w:val="0"/>
          <w:bCs w:val="0"/>
          <w:sz w:val="26"/>
          <w:szCs w:val="26"/>
        </w:rPr>
        <w:t xml:space="preserve">Жукова,  д. </w:t>
      </w:r>
      <w:r>
        <w:rPr>
          <w:b w:val="0"/>
          <w:bCs w:val="0"/>
          <w:sz w:val="26"/>
          <w:szCs w:val="26"/>
        </w:rPr>
        <w:t xml:space="preserve">1, пом. 32</w:t>
      </w:r>
      <w:r>
        <w:rPr>
          <w:b w:val="0"/>
          <w:bCs w:val="0"/>
          <w:sz w:val="26"/>
          <w:szCs w:val="26"/>
        </w:rPr>
        <w:t xml:space="preserve">.</w:t>
      </w:r>
      <w:r>
        <w:rPr>
          <w:b w:val="0"/>
          <w:bCs w:val="0"/>
          <w:i w:val="0"/>
          <w:sz w:val="26"/>
          <w:szCs w:val="26"/>
        </w:rPr>
      </w:r>
      <w:r>
        <w:rPr>
          <w:b w:val="0"/>
          <w:bCs w:val="0"/>
          <w:i w:val="0"/>
          <w:sz w:val="26"/>
          <w:szCs w:val="26"/>
        </w:rPr>
      </w:r>
    </w:p>
    <w:p>
      <w:pPr>
        <w:pBdr/>
        <w:tabs>
          <w:tab w:val="left" w:leader="none" w:pos="180"/>
          <w:tab w:val="left" w:leader="none" w:pos="360"/>
        </w:tabs>
        <w:spacing/>
        <w:ind w:firstLine="709"/>
        <w:jc w:val="both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2. Вла</w:t>
      </w:r>
      <w:r>
        <w:rPr>
          <w:sz w:val="26"/>
          <w:szCs w:val="26"/>
        </w:rPr>
        <w:t xml:space="preserve">дение </w:t>
      </w:r>
      <w:r>
        <w:rPr>
          <w:sz w:val="26"/>
          <w:szCs w:val="26"/>
        </w:rPr>
        <w:t xml:space="preserve">Батаевой Азы Николаевны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указанный в пункте 1     настоящего распоряжения объект недвижимости подтверждается: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tabs>
          <w:tab w:val="left" w:leader="none" w:pos="180"/>
          <w:tab w:val="left" w:leader="none" w:pos="360"/>
        </w:tabs>
        <w:spacing/>
        <w:ind w:right="0" w:firstLine="709" w:left="0"/>
        <w:jc w:val="both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  <w:t xml:space="preserve">- </w:t>
      </w:r>
      <w:r>
        <w:rPr>
          <w:sz w:val="26"/>
          <w:szCs w:val="26"/>
          <w:highlight w:val="none"/>
        </w:rPr>
        <w:t xml:space="preserve"> актом об установлении собственников жилого помещения №</w:t>
      </w:r>
      <w:r>
        <w:rPr>
          <w:sz w:val="26"/>
          <w:szCs w:val="26"/>
          <w:highlight w:val="none"/>
        </w:rPr>
        <w:t xml:space="preserve"> 217 от          01 ноября 2025 года;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tabs>
          <w:tab w:val="left" w:leader="none" w:pos="180"/>
          <w:tab w:val="left" w:leader="none" w:pos="360"/>
        </w:tabs>
        <w:spacing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договором № 16966 на передачу квартир в собственность граждан в Белгородской области от 16 февраля 1996 года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tabs>
          <w:tab w:val="left" w:leader="none" w:pos="180"/>
          <w:tab w:val="left" w:leader="none" w:pos="360"/>
        </w:tabs>
        <w:spacing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Контроль за исполнением настоящего распоряжения возложить на заместителя начальника департамента - начальника управления муниципальной собственностью департамента имущественных и земельных отношений администрации Старооскольского городского округа.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tabs>
          <w:tab w:val="left" w:leader="none" w:pos="180"/>
          <w:tab w:val="left" w:leader="none" w:pos="360"/>
        </w:tabs>
        <w:spacing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Настоящее распоряжение вступает в силу со дня его подписания.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headerReference w:type="default" r:id="rId9"/>
      <w:footnotePr/>
      <w:endnotePr/>
      <w:type w:val="nextPage"/>
      <w:pgSz w:h="16838" w:orient="portrait" w:w="11906"/>
      <w:pgMar w:top="567" w:right="851" w:bottom="1134" w:left="1701" w:header="426" w:footer="720" w:gutter="0"/>
      <w:pgNumType w:start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pBdr/>
      <w:spacing/>
      <w:ind/>
      <w:jc w:val="center"/>
      <w:rPr/>
    </w:pPr>
    <w:r/>
    <w:r/>
  </w:p>
  <w:p>
    <w:pPr>
      <w:pStyle w:val="90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3">
    <w:name w:val="Title Char"/>
    <w:basedOn w:val="730"/>
    <w:link w:val="753"/>
    <w:uiPriority w:val="10"/>
    <w:pPr>
      <w:pBdr/>
      <w:spacing/>
      <w:ind/>
    </w:pPr>
    <w:rPr>
      <w:sz w:val="48"/>
      <w:szCs w:val="48"/>
    </w:rPr>
  </w:style>
  <w:style w:type="character" w:styleId="724">
    <w:name w:val="Subtitle Char"/>
    <w:basedOn w:val="730"/>
    <w:link w:val="755"/>
    <w:uiPriority w:val="11"/>
    <w:pPr>
      <w:pBdr/>
      <w:spacing/>
      <w:ind/>
    </w:pPr>
    <w:rPr>
      <w:sz w:val="24"/>
      <w:szCs w:val="24"/>
    </w:rPr>
  </w:style>
  <w:style w:type="character" w:styleId="725">
    <w:name w:val="Quote Char"/>
    <w:link w:val="757"/>
    <w:uiPriority w:val="29"/>
    <w:pPr>
      <w:pBdr/>
      <w:spacing/>
      <w:ind/>
    </w:pPr>
    <w:rPr>
      <w:i/>
    </w:rPr>
  </w:style>
  <w:style w:type="character" w:styleId="726">
    <w:name w:val="Intense Quote Char"/>
    <w:link w:val="759"/>
    <w:uiPriority w:val="30"/>
    <w:pPr>
      <w:pBdr/>
      <w:spacing/>
      <w:ind/>
    </w:pPr>
    <w:rPr>
      <w:i/>
    </w:rPr>
  </w:style>
  <w:style w:type="character" w:styleId="727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728">
    <w:name w:val="Endnote Text Char"/>
    <w:link w:val="895"/>
    <w:uiPriority w:val="99"/>
    <w:pPr>
      <w:pBdr/>
      <w:spacing/>
      <w:ind/>
    </w:pPr>
    <w:rPr>
      <w:sz w:val="20"/>
    </w:rPr>
  </w:style>
  <w:style w:type="paragraph" w:styleId="729" w:default="1">
    <w:name w:val="Normal"/>
    <w:qFormat/>
    <w:pPr>
      <w:pBdr/>
      <w:spacing/>
      <w:ind/>
    </w:p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 w:customStyle="1">
    <w:name w:val="Heading 1"/>
    <w:basedOn w:val="729"/>
    <w:next w:val="729"/>
    <w:link w:val="73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34" w:customStyle="1">
    <w:name w:val="Heading 1 Char"/>
    <w:basedOn w:val="730"/>
    <w:link w:val="73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35" w:customStyle="1">
    <w:name w:val="Heading 2"/>
    <w:basedOn w:val="729"/>
    <w:next w:val="729"/>
    <w:link w:val="73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36" w:customStyle="1">
    <w:name w:val="Heading 2 Char"/>
    <w:basedOn w:val="730"/>
    <w:link w:val="73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37" w:customStyle="1">
    <w:name w:val="Heading 3"/>
    <w:basedOn w:val="729"/>
    <w:next w:val="729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38" w:customStyle="1">
    <w:name w:val="Heading 3 Char"/>
    <w:basedOn w:val="730"/>
    <w:link w:val="73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39" w:customStyle="1">
    <w:name w:val="Heading 4"/>
    <w:basedOn w:val="729"/>
    <w:next w:val="729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0" w:customStyle="1">
    <w:name w:val="Heading 4 Char"/>
    <w:basedOn w:val="730"/>
    <w:link w:val="73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41" w:customStyle="1">
    <w:name w:val="Heading 5"/>
    <w:basedOn w:val="729"/>
    <w:next w:val="729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2" w:customStyle="1">
    <w:name w:val="Heading 5 Char"/>
    <w:basedOn w:val="730"/>
    <w:link w:val="7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43" w:customStyle="1">
    <w:name w:val="Heading 6"/>
    <w:basedOn w:val="729"/>
    <w:next w:val="729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Heading 6 Char"/>
    <w:basedOn w:val="730"/>
    <w:link w:val="74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5" w:customStyle="1">
    <w:name w:val="Heading 7"/>
    <w:basedOn w:val="729"/>
    <w:next w:val="729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Heading 7 Char"/>
    <w:basedOn w:val="730"/>
    <w:link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7" w:customStyle="1">
    <w:name w:val="Heading 8"/>
    <w:basedOn w:val="729"/>
    <w:next w:val="729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8" w:customStyle="1">
    <w:name w:val="Heading 8 Char"/>
    <w:basedOn w:val="730"/>
    <w:link w:val="74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9" w:customStyle="1">
    <w:name w:val="Heading 9"/>
    <w:basedOn w:val="729"/>
    <w:next w:val="729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 w:customStyle="1">
    <w:name w:val="Heading 9 Char"/>
    <w:basedOn w:val="730"/>
    <w:link w:val="74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1">
    <w:name w:val="List Paragraph"/>
    <w:basedOn w:val="729"/>
    <w:uiPriority w:val="34"/>
    <w:qFormat/>
    <w:pPr>
      <w:pBdr/>
      <w:spacing/>
      <w:ind w:left="720"/>
      <w:contextualSpacing w:val="true"/>
    </w:pPr>
  </w:style>
  <w:style w:type="paragraph" w:styleId="752">
    <w:name w:val="No Spacing"/>
    <w:uiPriority w:val="1"/>
    <w:qFormat/>
    <w:pPr>
      <w:pBdr/>
      <w:spacing/>
      <w:ind/>
    </w:pPr>
  </w:style>
  <w:style w:type="paragraph" w:styleId="753">
    <w:name w:val="Title"/>
    <w:basedOn w:val="729"/>
    <w:next w:val="729"/>
    <w:link w:val="75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4" w:customStyle="1">
    <w:name w:val="Название Знак"/>
    <w:basedOn w:val="730"/>
    <w:link w:val="753"/>
    <w:uiPriority w:val="10"/>
    <w:pPr>
      <w:pBdr/>
      <w:spacing/>
      <w:ind/>
    </w:pPr>
    <w:rPr>
      <w:sz w:val="48"/>
      <w:szCs w:val="48"/>
    </w:rPr>
  </w:style>
  <w:style w:type="paragraph" w:styleId="755">
    <w:name w:val="Subtitle"/>
    <w:basedOn w:val="729"/>
    <w:next w:val="729"/>
    <w:link w:val="75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6" w:customStyle="1">
    <w:name w:val="Подзаголовок Знак"/>
    <w:basedOn w:val="730"/>
    <w:link w:val="755"/>
    <w:uiPriority w:val="11"/>
    <w:pPr>
      <w:pBdr/>
      <w:spacing/>
      <w:ind/>
    </w:pPr>
    <w:rPr>
      <w:sz w:val="24"/>
      <w:szCs w:val="24"/>
    </w:rPr>
  </w:style>
  <w:style w:type="paragraph" w:styleId="757">
    <w:name w:val="Quote"/>
    <w:basedOn w:val="729"/>
    <w:next w:val="729"/>
    <w:link w:val="758"/>
    <w:uiPriority w:val="29"/>
    <w:qFormat/>
    <w:pPr>
      <w:pBdr/>
      <w:spacing/>
      <w:ind w:right="720" w:left="720"/>
    </w:pPr>
    <w:rPr>
      <w:i/>
    </w:rPr>
  </w:style>
  <w:style w:type="character" w:styleId="758" w:customStyle="1">
    <w:name w:val="Цитата 2 Знак"/>
    <w:link w:val="757"/>
    <w:uiPriority w:val="29"/>
    <w:pPr>
      <w:pBdr/>
      <w:spacing/>
      <w:ind/>
    </w:pPr>
    <w:rPr>
      <w:i/>
    </w:rPr>
  </w:style>
  <w:style w:type="paragraph" w:styleId="759">
    <w:name w:val="Intense Quote"/>
    <w:basedOn w:val="729"/>
    <w:next w:val="729"/>
    <w:link w:val="76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0" w:customStyle="1">
    <w:name w:val="Выделенная цитата Знак"/>
    <w:link w:val="759"/>
    <w:uiPriority w:val="30"/>
    <w:pPr>
      <w:pBdr/>
      <w:spacing/>
      <w:ind/>
    </w:pPr>
    <w:rPr>
      <w:i/>
    </w:rPr>
  </w:style>
  <w:style w:type="character" w:styleId="761" w:customStyle="1">
    <w:name w:val="Header Char"/>
    <w:basedOn w:val="730"/>
    <w:link w:val="909"/>
    <w:uiPriority w:val="99"/>
    <w:pPr>
      <w:pBdr/>
      <w:spacing/>
      <w:ind/>
    </w:pPr>
  </w:style>
  <w:style w:type="character" w:styleId="762" w:customStyle="1">
    <w:name w:val="Footer Char"/>
    <w:basedOn w:val="730"/>
    <w:link w:val="910"/>
    <w:uiPriority w:val="99"/>
    <w:pPr>
      <w:pBdr/>
      <w:spacing/>
      <w:ind/>
    </w:pPr>
  </w:style>
  <w:style w:type="paragraph" w:styleId="763" w:customStyle="1">
    <w:name w:val="Caption"/>
    <w:basedOn w:val="729"/>
    <w:next w:val="72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4" w:customStyle="1">
    <w:name w:val="Caption Char"/>
    <w:link w:val="910"/>
    <w:uiPriority w:val="99"/>
    <w:pPr>
      <w:pBdr/>
      <w:spacing/>
      <w:ind/>
    </w:pPr>
  </w:style>
  <w:style w:type="table" w:styleId="765">
    <w:name w:val="Table Grid"/>
    <w:basedOn w:val="731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Table Grid Light"/>
    <w:basedOn w:val="73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Plain Table 1"/>
    <w:basedOn w:val="73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Plain Table 2"/>
    <w:basedOn w:val="731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Plain Table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Plain Table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Plain Table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"/>
    <w:basedOn w:val="73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1"/>
    <w:basedOn w:val="73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2"/>
    <w:basedOn w:val="73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3"/>
    <w:basedOn w:val="73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4"/>
    <w:basedOn w:val="73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5"/>
    <w:basedOn w:val="73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6"/>
    <w:basedOn w:val="73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1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2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3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4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5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6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1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2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3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4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5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6"/>
    <w:basedOn w:val="73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1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2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3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4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5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6"/>
    <w:basedOn w:val="7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729"/>
    <w:link w:val="893"/>
    <w:uiPriority w:val="99"/>
    <w:semiHidden/>
    <w:unhideWhenUsed/>
    <w:pPr>
      <w:pBdr/>
      <w:spacing w:after="40"/>
      <w:ind/>
    </w:pPr>
    <w:rPr>
      <w:sz w:val="18"/>
    </w:rPr>
  </w:style>
  <w:style w:type="character" w:styleId="893" w:customStyle="1">
    <w:name w:val="Текст сноски Знак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730"/>
    <w:uiPriority w:val="99"/>
    <w:unhideWhenUsed/>
    <w:pPr>
      <w:pBdr/>
      <w:spacing/>
      <w:ind/>
    </w:pPr>
    <w:rPr>
      <w:vertAlign w:val="superscript"/>
    </w:rPr>
  </w:style>
  <w:style w:type="paragraph" w:styleId="895">
    <w:name w:val="endnote text"/>
    <w:basedOn w:val="729"/>
    <w:link w:val="896"/>
    <w:uiPriority w:val="99"/>
    <w:semiHidden/>
    <w:unhideWhenUsed/>
    <w:pPr>
      <w:pBdr/>
      <w:spacing/>
      <w:ind/>
    </w:pPr>
  </w:style>
  <w:style w:type="character" w:styleId="896" w:customStyle="1">
    <w:name w:val="Текст концевой сноски Знак"/>
    <w:link w:val="895"/>
    <w:uiPriority w:val="99"/>
    <w:pPr>
      <w:pBdr/>
      <w:spacing/>
      <w:ind/>
    </w:pPr>
    <w:rPr>
      <w:sz w:val="20"/>
    </w:rPr>
  </w:style>
  <w:style w:type="character" w:styleId="897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898">
    <w:name w:val="toc 1"/>
    <w:basedOn w:val="729"/>
    <w:next w:val="729"/>
    <w:uiPriority w:val="39"/>
    <w:unhideWhenUsed/>
    <w:pPr>
      <w:pBdr/>
      <w:spacing w:after="57"/>
      <w:ind/>
    </w:pPr>
  </w:style>
  <w:style w:type="paragraph" w:styleId="899">
    <w:name w:val="toc 2"/>
    <w:basedOn w:val="729"/>
    <w:next w:val="729"/>
    <w:uiPriority w:val="39"/>
    <w:unhideWhenUsed/>
    <w:pPr>
      <w:pBdr/>
      <w:spacing w:after="57"/>
      <w:ind w:left="283"/>
    </w:pPr>
  </w:style>
  <w:style w:type="paragraph" w:styleId="900">
    <w:name w:val="toc 3"/>
    <w:basedOn w:val="729"/>
    <w:next w:val="729"/>
    <w:uiPriority w:val="39"/>
    <w:unhideWhenUsed/>
    <w:pPr>
      <w:pBdr/>
      <w:spacing w:after="57"/>
      <w:ind w:left="567"/>
    </w:pPr>
  </w:style>
  <w:style w:type="paragraph" w:styleId="901">
    <w:name w:val="toc 4"/>
    <w:basedOn w:val="729"/>
    <w:next w:val="729"/>
    <w:uiPriority w:val="39"/>
    <w:unhideWhenUsed/>
    <w:pPr>
      <w:pBdr/>
      <w:spacing w:after="57"/>
      <w:ind w:left="850"/>
    </w:pPr>
  </w:style>
  <w:style w:type="paragraph" w:styleId="902">
    <w:name w:val="toc 5"/>
    <w:basedOn w:val="729"/>
    <w:next w:val="729"/>
    <w:uiPriority w:val="39"/>
    <w:unhideWhenUsed/>
    <w:pPr>
      <w:pBdr/>
      <w:spacing w:after="57"/>
      <w:ind w:left="1134"/>
    </w:pPr>
  </w:style>
  <w:style w:type="paragraph" w:styleId="903">
    <w:name w:val="toc 6"/>
    <w:basedOn w:val="729"/>
    <w:next w:val="729"/>
    <w:uiPriority w:val="39"/>
    <w:unhideWhenUsed/>
    <w:pPr>
      <w:pBdr/>
      <w:spacing w:after="57"/>
      <w:ind w:left="1417"/>
    </w:pPr>
  </w:style>
  <w:style w:type="paragraph" w:styleId="904">
    <w:name w:val="toc 7"/>
    <w:basedOn w:val="729"/>
    <w:next w:val="729"/>
    <w:uiPriority w:val="39"/>
    <w:unhideWhenUsed/>
    <w:pPr>
      <w:pBdr/>
      <w:spacing w:after="57"/>
      <w:ind w:left="1701"/>
    </w:pPr>
  </w:style>
  <w:style w:type="paragraph" w:styleId="905">
    <w:name w:val="toc 8"/>
    <w:basedOn w:val="729"/>
    <w:next w:val="729"/>
    <w:uiPriority w:val="39"/>
    <w:unhideWhenUsed/>
    <w:pPr>
      <w:pBdr/>
      <w:spacing w:after="57"/>
      <w:ind w:left="1984"/>
    </w:pPr>
  </w:style>
  <w:style w:type="paragraph" w:styleId="906">
    <w:name w:val="toc 9"/>
    <w:basedOn w:val="729"/>
    <w:next w:val="729"/>
    <w:uiPriority w:val="39"/>
    <w:unhideWhenUsed/>
    <w:pPr>
      <w:pBdr/>
      <w:spacing w:after="57"/>
      <w:ind w:left="2268"/>
    </w:pPr>
  </w:style>
  <w:style w:type="paragraph" w:styleId="907">
    <w:name w:val="TOC Heading"/>
    <w:uiPriority w:val="39"/>
    <w:unhideWhenUsed/>
    <w:pPr>
      <w:pBdr/>
      <w:spacing/>
      <w:ind/>
    </w:pPr>
  </w:style>
  <w:style w:type="paragraph" w:styleId="908">
    <w:name w:val="table of figures"/>
    <w:basedOn w:val="729"/>
    <w:next w:val="729"/>
    <w:uiPriority w:val="99"/>
    <w:unhideWhenUsed/>
    <w:pPr>
      <w:pBdr/>
      <w:spacing/>
      <w:ind/>
    </w:pPr>
  </w:style>
  <w:style w:type="paragraph" w:styleId="909" w:customStyle="1">
    <w:name w:val="Header"/>
    <w:basedOn w:val="729"/>
    <w:link w:val="913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10" w:customStyle="1">
    <w:name w:val="Footer"/>
    <w:basedOn w:val="729"/>
    <w:link w:val="914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11" w:customStyle="1">
    <w:name w:val="Базовый"/>
    <w:qFormat/>
    <w:pPr>
      <w:pBdr/>
      <w:spacing/>
      <w:ind/>
    </w:pPr>
    <w:rPr>
      <w:lang w:eastAsia="zh-CN"/>
    </w:rPr>
  </w:style>
  <w:style w:type="paragraph" w:styleId="912" w:customStyle="1">
    <w:name w:val="Основной текст 21"/>
    <w:basedOn w:val="911"/>
    <w:pPr>
      <w:pBdr/>
      <w:spacing/>
      <w:ind w:right="4818"/>
      <w:jc w:val="both"/>
    </w:pPr>
    <w:rPr>
      <w:sz w:val="26"/>
    </w:rPr>
  </w:style>
  <w:style w:type="character" w:styleId="913" w:customStyle="1">
    <w:name w:val="Верхний колонтитул Знак"/>
    <w:basedOn w:val="730"/>
    <w:link w:val="909"/>
    <w:uiPriority w:val="99"/>
    <w:pPr>
      <w:pBdr/>
      <w:spacing/>
      <w:ind/>
    </w:pPr>
  </w:style>
  <w:style w:type="character" w:styleId="914" w:customStyle="1">
    <w:name w:val="Нижний колонтитул Знак"/>
    <w:basedOn w:val="730"/>
    <w:link w:val="91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38C09D7-95DB-4219-8619-B5D09CAB8C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Company>MoBIL GROUP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Белогурова</dc:creator>
  <cp:revision>62</cp:revision>
  <dcterms:created xsi:type="dcterms:W3CDTF">2023-10-26T13:46:00Z</dcterms:created>
  <dcterms:modified xsi:type="dcterms:W3CDTF">2026-01-28T13:45:24Z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9CB007C71A9044888AF73EF0EA240D81</vt:lpwstr>
  </property>
</Properties>
</file>