
<file path=[Content_Types].xml><?xml version="1.0" encoding="utf-8"?>
<Types xmlns="http://schemas.openxmlformats.org/package/2006/content-types">
  <Default Extension="png" ContentType="image/png"/>
  <Default Extension="svg" ContentType="image/svg+xml"/>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theme/themeOverride1.xml" ContentType="application/vnd.openxmlformats-officedocument.themeOverride+xml"/>
  <Override PartName="/word/charts/chart8.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9.xml" ContentType="application/vnd.openxmlformats-officedocument.drawingml.chart+xml"/>
  <Override PartName="/word/theme/themeOverride3.xml" ContentType="application/vnd.openxmlformats-officedocument.themeOverride+xml"/>
  <Override PartName="/word/drawings/drawing2.xml" ContentType="application/vnd.openxmlformats-officedocument.drawingml.chartshapes+xml"/>
  <Override PartName="/word/charts/chart10.xml" ContentType="application/vnd.openxmlformats-officedocument.drawingml.chart+xml"/>
  <Override PartName="/word/theme/themeOverride4.xml" ContentType="application/vnd.openxmlformats-officedocument.themeOverride+xml"/>
  <Override PartName="/word/drawings/drawing3.xml" ContentType="application/vnd.openxmlformats-officedocument.drawingml.chartshapes+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theme/themeOverride5.xml" ContentType="application/vnd.openxmlformats-officedocument.themeOverride+xml"/>
  <Override PartName="/word/charts/chart14.xml" ContentType="application/vnd.openxmlformats-officedocument.drawingml.chart+xml"/>
  <Override PartName="/word/theme/themeOverride6.xml" ContentType="application/vnd.openxmlformats-officedocument.themeOverride+xml"/>
  <Override PartName="/word/charts/chart15.xml" ContentType="application/vnd.openxmlformats-officedocument.drawingml.chart+xml"/>
  <Override PartName="/word/theme/themeOverride7.xml" ContentType="application/vnd.openxmlformats-officedocument.themeOverride+xml"/>
  <Override PartName="/word/charts/chart16.xml" ContentType="application/vnd.openxmlformats-officedocument.drawingml.chart+xml"/>
  <Override PartName="/word/theme/themeOverride8.xml" ContentType="application/vnd.openxmlformats-officedocument.themeOverride+xml"/>
  <Override PartName="/word/charts/chart17.xml" ContentType="application/vnd.openxmlformats-officedocument.drawingml.chart+xml"/>
  <Override PartName="/word/theme/themeOverride9.xml" ContentType="application/vnd.openxmlformats-officedocument.themeOverride+xml"/>
  <Override PartName="/word/charts/chart18.xml" ContentType="application/vnd.openxmlformats-officedocument.drawingml.chart+xml"/>
  <Override PartName="/word/theme/themeOverride10.xml" ContentType="application/vnd.openxmlformats-officedocument.themeOverride+xml"/>
  <Override PartName="/word/charts/chart19.xml" ContentType="application/vnd.openxmlformats-officedocument.drawingml.chart+xml"/>
  <Override PartName="/word/theme/themeOverride11.xml" ContentType="application/vnd.openxmlformats-officedocument.themeOverride+xml"/>
  <Override PartName="/word/charts/chart20.xml" ContentType="application/vnd.openxmlformats-officedocument.drawingml.chart+xml"/>
  <Override PartName="/word/theme/themeOverride12.xml" ContentType="application/vnd.openxmlformats-officedocument.themeOverride+xml"/>
  <Override PartName="/word/charts/chart21.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22.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23.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24.xml" ContentType="application/vnd.openxmlformats-officedocument.drawingml.chart+xml"/>
  <Override PartName="/word/charts/style10.xml" ContentType="application/vnd.ms-office.chartstyle+xml"/>
  <Override PartName="/word/charts/colors10.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25.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26.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27.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8.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9.xml" ContentType="application/vnd.openxmlformats-officedocument.drawingml.chart+xml"/>
  <Override PartName="/word/charts/style15.xml" ContentType="application/vnd.ms-office.chartstyle+xml"/>
  <Override PartName="/word/charts/colors15.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7215" w:rsidRDefault="005C0381" w:rsidP="00AE0BC7">
      <w:pPr>
        <w:pStyle w:val="33"/>
        <w:spacing w:after="0" w:line="240" w:lineRule="auto"/>
        <w:jc w:val="right"/>
        <w:rPr>
          <w:rFonts w:ascii="Times New Roman" w:hAnsi="Times New Roman" w:cs="Times New Roman"/>
          <w:bCs/>
          <w:sz w:val="24"/>
          <w:szCs w:val="24"/>
        </w:rPr>
      </w:pPr>
      <w:bookmarkStart w:id="0" w:name="_Toc167710252"/>
      <w:bookmarkStart w:id="1" w:name="_Toc167710258"/>
      <w:r>
        <w:rPr>
          <w:rFonts w:ascii="Times New Roman" w:hAnsi="Times New Roman" w:cs="Times New Roman"/>
          <w:bCs/>
          <w:sz w:val="24"/>
          <w:szCs w:val="24"/>
        </w:rPr>
        <w:t>ПРОЕКТ</w:t>
      </w:r>
      <w:bookmarkStart w:id="2" w:name="_GoBack"/>
      <w:bookmarkEnd w:id="2"/>
    </w:p>
    <w:p w:rsidR="00AE0BC7" w:rsidRDefault="00AE0BC7" w:rsidP="00AE0BC7">
      <w:pPr>
        <w:pStyle w:val="33"/>
        <w:spacing w:after="0" w:line="240" w:lineRule="auto"/>
        <w:jc w:val="center"/>
        <w:rPr>
          <w:rFonts w:ascii="Times New Roman" w:hAnsi="Times New Roman" w:cs="Times New Roman"/>
          <w:bCs/>
          <w:sz w:val="56"/>
          <w:szCs w:val="56"/>
        </w:rPr>
      </w:pPr>
    </w:p>
    <w:p w:rsidR="0005777B" w:rsidRDefault="0005777B"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Pr="00AE0BC7" w:rsidRDefault="00AE0BC7" w:rsidP="00AE0BC7">
      <w:pPr>
        <w:pStyle w:val="33"/>
        <w:spacing w:after="0" w:line="240" w:lineRule="auto"/>
        <w:jc w:val="center"/>
        <w:rPr>
          <w:rFonts w:ascii="Times New Roman" w:hAnsi="Times New Roman" w:cs="Times New Roman"/>
          <w:bCs/>
          <w:sz w:val="56"/>
          <w:szCs w:val="56"/>
        </w:rPr>
      </w:pPr>
      <w:r w:rsidRPr="00AE0BC7">
        <w:rPr>
          <w:rFonts w:ascii="Times New Roman" w:hAnsi="Times New Roman" w:cs="Times New Roman"/>
          <w:bCs/>
          <w:sz w:val="56"/>
          <w:szCs w:val="56"/>
        </w:rPr>
        <w:t>Стратегия</w:t>
      </w:r>
      <w:r>
        <w:rPr>
          <w:rFonts w:ascii="Times New Roman" w:hAnsi="Times New Roman" w:cs="Times New Roman"/>
          <w:bCs/>
          <w:sz w:val="56"/>
          <w:szCs w:val="56"/>
        </w:rPr>
        <w:t xml:space="preserve"> </w:t>
      </w:r>
      <w:r w:rsidRPr="00AE0BC7">
        <w:rPr>
          <w:rFonts w:ascii="Times New Roman" w:hAnsi="Times New Roman" w:cs="Times New Roman"/>
          <w:bCs/>
          <w:sz w:val="56"/>
          <w:szCs w:val="56"/>
        </w:rPr>
        <w:t>социально-экономического</w:t>
      </w:r>
      <w:r>
        <w:rPr>
          <w:rFonts w:ascii="Times New Roman" w:hAnsi="Times New Roman" w:cs="Times New Roman"/>
          <w:bCs/>
          <w:sz w:val="56"/>
          <w:szCs w:val="56"/>
        </w:rPr>
        <w:t xml:space="preserve"> </w:t>
      </w:r>
      <w:r w:rsidRPr="00AE0BC7">
        <w:rPr>
          <w:rFonts w:ascii="Times New Roman" w:hAnsi="Times New Roman" w:cs="Times New Roman"/>
          <w:bCs/>
          <w:sz w:val="56"/>
          <w:szCs w:val="56"/>
        </w:rPr>
        <w:t>развития</w:t>
      </w:r>
      <w:r>
        <w:rPr>
          <w:rFonts w:ascii="Times New Roman" w:hAnsi="Times New Roman" w:cs="Times New Roman"/>
          <w:bCs/>
          <w:sz w:val="56"/>
          <w:szCs w:val="56"/>
        </w:rPr>
        <w:t xml:space="preserve"> </w:t>
      </w:r>
      <w:r w:rsidRPr="00AE0BC7">
        <w:rPr>
          <w:rFonts w:ascii="Times New Roman" w:hAnsi="Times New Roman" w:cs="Times New Roman"/>
          <w:bCs/>
          <w:sz w:val="56"/>
          <w:szCs w:val="56"/>
        </w:rPr>
        <w:t>Старооскольского</w:t>
      </w:r>
      <w:r>
        <w:rPr>
          <w:rFonts w:ascii="Times New Roman" w:hAnsi="Times New Roman" w:cs="Times New Roman"/>
          <w:bCs/>
          <w:sz w:val="56"/>
          <w:szCs w:val="56"/>
        </w:rPr>
        <w:t xml:space="preserve"> </w:t>
      </w:r>
      <w:r w:rsidRPr="00AE0BC7">
        <w:rPr>
          <w:rFonts w:ascii="Times New Roman" w:hAnsi="Times New Roman" w:cs="Times New Roman"/>
          <w:bCs/>
          <w:sz w:val="56"/>
          <w:szCs w:val="56"/>
        </w:rPr>
        <w:t>городского округа</w:t>
      </w:r>
      <w:r>
        <w:rPr>
          <w:rFonts w:ascii="Times New Roman" w:hAnsi="Times New Roman" w:cs="Times New Roman"/>
          <w:bCs/>
          <w:sz w:val="56"/>
          <w:szCs w:val="56"/>
        </w:rPr>
        <w:t xml:space="preserve"> </w:t>
      </w:r>
      <w:r w:rsidRPr="00AE0BC7">
        <w:rPr>
          <w:rFonts w:ascii="Times New Roman" w:hAnsi="Times New Roman" w:cs="Times New Roman"/>
          <w:bCs/>
          <w:sz w:val="56"/>
          <w:szCs w:val="56"/>
        </w:rPr>
        <w:t>на долгосрочный</w:t>
      </w:r>
      <w:r>
        <w:rPr>
          <w:rFonts w:ascii="Times New Roman" w:hAnsi="Times New Roman" w:cs="Times New Roman"/>
          <w:bCs/>
          <w:sz w:val="56"/>
          <w:szCs w:val="56"/>
        </w:rPr>
        <w:t xml:space="preserve"> </w:t>
      </w:r>
      <w:r w:rsidRPr="00AE0BC7">
        <w:rPr>
          <w:rFonts w:ascii="Times New Roman" w:hAnsi="Times New Roman" w:cs="Times New Roman"/>
          <w:bCs/>
          <w:sz w:val="56"/>
          <w:szCs w:val="56"/>
        </w:rPr>
        <w:t>период до 20</w:t>
      </w:r>
      <w:r>
        <w:rPr>
          <w:rFonts w:ascii="Times New Roman" w:hAnsi="Times New Roman" w:cs="Times New Roman"/>
          <w:bCs/>
          <w:sz w:val="56"/>
          <w:szCs w:val="56"/>
        </w:rPr>
        <w:t>3</w:t>
      </w:r>
      <w:r w:rsidRPr="00AE0BC7">
        <w:rPr>
          <w:rFonts w:ascii="Times New Roman" w:hAnsi="Times New Roman" w:cs="Times New Roman"/>
          <w:bCs/>
          <w:sz w:val="56"/>
          <w:szCs w:val="56"/>
        </w:rPr>
        <w:t>5 года</w:t>
      </w:r>
    </w:p>
    <w:p w:rsidR="00AE0BC7" w:rsidRPr="00AE0BC7" w:rsidRDefault="00AE0BC7" w:rsidP="00AE0BC7">
      <w:pPr>
        <w:pStyle w:val="33"/>
        <w:spacing w:after="0" w:line="240" w:lineRule="auto"/>
        <w:rPr>
          <w:rFonts w:ascii="Times New Roman" w:hAnsi="Times New Roman" w:cs="Times New Roman"/>
          <w:bCs/>
          <w:sz w:val="24"/>
          <w:szCs w:val="24"/>
        </w:rPr>
      </w:pPr>
    </w:p>
    <w:p w:rsidR="00AE0BC7" w:rsidRPr="00AE0BC7" w:rsidRDefault="00AE0BC7" w:rsidP="00AE0BC7">
      <w:pPr>
        <w:pStyle w:val="33"/>
        <w:spacing w:after="0" w:line="240" w:lineRule="auto"/>
        <w:rPr>
          <w:rFonts w:ascii="Times New Roman" w:hAnsi="Times New Roman" w:cs="Times New Roman"/>
          <w:bCs/>
          <w:sz w:val="24"/>
          <w:szCs w:val="24"/>
        </w:rPr>
      </w:pPr>
    </w:p>
    <w:p w:rsidR="00AE0BC7" w:rsidRPr="00AE0BC7" w:rsidRDefault="00AE0BC7" w:rsidP="00AE0BC7">
      <w:pPr>
        <w:pStyle w:val="33"/>
        <w:spacing w:after="0" w:line="240" w:lineRule="auto"/>
        <w:rPr>
          <w:rFonts w:ascii="Times New Roman" w:hAnsi="Times New Roman" w:cs="Times New Roman"/>
          <w:bCs/>
          <w:sz w:val="24"/>
          <w:szCs w:val="24"/>
        </w:rPr>
      </w:pPr>
    </w:p>
    <w:p w:rsidR="00AE0BC7" w:rsidRPr="00AE0BC7" w:rsidRDefault="00AE0BC7" w:rsidP="00AE0BC7">
      <w:pPr>
        <w:pStyle w:val="33"/>
        <w:spacing w:after="0" w:line="240" w:lineRule="auto"/>
        <w:rPr>
          <w:rFonts w:ascii="Times New Roman" w:hAnsi="Times New Roman" w:cs="Times New Roman"/>
          <w:bCs/>
          <w:sz w:val="24"/>
          <w:szCs w:val="24"/>
        </w:rPr>
      </w:pPr>
    </w:p>
    <w:p w:rsidR="0042322F" w:rsidRDefault="0042322F"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P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256784" w:rsidRPr="00AE0BC7" w:rsidRDefault="00256784" w:rsidP="00256784">
      <w:pPr>
        <w:rPr>
          <w:rFonts w:ascii="Times New Roman" w:eastAsia="Calibri" w:hAnsi="Times New Roman" w:cs="Times New Roman"/>
          <w:bCs/>
          <w:kern w:val="2"/>
          <w:sz w:val="24"/>
          <w:szCs w:val="24"/>
          <w14:ligatures w14:val="standardContextual"/>
        </w:rPr>
      </w:pPr>
    </w:p>
    <w:sdt>
      <w:sdtPr>
        <w:rPr>
          <w:sz w:val="22"/>
          <w:szCs w:val="22"/>
        </w:rPr>
        <w:id w:val="1144234166"/>
        <w:docPartObj>
          <w:docPartGallery w:val="Table of Contents"/>
          <w:docPartUnique/>
        </w:docPartObj>
      </w:sdtPr>
      <w:sdtEndPr>
        <w:rPr>
          <w:b/>
          <w:bCs/>
        </w:rPr>
      </w:sdtEndPr>
      <w:sdtContent>
        <w:p w:rsidR="00256784" w:rsidRDefault="00AE0BC7" w:rsidP="00AE0BC7">
          <w:pPr>
            <w:pStyle w:val="33"/>
            <w:spacing w:after="0" w:line="240" w:lineRule="auto"/>
            <w:jc w:val="center"/>
            <w:rPr>
              <w:rFonts w:ascii="Times New Roman" w:hAnsi="Times New Roman" w:cs="Times New Roman"/>
              <w:bCs/>
              <w:sz w:val="24"/>
              <w:szCs w:val="24"/>
            </w:rPr>
          </w:pPr>
          <w:r w:rsidRPr="00AE0BC7">
            <w:rPr>
              <w:rFonts w:ascii="Times New Roman" w:hAnsi="Times New Roman" w:cs="Times New Roman"/>
              <w:bCs/>
              <w:sz w:val="24"/>
              <w:szCs w:val="24"/>
            </w:rPr>
            <w:t>Стратегия социально-экономического развития Старооскольского городского округа на долгосрочный период до 2035 года</w:t>
          </w:r>
        </w:p>
        <w:p w:rsidR="00AE0BC7" w:rsidRDefault="00AE0BC7" w:rsidP="00AE0BC7">
          <w:pPr>
            <w:pStyle w:val="33"/>
            <w:spacing w:after="0" w:line="240" w:lineRule="auto"/>
            <w:jc w:val="center"/>
            <w:rPr>
              <w:rFonts w:ascii="Times New Roman" w:hAnsi="Times New Roman" w:cs="Times New Roman"/>
              <w:bCs/>
              <w:sz w:val="24"/>
              <w:szCs w:val="24"/>
            </w:rPr>
          </w:pPr>
        </w:p>
        <w:p w:rsidR="00AE0BC7" w:rsidRPr="00AE0BC7" w:rsidRDefault="00AE0BC7" w:rsidP="00AE0BC7">
          <w:pPr>
            <w:pStyle w:val="33"/>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СОДЕРЖАНИЕ</w:t>
          </w:r>
        </w:p>
        <w:p w:rsidR="00256784" w:rsidRPr="00256784" w:rsidRDefault="00256784"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r w:rsidRPr="00256784">
            <w:rPr>
              <w:rFonts w:ascii="Times New Roman" w:hAnsi="Times New Roman" w:cs="Times New Roman"/>
              <w:sz w:val="24"/>
              <w:szCs w:val="24"/>
            </w:rPr>
            <w:fldChar w:fldCharType="begin"/>
          </w:r>
          <w:r w:rsidRPr="00256784">
            <w:rPr>
              <w:rFonts w:ascii="Times New Roman" w:hAnsi="Times New Roman" w:cs="Times New Roman"/>
              <w:sz w:val="24"/>
              <w:szCs w:val="24"/>
            </w:rPr>
            <w:instrText xml:space="preserve"> TOC \o "1-3" \h \z \u </w:instrText>
          </w:r>
          <w:r w:rsidRPr="00256784">
            <w:rPr>
              <w:rFonts w:ascii="Times New Roman" w:hAnsi="Times New Roman" w:cs="Times New Roman"/>
              <w:sz w:val="24"/>
              <w:szCs w:val="24"/>
            </w:rPr>
            <w:fldChar w:fldCharType="separate"/>
          </w:r>
          <w:hyperlink w:anchor="_Toc171070577" w:history="1">
            <w:r w:rsidRPr="00256784">
              <w:rPr>
                <w:rStyle w:val="a9"/>
                <w:rFonts w:ascii="Times New Roman" w:eastAsia="Calibri" w:hAnsi="Times New Roman" w:cs="Times New Roman"/>
                <w:noProof/>
                <w:kern w:val="2"/>
                <w:sz w:val="24"/>
                <w:szCs w:val="24"/>
                <w14:ligatures w14:val="standardContextual"/>
              </w:rPr>
              <w:t>ВВЕДЕНИЕ</w:t>
            </w:r>
            <w:r w:rsidRPr="00256784">
              <w:rPr>
                <w:rFonts w:ascii="Times New Roman" w:hAnsi="Times New Roman" w:cs="Times New Roman"/>
                <w:noProof/>
                <w:webHidden/>
                <w:sz w:val="24"/>
                <w:szCs w:val="24"/>
              </w:rPr>
              <w:tab/>
            </w:r>
            <w:r w:rsidRPr="00256784">
              <w:rPr>
                <w:rFonts w:ascii="Times New Roman" w:hAnsi="Times New Roman" w:cs="Times New Roman"/>
                <w:noProof/>
                <w:webHidden/>
                <w:sz w:val="24"/>
                <w:szCs w:val="24"/>
              </w:rPr>
              <w:fldChar w:fldCharType="begin"/>
            </w:r>
            <w:r w:rsidRPr="00256784">
              <w:rPr>
                <w:rFonts w:ascii="Times New Roman" w:hAnsi="Times New Roman" w:cs="Times New Roman"/>
                <w:noProof/>
                <w:webHidden/>
                <w:sz w:val="24"/>
                <w:szCs w:val="24"/>
              </w:rPr>
              <w:instrText xml:space="preserve"> PAGEREF _Toc171070577 \h </w:instrText>
            </w:r>
            <w:r w:rsidRPr="00256784">
              <w:rPr>
                <w:rFonts w:ascii="Times New Roman" w:hAnsi="Times New Roman" w:cs="Times New Roman"/>
                <w:noProof/>
                <w:webHidden/>
                <w:sz w:val="24"/>
                <w:szCs w:val="24"/>
              </w:rPr>
            </w:r>
            <w:r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w:t>
            </w:r>
            <w:r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578" w:history="1">
            <w:r w:rsidR="00256784" w:rsidRPr="00256784">
              <w:rPr>
                <w:rStyle w:val="a9"/>
                <w:rFonts w:ascii="Times New Roman" w:eastAsia="Calibri" w:hAnsi="Times New Roman" w:cs="Times New Roman"/>
                <w:noProof/>
                <w:kern w:val="2"/>
                <w:sz w:val="24"/>
                <w:szCs w:val="24"/>
                <w14:ligatures w14:val="standardContextual"/>
              </w:rPr>
              <w:t>1.</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eastAsia="Calibri" w:hAnsi="Times New Roman" w:cs="Times New Roman"/>
                <w:noProof/>
                <w:kern w:val="2"/>
                <w:sz w:val="24"/>
                <w:szCs w:val="24"/>
                <w14:ligatures w14:val="standardContextual"/>
              </w:rPr>
              <w:t>АНАЛИЗ СОЦИАЛЬНО-ЭКОНОМИЧЕСКОГО РАЗВИТИЯ СТАРООСКОЛЬСКОГО ГОРОДСКОГО ОКРУГА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_Toc171070578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79" w:history="1">
            <w:r w:rsidR="00256784" w:rsidRPr="00256784">
              <w:rPr>
                <w:rStyle w:val="a9"/>
                <w:rFonts w:ascii="Times New Roman" w:eastAsia="Times New Roman" w:hAnsi="Times New Roman" w:cs="Times New Roman"/>
                <w:noProof/>
                <w:sz w:val="24"/>
                <w:szCs w:val="24"/>
                <w:lang w:eastAsia="ru-RU"/>
              </w:rPr>
              <w:t>1.1 Человеческие ресурсы и рынок труда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_Toc171070579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0" w:history="1">
            <w:r w:rsidR="00256784" w:rsidRPr="00256784">
              <w:rPr>
                <w:rStyle w:val="a9"/>
                <w:rFonts w:ascii="Times New Roman" w:eastAsia="Times New Roman" w:hAnsi="Times New Roman" w:cs="Times New Roman"/>
                <w:noProof/>
                <w:sz w:val="24"/>
                <w:szCs w:val="24"/>
                <w:lang w:eastAsia="ru-RU"/>
              </w:rPr>
              <w:t>1.1.1 Анализ демографической ситуации и миграционных процессов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1" w:history="1">
            <w:r w:rsidR="00256784" w:rsidRPr="00256784">
              <w:rPr>
                <w:rStyle w:val="a9"/>
                <w:rFonts w:ascii="Times New Roman" w:eastAsia="Calibri" w:hAnsi="Times New Roman" w:cs="Times New Roman"/>
                <w:noProof/>
                <w:kern w:val="2"/>
                <w:sz w:val="24"/>
                <w:szCs w:val="24"/>
                <w14:ligatures w14:val="standardContextual"/>
              </w:rPr>
              <w:t>1.1.2 Анализ уровня жизни населения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8</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2" w:history="1">
            <w:r w:rsidR="00256784" w:rsidRPr="00256784">
              <w:rPr>
                <w:rStyle w:val="a9"/>
                <w:rFonts w:ascii="Times New Roman" w:eastAsia="Calibri" w:hAnsi="Times New Roman" w:cs="Times New Roman"/>
                <w:noProof/>
                <w:kern w:val="2"/>
                <w:sz w:val="24"/>
                <w:szCs w:val="24"/>
                <w14:ligatures w14:val="standardContextual"/>
              </w:rPr>
              <w:t>1.1.3 Анализ численности занятых в экономике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3" w:history="1">
            <w:r w:rsidR="00256784" w:rsidRPr="00256784">
              <w:rPr>
                <w:rStyle w:val="a9"/>
                <w:rFonts w:ascii="Times New Roman" w:eastAsia="Calibri" w:hAnsi="Times New Roman" w:cs="Times New Roman"/>
                <w:noProof/>
                <w:kern w:val="2"/>
                <w:sz w:val="24"/>
                <w:szCs w:val="24"/>
                <w14:ligatures w14:val="standardContextual"/>
              </w:rPr>
              <w:t>1.1.4. Анализ численности безработных</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11</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4" w:history="1">
            <w:r w:rsidR="00256784" w:rsidRPr="00256784">
              <w:rPr>
                <w:rStyle w:val="a9"/>
                <w:rFonts w:ascii="Times New Roman" w:eastAsia="Calibri" w:hAnsi="Times New Roman" w:cs="Times New Roman"/>
                <w:noProof/>
                <w:sz w:val="24"/>
                <w:szCs w:val="24"/>
              </w:rPr>
              <w:t>1.1.5. Анализ системы профессионального образования, сложившейся системы квалификации и специализаций</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14</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5" w:history="1">
            <w:r w:rsidR="00256784" w:rsidRPr="00256784">
              <w:rPr>
                <w:rStyle w:val="a9"/>
                <w:rFonts w:ascii="Times New Roman" w:eastAsia="Calibri" w:hAnsi="Times New Roman" w:cs="Times New Roman"/>
                <w:noProof/>
                <w:kern w:val="2"/>
                <w:sz w:val="24"/>
                <w:szCs w:val="24"/>
                <w14:ligatures w14:val="standardContextual"/>
              </w:rPr>
              <w:t>1.1.7. Оценка возможностей развития кадрового потенциала в соответствии с запросами рынка труда и разработка системы мер по развитию кадрового потенциала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24</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6" w:history="1">
            <w:r w:rsidR="00256784" w:rsidRPr="00256784">
              <w:rPr>
                <w:rStyle w:val="a9"/>
                <w:rFonts w:ascii="Times New Roman" w:hAnsi="Times New Roman" w:cs="Times New Roman"/>
                <w:noProof/>
                <w:sz w:val="24"/>
                <w:szCs w:val="24"/>
              </w:rPr>
              <w:t>1.2 Социальная сфера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27</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7" w:history="1">
            <w:r w:rsidR="00256784" w:rsidRPr="00256784">
              <w:rPr>
                <w:rStyle w:val="a9"/>
                <w:rFonts w:ascii="Times New Roman" w:hAnsi="Times New Roman" w:cs="Times New Roman"/>
                <w:noProof/>
                <w:sz w:val="24"/>
                <w:szCs w:val="24"/>
              </w:rPr>
              <w:t>1.2.1 Анализ состояния образования, здравоохранения, социальной защиты населения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27</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8" w:history="1">
            <w:r w:rsidR="00256784" w:rsidRPr="00256784">
              <w:rPr>
                <w:rStyle w:val="a9"/>
                <w:rFonts w:ascii="Times New Roman" w:eastAsia="Calibri" w:hAnsi="Times New Roman" w:cs="Times New Roman"/>
                <w:noProof/>
                <w:kern w:val="2"/>
                <w:sz w:val="24"/>
                <w:szCs w:val="24"/>
                <w14:ligatures w14:val="standardContextual"/>
              </w:rPr>
              <w:t>1.2.2 Молодежная политика, культура, физическая культура и спорт</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34</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9" w:history="1">
            <w:r w:rsidR="00256784" w:rsidRPr="00256784">
              <w:rPr>
                <w:rStyle w:val="a9"/>
                <w:rFonts w:ascii="Times New Roman" w:eastAsia="Calibri" w:hAnsi="Times New Roman" w:cs="Times New Roman"/>
                <w:noProof/>
                <w:kern w:val="2"/>
                <w:sz w:val="24"/>
                <w:szCs w:val="24"/>
                <w14:ligatures w14:val="standardContextual"/>
              </w:rPr>
              <w:t>1.2.3 Туристско-рекреационный комплекс</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39</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0" w:history="1">
            <w:r w:rsidR="00256784" w:rsidRPr="00256784">
              <w:rPr>
                <w:rStyle w:val="a9"/>
                <w:rFonts w:ascii="Times New Roman" w:eastAsia="Calibri" w:hAnsi="Times New Roman" w:cs="Times New Roman"/>
                <w:noProof/>
                <w:kern w:val="2"/>
                <w:sz w:val="24"/>
                <w:szCs w:val="24"/>
                <w14:ligatures w14:val="standardContextual"/>
              </w:rPr>
              <w:t>1.2.4 Анализ межэтнических и религиозных отношений в городском округе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41</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1" w:history="1">
            <w:r w:rsidR="00256784" w:rsidRPr="00256784">
              <w:rPr>
                <w:rStyle w:val="a9"/>
                <w:rFonts w:ascii="Times New Roman" w:hAnsi="Times New Roman" w:cs="Times New Roman"/>
                <w:noProof/>
                <w:sz w:val="24"/>
                <w:szCs w:val="24"/>
              </w:rPr>
              <w:t>1.3. Система расселения на территории Старооскольского городского округа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43</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2" w:history="1">
            <w:r w:rsidR="00256784" w:rsidRPr="00256784">
              <w:rPr>
                <w:rStyle w:val="a9"/>
                <w:rFonts w:ascii="Times New Roman" w:eastAsia="Calibri" w:hAnsi="Times New Roman" w:cs="Times New Roman"/>
                <w:noProof/>
                <w:sz w:val="24"/>
                <w:szCs w:val="24"/>
              </w:rPr>
              <w:t>1.3.1. Анализ системы расселения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43</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3" w:history="1">
            <w:r w:rsidR="00256784" w:rsidRPr="00256784">
              <w:rPr>
                <w:rStyle w:val="a9"/>
                <w:rFonts w:ascii="Times New Roman" w:eastAsia="Calibri" w:hAnsi="Times New Roman" w:cs="Times New Roman"/>
                <w:noProof/>
                <w:sz w:val="24"/>
                <w:szCs w:val="24"/>
              </w:rPr>
              <w:t>1.3.2. Формирование типологии территорий (зонирование)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46</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4" w:history="1">
            <w:r w:rsidR="00256784" w:rsidRPr="00256784">
              <w:rPr>
                <w:rStyle w:val="a9"/>
                <w:rFonts w:ascii="Times New Roman" w:eastAsia="Calibri" w:hAnsi="Times New Roman" w:cs="Times New Roman"/>
                <w:noProof/>
                <w:sz w:val="24"/>
                <w:szCs w:val="24"/>
              </w:rPr>
              <w:t>1.3.3. Определение механизмов и системы мер по развитию территорий</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48</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5" w:history="1">
            <w:r w:rsidR="00256784" w:rsidRPr="00256784">
              <w:rPr>
                <w:rStyle w:val="a9"/>
                <w:rFonts w:ascii="Times New Roman" w:eastAsia="Times New Roman" w:hAnsi="Times New Roman" w:cs="Times New Roman"/>
                <w:noProof/>
                <w:sz w:val="24"/>
                <w:szCs w:val="24"/>
                <w:lang w:eastAsia="ru-RU"/>
              </w:rPr>
              <w:t>1.4 Транспортная система и инфраструктурная обеспеченность</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50</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6" w:history="1">
            <w:r w:rsidR="00256784" w:rsidRPr="00256784">
              <w:rPr>
                <w:rStyle w:val="a9"/>
                <w:rFonts w:ascii="Times New Roman" w:eastAsia="Times New Roman" w:hAnsi="Times New Roman" w:cs="Times New Roman"/>
                <w:noProof/>
                <w:sz w:val="24"/>
                <w:szCs w:val="24"/>
                <w:lang w:eastAsia="ru-RU"/>
              </w:rPr>
              <w:t>1.4.1. Анализ состояния транспортной инфраструктуры, оценка транспортной доступности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50</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7" w:history="1">
            <w:r w:rsidR="00256784" w:rsidRPr="00256784">
              <w:rPr>
                <w:rStyle w:val="a9"/>
                <w:rFonts w:ascii="Times New Roman" w:eastAsia="Times New Roman" w:hAnsi="Times New Roman" w:cs="Times New Roman"/>
                <w:noProof/>
                <w:sz w:val="24"/>
                <w:szCs w:val="24"/>
                <w:lang w:eastAsia="ru-RU"/>
              </w:rPr>
              <w:t>1.4.2. Оценка перспектив развития ключевых транспортных коридоров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52</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8" w:history="1">
            <w:r w:rsidR="00256784" w:rsidRPr="00256784">
              <w:rPr>
                <w:rStyle w:val="a9"/>
                <w:rFonts w:ascii="Times New Roman" w:eastAsia="Times New Roman" w:hAnsi="Times New Roman" w:cs="Times New Roman"/>
                <w:noProof/>
                <w:sz w:val="24"/>
                <w:szCs w:val="24"/>
                <w:lang w:eastAsia="ru-RU"/>
              </w:rPr>
              <w:t>1.4.3. Анализ влияния инфраструктурных ограничений на развитие различных секторов экономики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52</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9" w:history="1">
            <w:r w:rsidR="00256784" w:rsidRPr="00256784">
              <w:rPr>
                <w:rStyle w:val="a9"/>
                <w:rFonts w:ascii="Times New Roman" w:eastAsia="Times New Roman" w:hAnsi="Times New Roman" w:cs="Times New Roman"/>
                <w:noProof/>
                <w:sz w:val="24"/>
                <w:szCs w:val="24"/>
                <w:lang w:eastAsia="ru-RU"/>
              </w:rPr>
              <w:t>1.4.4. Оценка состояния энергетической системы, перспектив её развития в среднесрочном и долгосрочном периоде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54</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0" w:history="1">
            <w:r w:rsidR="00256784" w:rsidRPr="00256784">
              <w:rPr>
                <w:rStyle w:val="a9"/>
                <w:rFonts w:ascii="Times New Roman" w:eastAsia="Times New Roman" w:hAnsi="Times New Roman" w:cs="Times New Roman"/>
                <w:noProof/>
                <w:sz w:val="24"/>
                <w:szCs w:val="24"/>
                <w:lang w:eastAsia="ru-RU"/>
              </w:rPr>
              <w:t>1.4.5. Выявление иных инфраструктурных ограничений развития городского округа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55</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1" w:history="1">
            <w:r w:rsidR="00256784" w:rsidRPr="00256784">
              <w:rPr>
                <w:rStyle w:val="a9"/>
                <w:rFonts w:ascii="Times New Roman" w:eastAsia="Times New Roman" w:hAnsi="Times New Roman" w:cs="Times New Roman"/>
                <w:bCs/>
                <w:noProof/>
                <w:sz w:val="24"/>
                <w:szCs w:val="24"/>
                <w:lang w:eastAsia="ru-RU"/>
              </w:rPr>
              <w:t>1.4.6 Анализ состояния информационных ресурсов, выявление ограничений и перспектив развития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56</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3" w:history="1">
            <w:r w:rsidR="00256784" w:rsidRPr="00256784">
              <w:rPr>
                <w:rStyle w:val="a9"/>
                <w:rFonts w:ascii="Times New Roman" w:hAnsi="Times New Roman" w:cs="Times New Roman"/>
                <w:noProof/>
                <w:sz w:val="24"/>
                <w:szCs w:val="24"/>
              </w:rPr>
              <w:t>1.5 Развитие экономического потенциала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58</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4" w:history="1">
            <w:r w:rsidR="00256784" w:rsidRPr="00256784">
              <w:rPr>
                <w:rStyle w:val="a9"/>
                <w:rFonts w:ascii="Times New Roman" w:hAnsi="Times New Roman" w:cs="Times New Roman"/>
                <w:noProof/>
                <w:sz w:val="24"/>
                <w:szCs w:val="24"/>
              </w:rPr>
              <w:t>1.5.1 Анализ состояния городской экономики в разрезе видов экономической деятельности, уровня ее диверсификации; определение тенденций и перспектив экономического развития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58</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5" w:history="1">
            <w:r w:rsidR="00256784" w:rsidRPr="00256784">
              <w:rPr>
                <w:rStyle w:val="a9"/>
                <w:rFonts w:ascii="Times New Roman" w:hAnsi="Times New Roman" w:cs="Times New Roman"/>
                <w:noProof/>
                <w:sz w:val="24"/>
                <w:szCs w:val="24"/>
              </w:rPr>
              <w:t>1.5.2 Анализ состояния природных ресурсов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65</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6" w:history="1">
            <w:r w:rsidR="00256784" w:rsidRPr="00256784">
              <w:rPr>
                <w:rStyle w:val="a9"/>
                <w:rFonts w:ascii="Times New Roman" w:hAnsi="Times New Roman" w:cs="Times New Roman"/>
                <w:noProof/>
                <w:sz w:val="24"/>
                <w:szCs w:val="24"/>
              </w:rPr>
              <w:t>1.5.3 Анализ состояния инновационного сектора экономики, определение тенденций, перспектив его развития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67</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7" w:history="1">
            <w:r w:rsidR="00256784" w:rsidRPr="00256784">
              <w:rPr>
                <w:rStyle w:val="a9"/>
                <w:rFonts w:ascii="Times New Roman" w:hAnsi="Times New Roman" w:cs="Times New Roman"/>
                <w:noProof/>
                <w:sz w:val="24"/>
                <w:szCs w:val="24"/>
              </w:rPr>
              <w:t>1.5.4 Анализ динамики инвестиционных процессов, уровень развития финансовых институтов и доступность финансовых ресурсов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73</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8" w:history="1">
            <w:r w:rsidR="00256784" w:rsidRPr="00256784">
              <w:rPr>
                <w:rStyle w:val="a9"/>
                <w:rFonts w:ascii="Times New Roman" w:hAnsi="Times New Roman" w:cs="Times New Roman"/>
                <w:noProof/>
                <w:sz w:val="24"/>
                <w:szCs w:val="24"/>
              </w:rPr>
              <w:t>1.5.5 Оценка возможностей формирования и развития региональных и городских кластеров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76</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9" w:history="1">
            <w:r w:rsidR="00256784" w:rsidRPr="00256784">
              <w:rPr>
                <w:rStyle w:val="a9"/>
                <w:rFonts w:ascii="Times New Roman" w:hAnsi="Times New Roman" w:cs="Times New Roman"/>
                <w:noProof/>
                <w:sz w:val="24"/>
                <w:szCs w:val="24"/>
              </w:rPr>
              <w:t>1.5.6</w:t>
            </w:r>
            <w:r w:rsidR="00256784" w:rsidRPr="00256784">
              <w:rPr>
                <w:rStyle w:val="a9"/>
                <w:rFonts w:ascii="Times New Roman" w:hAnsi="Times New Roman" w:cs="Times New Roman"/>
                <w:bCs/>
                <w:noProof/>
                <w:sz w:val="24"/>
                <w:szCs w:val="24"/>
              </w:rPr>
              <w:t xml:space="preserve"> Анализ состояния и развития малого и среднего бизнеса, выявление ограничений и оценка возможностей</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81</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0" w:history="1">
            <w:r w:rsidR="00256784" w:rsidRPr="00256784">
              <w:rPr>
                <w:rStyle w:val="a9"/>
                <w:rFonts w:ascii="Times New Roman" w:hAnsi="Times New Roman" w:cs="Times New Roman"/>
                <w:bCs/>
                <w:noProof/>
                <w:sz w:val="24"/>
                <w:szCs w:val="24"/>
              </w:rPr>
              <w:t>1.5.7 Анализ состояния инфраструктуры поддержки малого и среднего бизнеса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83</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1" w:history="1">
            <w:r w:rsidR="00256784" w:rsidRPr="00256784">
              <w:rPr>
                <w:rStyle w:val="a9"/>
                <w:rFonts w:ascii="Times New Roman" w:hAnsi="Times New Roman" w:cs="Times New Roman"/>
                <w:bCs/>
                <w:noProof/>
                <w:sz w:val="24"/>
                <w:szCs w:val="24"/>
              </w:rPr>
              <w:t>1.5.8 Анализ состояния развития сельских территорий, выявление ограничений, влияющих на их дальнейшее развитие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89</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2" w:history="1">
            <w:r w:rsidR="00256784" w:rsidRPr="00256784">
              <w:rPr>
                <w:rStyle w:val="a9"/>
                <w:rFonts w:ascii="Times New Roman" w:eastAsia="Calibri" w:hAnsi="Times New Roman" w:cs="Times New Roman"/>
                <w:noProof/>
                <w:kern w:val="2"/>
                <w:sz w:val="24"/>
                <w:szCs w:val="24"/>
                <w14:ligatures w14:val="standardContextual"/>
              </w:rPr>
              <w:t>1.6 Обеспечение безопасности жизнедеятельности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98</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3" w:history="1">
            <w:r w:rsidR="00256784" w:rsidRPr="00256784">
              <w:rPr>
                <w:rStyle w:val="a9"/>
                <w:rFonts w:ascii="Times New Roman" w:eastAsia="Times New Roman" w:hAnsi="Times New Roman" w:cs="Times New Roman"/>
                <w:noProof/>
                <w:sz w:val="24"/>
                <w:szCs w:val="24"/>
                <w:lang w:eastAsia="ru-RU"/>
              </w:rPr>
              <w:t>1.6.1 Анализ состояния окружающей среды и определение возможностей улучшения экологической ситуации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98</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4" w:history="1">
            <w:r w:rsidR="00256784" w:rsidRPr="00256784">
              <w:rPr>
                <w:rStyle w:val="a9"/>
                <w:rFonts w:ascii="Times New Roman" w:eastAsia="Times New Roman" w:hAnsi="Times New Roman" w:cs="Times New Roman"/>
                <w:noProof/>
                <w:sz w:val="24"/>
                <w:szCs w:val="24"/>
                <w:lang w:eastAsia="ru-RU"/>
              </w:rPr>
              <w:t>1.6.2 Анализ систем гражданской обороны, предупреждения ЧС, пожарной безопасности и безопасности на водных объектах и анализ криминогенной ситуации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100</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15" w:history="1">
            <w:r w:rsidR="00256784" w:rsidRPr="00256784">
              <w:rPr>
                <w:rStyle w:val="a9"/>
                <w:rFonts w:ascii="Times New Roman" w:hAnsi="Times New Roman" w:cs="Times New Roman"/>
                <w:noProof/>
                <w:sz w:val="24"/>
                <w:szCs w:val="24"/>
              </w:rPr>
              <w:t>2.</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Цели, задачи и приоритеты социально-экономического развития Старооскольского городского округа, территориальное развитие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104</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6" w:history="1">
            <w:r w:rsidR="00256784" w:rsidRPr="00256784">
              <w:rPr>
                <w:rStyle w:val="a9"/>
                <w:rFonts w:ascii="Times New Roman" w:hAnsi="Times New Roman" w:cs="Times New Roman"/>
                <w:noProof/>
                <w:sz w:val="24"/>
                <w:szCs w:val="24"/>
              </w:rPr>
              <w:t xml:space="preserve">2.1 Стратегический анализ (анализ основных показателей, тенденций, проблем, диспропорций, внешних условий, </w:t>
            </w:r>
            <w:r w:rsidR="00256784" w:rsidRPr="00256784">
              <w:rPr>
                <w:rStyle w:val="a9"/>
                <w:rFonts w:ascii="Times New Roman" w:hAnsi="Times New Roman" w:cs="Times New Roman"/>
                <w:noProof/>
                <w:sz w:val="24"/>
                <w:szCs w:val="24"/>
                <w:lang w:val="en-BZ"/>
              </w:rPr>
              <w:t>SWOT</w:t>
            </w:r>
            <w:r w:rsidR="00256784" w:rsidRPr="00256784">
              <w:rPr>
                <w:rStyle w:val="a9"/>
                <w:rFonts w:ascii="Times New Roman" w:hAnsi="Times New Roman" w:cs="Times New Roman"/>
                <w:noProof/>
                <w:sz w:val="24"/>
                <w:szCs w:val="24"/>
              </w:rPr>
              <w:t>-анализ)</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104</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left" w:pos="880"/>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7" w:history="1">
            <w:r w:rsidR="00256784" w:rsidRPr="00256784">
              <w:rPr>
                <w:rStyle w:val="a9"/>
                <w:rFonts w:ascii="Times New Roman" w:hAnsi="Times New Roman" w:cs="Times New Roman"/>
                <w:noProof/>
                <w:sz w:val="24"/>
                <w:szCs w:val="24"/>
              </w:rPr>
              <w:t>2.2</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Цели, задачи, приоритеты и направления социально-экономического развития муниципального образования (сценарии, миссия, главная цель, приоритеты и задачи в разрезе основных направлений, целевых показателей и их значений)</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104</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18" w:history="1">
            <w:r w:rsidR="00256784" w:rsidRPr="00256784">
              <w:rPr>
                <w:rStyle w:val="a9"/>
                <w:rFonts w:ascii="Times New Roman" w:hAnsi="Times New Roman" w:cs="Times New Roman"/>
                <w:noProof/>
                <w:sz w:val="24"/>
                <w:szCs w:val="24"/>
              </w:rPr>
              <w:t>3. Оценка ресурсного обеспечения реализации Стратегии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116</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9" w:history="1">
            <w:r w:rsidR="00256784" w:rsidRPr="00256784">
              <w:rPr>
                <w:rStyle w:val="a9"/>
                <w:rFonts w:ascii="Times New Roman" w:hAnsi="Times New Roman" w:cs="Times New Roman"/>
                <w:noProof/>
                <w:sz w:val="24"/>
                <w:szCs w:val="24"/>
              </w:rPr>
              <w:t>3.1 Анализ деятельности существующих муниципальных и общественных институтов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116</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left" w:pos="880"/>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20" w:history="1">
            <w:r w:rsidR="00256784" w:rsidRPr="00256784">
              <w:rPr>
                <w:rStyle w:val="a9"/>
                <w:rFonts w:ascii="Times New Roman" w:hAnsi="Times New Roman" w:cs="Times New Roman"/>
                <w:noProof/>
                <w:sz w:val="24"/>
                <w:szCs w:val="24"/>
              </w:rPr>
              <w:t>3.2</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Анализ бюджетных и других ограничений по реализации мер муниципального управления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119</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21" w:history="1">
            <w:r w:rsidR="00256784" w:rsidRPr="00256784">
              <w:rPr>
                <w:rStyle w:val="a9"/>
                <w:rFonts w:ascii="Times New Roman" w:hAnsi="Times New Roman" w:cs="Times New Roman"/>
                <w:noProof/>
                <w:sz w:val="24"/>
                <w:szCs w:val="24"/>
              </w:rPr>
              <w:t>3.3. Межмуниципальное и межрегиональное сотрудничество</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120</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2" w:history="1">
            <w:r w:rsidR="00256784" w:rsidRPr="00256784">
              <w:rPr>
                <w:rStyle w:val="a9"/>
                <w:rFonts w:ascii="Times New Roman" w:hAnsi="Times New Roman" w:cs="Times New Roman"/>
                <w:noProof/>
                <w:sz w:val="24"/>
                <w:szCs w:val="24"/>
              </w:rPr>
              <w:t>4.</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Ожидаемые результаты реализации Стратегии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123</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3" w:history="1">
            <w:r w:rsidR="00256784" w:rsidRPr="00256784">
              <w:rPr>
                <w:rStyle w:val="a9"/>
                <w:rFonts w:ascii="Times New Roman" w:hAnsi="Times New Roman" w:cs="Times New Roman"/>
                <w:noProof/>
                <w:sz w:val="24"/>
                <w:szCs w:val="24"/>
              </w:rPr>
              <w:t>5.</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Механизмы реализации Стратегии (с указанием этапов и сроков реализации)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126</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4" w:history="1">
            <w:r w:rsidR="00256784" w:rsidRPr="00256784">
              <w:rPr>
                <w:rStyle w:val="a9"/>
                <w:rFonts w:ascii="Times New Roman" w:hAnsi="Times New Roman" w:cs="Times New Roman"/>
                <w:noProof/>
                <w:sz w:val="24"/>
                <w:szCs w:val="24"/>
              </w:rPr>
              <w:t>6.</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Информация о муниципальных программах, утверждаемых в целях реализации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130</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5" w:history="1">
            <w:r w:rsidR="00256784" w:rsidRPr="00256784">
              <w:rPr>
                <w:rStyle w:val="a9"/>
                <w:rFonts w:ascii="Times New Roman" w:hAnsi="Times New Roman" w:cs="Times New Roman"/>
                <w:noProof/>
                <w:sz w:val="24"/>
                <w:szCs w:val="24"/>
              </w:rPr>
              <w:t>7. Мониторинг и контроль реализации Стратегии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132</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6" w:history="1">
            <w:r w:rsidR="00256784" w:rsidRPr="00256784">
              <w:rPr>
                <w:rStyle w:val="a9"/>
                <w:rFonts w:ascii="Times New Roman" w:eastAsia="Calibri" w:hAnsi="Times New Roman" w:cs="Times New Roman"/>
                <w:bCs/>
                <w:noProof/>
                <w:sz w:val="24"/>
                <w:szCs w:val="24"/>
                <w:lang w:eastAsia="ru-RU"/>
              </w:rPr>
              <w:t>ПРИЛОЖЕНИЕ 1</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134</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7" w:history="1">
            <w:r w:rsidR="00256784" w:rsidRPr="00256784">
              <w:rPr>
                <w:rStyle w:val="a9"/>
                <w:rFonts w:ascii="Times New Roman" w:eastAsia="Calibri" w:hAnsi="Times New Roman" w:cs="Times New Roman"/>
                <w:noProof/>
                <w:sz w:val="24"/>
                <w:szCs w:val="24"/>
              </w:rPr>
              <w:t>ПРИЛОЖЕНИЕ 2</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135</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28" w:history="1">
            <w:r w:rsidR="00256784" w:rsidRPr="00256784">
              <w:rPr>
                <w:rStyle w:val="a9"/>
                <w:rFonts w:ascii="Times New Roman" w:hAnsi="Times New Roman" w:cs="Times New Roman"/>
                <w:noProof/>
                <w:sz w:val="24"/>
                <w:szCs w:val="24"/>
              </w:rPr>
              <w:t>ПРИЛОЖЕНИЕ 3</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136</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30" w:history="1">
            <w:r w:rsidR="00256784" w:rsidRPr="00256784">
              <w:rPr>
                <w:rStyle w:val="a9"/>
                <w:rFonts w:ascii="Times New Roman" w:hAnsi="Times New Roman" w:cs="Times New Roman"/>
                <w:noProof/>
                <w:sz w:val="24"/>
                <w:szCs w:val="24"/>
              </w:rPr>
              <w:t>ПРИЛОЖЕНИЕ 4</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_Toc171070630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137</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31" w:history="1">
            <w:r w:rsidR="00256784" w:rsidRPr="00256784">
              <w:rPr>
                <w:rStyle w:val="a9"/>
                <w:rFonts w:ascii="Times New Roman" w:hAnsi="Times New Roman" w:cs="Times New Roman"/>
                <w:noProof/>
                <w:sz w:val="24"/>
                <w:szCs w:val="24"/>
              </w:rPr>
              <w:t>ПРИЛОЖЕНИЕ 5</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_Toc171070631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138</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32" w:history="1">
            <w:r w:rsidR="00256784" w:rsidRPr="00256784">
              <w:rPr>
                <w:rStyle w:val="a9"/>
                <w:rFonts w:ascii="Times New Roman" w:hAnsi="Times New Roman" w:cs="Times New Roman"/>
                <w:noProof/>
                <w:sz w:val="24"/>
                <w:szCs w:val="24"/>
              </w:rPr>
              <w:t>ПРИЛОЖЕНИЕ 6</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_Toc171070632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139</w:t>
            </w:r>
            <w:r w:rsidR="00256784" w:rsidRPr="00256784">
              <w:rPr>
                <w:rFonts w:ascii="Times New Roman" w:hAnsi="Times New Roman" w:cs="Times New Roman"/>
                <w:noProof/>
                <w:webHidden/>
                <w:sz w:val="24"/>
                <w:szCs w:val="24"/>
              </w:rPr>
              <w:fldChar w:fldCharType="end"/>
            </w:r>
          </w:hyperlink>
        </w:p>
        <w:p w:rsidR="00256784" w:rsidRPr="00256784" w:rsidRDefault="001218CE"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33" w:history="1">
            <w:r w:rsidR="00256784" w:rsidRPr="00256784">
              <w:rPr>
                <w:rStyle w:val="a9"/>
                <w:rFonts w:ascii="Times New Roman" w:hAnsi="Times New Roman" w:cs="Times New Roman"/>
                <w:noProof/>
                <w:sz w:val="24"/>
                <w:szCs w:val="24"/>
              </w:rPr>
              <w:t>ПРИЛОЖЕНИЕ 7</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_Toc171070633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141</w:t>
            </w:r>
            <w:r w:rsidR="00256784" w:rsidRPr="00256784">
              <w:rPr>
                <w:rFonts w:ascii="Times New Roman" w:hAnsi="Times New Roman" w:cs="Times New Roman"/>
                <w:noProof/>
                <w:webHidden/>
                <w:sz w:val="24"/>
                <w:szCs w:val="24"/>
              </w:rPr>
              <w:fldChar w:fldCharType="end"/>
            </w:r>
          </w:hyperlink>
        </w:p>
        <w:p w:rsidR="00256784" w:rsidRDefault="00256784" w:rsidP="00256784">
          <w:pPr>
            <w:contextualSpacing/>
            <w:jc w:val="both"/>
            <w:rPr>
              <w:b/>
              <w:bCs/>
            </w:rPr>
          </w:pPr>
          <w:r w:rsidRPr="00256784">
            <w:rPr>
              <w:rFonts w:ascii="Times New Roman" w:hAnsi="Times New Roman" w:cs="Times New Roman"/>
              <w:bCs/>
              <w:sz w:val="24"/>
              <w:szCs w:val="24"/>
            </w:rPr>
            <w:fldChar w:fldCharType="end"/>
          </w:r>
        </w:p>
      </w:sdtContent>
    </w:sdt>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9D45E9" w:rsidRDefault="009D45E9" w:rsidP="008D1615">
      <w:pPr>
        <w:spacing w:after="0" w:line="360" w:lineRule="auto"/>
        <w:contextualSpacing/>
        <w:jc w:val="center"/>
        <w:outlineLvl w:val="0"/>
        <w:rPr>
          <w:rFonts w:ascii="Times New Roman" w:eastAsia="Calibri" w:hAnsi="Times New Roman" w:cs="Times New Roman"/>
          <w:b/>
          <w:kern w:val="2"/>
          <w:sz w:val="24"/>
          <w:szCs w:val="24"/>
          <w14:ligatures w14:val="standardContextual"/>
        </w:rPr>
      </w:pPr>
      <w:bookmarkStart w:id="3" w:name="_Toc171070577"/>
      <w:r>
        <w:rPr>
          <w:rFonts w:ascii="Times New Roman" w:eastAsia="Calibri" w:hAnsi="Times New Roman" w:cs="Times New Roman"/>
          <w:b/>
          <w:kern w:val="2"/>
          <w:sz w:val="24"/>
          <w:szCs w:val="24"/>
          <w14:ligatures w14:val="standardContextual"/>
        </w:rPr>
        <w:lastRenderedPageBreak/>
        <w:t>ВВЕДЕНИЕ</w:t>
      </w:r>
      <w:bookmarkEnd w:id="3"/>
    </w:p>
    <w:p w:rsidR="00646F76" w:rsidRPr="00646F76" w:rsidRDefault="00646F76" w:rsidP="00646F76">
      <w:pPr>
        <w:spacing w:line="360" w:lineRule="auto"/>
        <w:ind w:firstLine="709"/>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 xml:space="preserve">Актуализация Стратегии социально-экономического развития </w:t>
      </w:r>
      <w:r w:rsidR="0005777B">
        <w:rPr>
          <w:rFonts w:ascii="Times New Roman" w:hAnsi="Times New Roman" w:cs="Times New Roman"/>
          <w:sz w:val="24"/>
          <w:szCs w:val="24"/>
          <w:shd w:val="clear" w:color="auto" w:fill="FFFFFF"/>
        </w:rPr>
        <w:t>Старооскольского</w:t>
      </w:r>
      <w:r>
        <w:rPr>
          <w:rFonts w:ascii="Times New Roman" w:hAnsi="Times New Roman" w:cs="Times New Roman"/>
          <w:sz w:val="24"/>
          <w:szCs w:val="24"/>
          <w:shd w:val="clear" w:color="auto" w:fill="FFFFFF"/>
        </w:rPr>
        <w:t xml:space="preserve"> городского округа </w:t>
      </w:r>
      <w:r w:rsidRPr="00646F76">
        <w:rPr>
          <w:rFonts w:ascii="Times New Roman" w:hAnsi="Times New Roman" w:cs="Times New Roman"/>
          <w:sz w:val="24"/>
          <w:szCs w:val="24"/>
          <w:shd w:val="clear" w:color="auto" w:fill="FFFFFF"/>
        </w:rPr>
        <w:t xml:space="preserve">на </w:t>
      </w:r>
      <w:r>
        <w:rPr>
          <w:rFonts w:ascii="Times New Roman" w:hAnsi="Times New Roman" w:cs="Times New Roman"/>
          <w:sz w:val="24"/>
          <w:szCs w:val="24"/>
          <w:shd w:val="clear" w:color="auto" w:fill="FFFFFF"/>
        </w:rPr>
        <w:t xml:space="preserve">долгосрочный период </w:t>
      </w:r>
      <w:r w:rsidRPr="00646F76">
        <w:rPr>
          <w:rFonts w:ascii="Times New Roman" w:hAnsi="Times New Roman" w:cs="Times New Roman"/>
          <w:sz w:val="24"/>
          <w:szCs w:val="24"/>
          <w:shd w:val="clear" w:color="auto" w:fill="FFFFFF"/>
        </w:rPr>
        <w:t>до 203</w:t>
      </w:r>
      <w:r>
        <w:rPr>
          <w:rFonts w:ascii="Times New Roman" w:hAnsi="Times New Roman" w:cs="Times New Roman"/>
          <w:sz w:val="24"/>
          <w:szCs w:val="24"/>
          <w:shd w:val="clear" w:color="auto" w:fill="FFFFFF"/>
        </w:rPr>
        <w:t xml:space="preserve">5 года </w:t>
      </w:r>
      <w:r w:rsidRPr="00646F76">
        <w:rPr>
          <w:rFonts w:ascii="Times New Roman" w:hAnsi="Times New Roman" w:cs="Times New Roman"/>
          <w:sz w:val="24"/>
          <w:szCs w:val="24"/>
          <w:shd w:val="clear" w:color="auto" w:fill="FFFFFF"/>
        </w:rPr>
        <w:t>вызвана потребностью корректировки</w:t>
      </w:r>
      <w:r>
        <w:rPr>
          <w:rFonts w:ascii="Times New Roman" w:hAnsi="Times New Roman" w:cs="Times New Roman"/>
          <w:sz w:val="24"/>
          <w:szCs w:val="24"/>
          <w:shd w:val="clear" w:color="auto" w:fill="FFFFFF"/>
        </w:rPr>
        <w:t xml:space="preserve"> ранее разработанной </w:t>
      </w:r>
      <w:r w:rsidR="00144332">
        <w:rPr>
          <w:rFonts w:ascii="Times New Roman" w:hAnsi="Times New Roman" w:cs="Times New Roman"/>
          <w:sz w:val="24"/>
          <w:szCs w:val="24"/>
          <w:shd w:val="clear" w:color="auto" w:fill="FFFFFF"/>
        </w:rPr>
        <w:t xml:space="preserve">Стратегии </w:t>
      </w:r>
      <w:r w:rsidRPr="00646F76">
        <w:rPr>
          <w:rFonts w:ascii="Times New Roman" w:hAnsi="Times New Roman" w:cs="Times New Roman"/>
          <w:sz w:val="24"/>
          <w:szCs w:val="24"/>
          <w:shd w:val="clear" w:color="auto" w:fill="FFFFFF"/>
        </w:rPr>
        <w:t xml:space="preserve">с учетом новых условий социально-экономического развития </w:t>
      </w:r>
      <w:r w:rsidR="00144332">
        <w:rPr>
          <w:rFonts w:ascii="Times New Roman" w:hAnsi="Times New Roman" w:cs="Times New Roman"/>
          <w:sz w:val="24"/>
          <w:szCs w:val="24"/>
          <w:shd w:val="clear" w:color="auto" w:fill="FFFFFF"/>
        </w:rPr>
        <w:t xml:space="preserve">территории в соответствии с вызовами геополитической, экологической, экономической и демографической ситуации, сложившейся в Белгородской области. Новые направления стратегического развития Старооскольского городского округа отражают </w:t>
      </w:r>
      <w:r w:rsidRPr="00646F76">
        <w:rPr>
          <w:rFonts w:ascii="Times New Roman" w:hAnsi="Times New Roman" w:cs="Times New Roman"/>
          <w:sz w:val="24"/>
          <w:szCs w:val="24"/>
          <w:shd w:val="clear" w:color="auto" w:fill="FFFFFF"/>
        </w:rPr>
        <w:t>цели</w:t>
      </w:r>
      <w:r w:rsidR="00144332">
        <w:rPr>
          <w:rFonts w:ascii="Times New Roman" w:hAnsi="Times New Roman" w:cs="Times New Roman"/>
          <w:sz w:val="24"/>
          <w:szCs w:val="24"/>
          <w:shd w:val="clear" w:color="auto" w:fill="FFFFFF"/>
        </w:rPr>
        <w:t>, з</w:t>
      </w:r>
      <w:r w:rsidRPr="00646F76">
        <w:rPr>
          <w:rFonts w:ascii="Times New Roman" w:hAnsi="Times New Roman" w:cs="Times New Roman"/>
          <w:sz w:val="24"/>
          <w:szCs w:val="24"/>
          <w:shd w:val="clear" w:color="auto" w:fill="FFFFFF"/>
        </w:rPr>
        <w:t>адачи, поставленные в посланиях Президента Российской Федерации Федеральному Собранию Российской Федерации, актах Президента Российской Федерации и Правительства Российской Федерации, определяющих ключевые векторы и приоритеты социально-экономической</w:t>
      </w:r>
      <w:r w:rsidR="00144332">
        <w:rPr>
          <w:rFonts w:ascii="Times New Roman" w:hAnsi="Times New Roman" w:cs="Times New Roman"/>
          <w:sz w:val="24"/>
          <w:szCs w:val="24"/>
          <w:shd w:val="clear" w:color="auto" w:fill="FFFFFF"/>
        </w:rPr>
        <w:t xml:space="preserve"> </w:t>
      </w:r>
      <w:r w:rsidRPr="00646F76">
        <w:rPr>
          <w:rFonts w:ascii="Times New Roman" w:hAnsi="Times New Roman" w:cs="Times New Roman"/>
          <w:sz w:val="24"/>
          <w:szCs w:val="24"/>
          <w:shd w:val="clear" w:color="auto" w:fill="FFFFFF"/>
        </w:rPr>
        <w:t xml:space="preserve">политики Российской Федерации, социально-экономического развития и обеспечения национальной безопасности Российской Федерации. </w:t>
      </w:r>
      <w:r w:rsidR="00144332" w:rsidRPr="00BF33E9">
        <w:rPr>
          <w:rFonts w:ascii="Times New Roman" w:hAnsi="Times New Roman" w:cs="Times New Roman"/>
          <w:sz w:val="24"/>
          <w:szCs w:val="24"/>
          <w:shd w:val="clear" w:color="auto" w:fill="FFFFFF"/>
        </w:rPr>
        <w:t>В качестве отправной точки анализа социально-экономического положения Старооскольского городского округа было проведено исследование территориальных позиций в федеральных рейтингах по индексу качества жизни в городах России, индексу качества городской среды, индексу «IQ городов». Сопоставление результатов позволило выявить ключевые параметры, определяющие позиции в рейтинге, которые легли в основу SWOT-анализа.</w:t>
      </w:r>
      <w:r w:rsidR="000057DD">
        <w:rPr>
          <w:rFonts w:ascii="Times New Roman" w:hAnsi="Times New Roman" w:cs="Times New Roman"/>
          <w:sz w:val="24"/>
          <w:szCs w:val="24"/>
          <w:shd w:val="clear" w:color="auto" w:fill="FFFFFF"/>
        </w:rPr>
        <w:t xml:space="preserve"> </w:t>
      </w:r>
      <w:r w:rsidRPr="00646F76">
        <w:rPr>
          <w:rFonts w:ascii="Times New Roman" w:hAnsi="Times New Roman" w:cs="Times New Roman"/>
          <w:sz w:val="24"/>
          <w:szCs w:val="24"/>
          <w:shd w:val="clear" w:color="auto" w:fill="FFFFFF"/>
        </w:rPr>
        <w:t xml:space="preserve">При разработке </w:t>
      </w:r>
      <w:r w:rsidR="00144332">
        <w:rPr>
          <w:rFonts w:ascii="Times New Roman" w:hAnsi="Times New Roman" w:cs="Times New Roman"/>
          <w:sz w:val="24"/>
          <w:szCs w:val="24"/>
          <w:shd w:val="clear" w:color="auto" w:fill="FFFFFF"/>
        </w:rPr>
        <w:t xml:space="preserve">проекта </w:t>
      </w:r>
      <w:r w:rsidR="00BF33E9">
        <w:rPr>
          <w:rFonts w:ascii="Times New Roman" w:hAnsi="Times New Roman" w:cs="Times New Roman"/>
          <w:sz w:val="24"/>
          <w:szCs w:val="24"/>
          <w:shd w:val="clear" w:color="auto" w:fill="FFFFFF"/>
        </w:rPr>
        <w:t xml:space="preserve">Стратегии </w:t>
      </w:r>
      <w:r w:rsidR="00144332">
        <w:rPr>
          <w:rFonts w:ascii="Times New Roman" w:hAnsi="Times New Roman" w:cs="Times New Roman"/>
          <w:sz w:val="24"/>
          <w:szCs w:val="24"/>
          <w:shd w:val="clear" w:color="auto" w:fill="FFFFFF"/>
        </w:rPr>
        <w:t xml:space="preserve">были </w:t>
      </w:r>
      <w:r w:rsidRPr="00646F76">
        <w:rPr>
          <w:rFonts w:ascii="Times New Roman" w:hAnsi="Times New Roman" w:cs="Times New Roman"/>
          <w:sz w:val="24"/>
          <w:szCs w:val="24"/>
          <w:shd w:val="clear" w:color="auto" w:fill="FFFFFF"/>
        </w:rPr>
        <w:t>определены приоритеты и цели</w:t>
      </w:r>
      <w:r w:rsidR="00BF33E9">
        <w:rPr>
          <w:rFonts w:ascii="Times New Roman" w:hAnsi="Times New Roman" w:cs="Times New Roman"/>
          <w:sz w:val="24"/>
          <w:szCs w:val="24"/>
          <w:shd w:val="clear" w:color="auto" w:fill="FFFFFF"/>
        </w:rPr>
        <w:t xml:space="preserve"> развития территории с учетом соответствующих целей</w:t>
      </w:r>
      <w:r w:rsidRPr="00646F76">
        <w:rPr>
          <w:rFonts w:ascii="Times New Roman" w:hAnsi="Times New Roman" w:cs="Times New Roman"/>
          <w:sz w:val="24"/>
          <w:szCs w:val="24"/>
          <w:shd w:val="clear" w:color="auto" w:fill="FFFFFF"/>
        </w:rPr>
        <w:t xml:space="preserve"> регионального развития</w:t>
      </w:r>
      <w:r w:rsidR="00BF33E9">
        <w:rPr>
          <w:rFonts w:ascii="Times New Roman" w:hAnsi="Times New Roman" w:cs="Times New Roman"/>
          <w:sz w:val="24"/>
          <w:szCs w:val="24"/>
          <w:shd w:val="clear" w:color="auto" w:fill="FFFFFF"/>
        </w:rPr>
        <w:t xml:space="preserve"> субъекта</w:t>
      </w:r>
      <w:r w:rsidRPr="00646F76">
        <w:rPr>
          <w:rFonts w:ascii="Times New Roman" w:hAnsi="Times New Roman" w:cs="Times New Roman"/>
          <w:sz w:val="24"/>
          <w:szCs w:val="24"/>
          <w:shd w:val="clear" w:color="auto" w:fill="FFFFFF"/>
        </w:rPr>
        <w:t xml:space="preserve"> Российской Федерации</w:t>
      </w:r>
      <w:r w:rsidR="00BF33E9">
        <w:rPr>
          <w:rFonts w:ascii="Times New Roman" w:hAnsi="Times New Roman" w:cs="Times New Roman"/>
          <w:sz w:val="24"/>
          <w:szCs w:val="24"/>
          <w:shd w:val="clear" w:color="auto" w:fill="FFFFFF"/>
        </w:rPr>
        <w:t xml:space="preserve"> </w:t>
      </w:r>
      <w:r w:rsidR="000057DD">
        <w:rPr>
          <w:rFonts w:ascii="Times New Roman" w:hAnsi="Times New Roman" w:cs="Times New Roman"/>
          <w:sz w:val="24"/>
          <w:szCs w:val="24"/>
          <w:shd w:val="clear" w:color="auto" w:fill="FFFFFF"/>
        </w:rPr>
        <w:t>(</w:t>
      </w:r>
      <w:r w:rsidR="00BF33E9">
        <w:rPr>
          <w:rFonts w:ascii="Times New Roman" w:hAnsi="Times New Roman" w:cs="Times New Roman"/>
          <w:sz w:val="24"/>
          <w:szCs w:val="24"/>
          <w:shd w:val="clear" w:color="auto" w:fill="FFFFFF"/>
        </w:rPr>
        <w:t>Белгородской области)</w:t>
      </w:r>
      <w:r w:rsidRPr="00646F76">
        <w:rPr>
          <w:rFonts w:ascii="Times New Roman" w:hAnsi="Times New Roman" w:cs="Times New Roman"/>
          <w:sz w:val="24"/>
          <w:szCs w:val="24"/>
          <w:shd w:val="clear" w:color="auto" w:fill="FFFFFF"/>
        </w:rPr>
        <w:t>, документ</w:t>
      </w:r>
      <w:r w:rsidR="000057DD">
        <w:rPr>
          <w:rFonts w:ascii="Times New Roman" w:hAnsi="Times New Roman" w:cs="Times New Roman"/>
          <w:sz w:val="24"/>
          <w:szCs w:val="24"/>
          <w:shd w:val="clear" w:color="auto" w:fill="FFFFFF"/>
        </w:rPr>
        <w:t xml:space="preserve">ов </w:t>
      </w:r>
      <w:r w:rsidRPr="00646F76">
        <w:rPr>
          <w:rFonts w:ascii="Times New Roman" w:hAnsi="Times New Roman" w:cs="Times New Roman"/>
          <w:sz w:val="24"/>
          <w:szCs w:val="24"/>
          <w:shd w:val="clear" w:color="auto" w:fill="FFFFFF"/>
        </w:rPr>
        <w:t>стратегического планирования на федеральном уровне, включая отраслевые стратегии.</w:t>
      </w:r>
      <w:r w:rsidR="00144332">
        <w:rPr>
          <w:rFonts w:ascii="Times New Roman" w:hAnsi="Times New Roman" w:cs="Times New Roman"/>
          <w:sz w:val="24"/>
          <w:szCs w:val="24"/>
          <w:shd w:val="clear" w:color="auto" w:fill="FFFFFF"/>
        </w:rPr>
        <w:t xml:space="preserve"> </w:t>
      </w:r>
      <w:r w:rsidRPr="00646F76">
        <w:rPr>
          <w:rFonts w:ascii="Times New Roman" w:hAnsi="Times New Roman" w:cs="Times New Roman"/>
          <w:sz w:val="24"/>
          <w:szCs w:val="24"/>
          <w:shd w:val="clear" w:color="auto" w:fill="FFFFFF"/>
        </w:rPr>
        <w:t>Научно-методологические подходы к разработке Стратегии социально-экономического развития</w:t>
      </w:r>
      <w:r w:rsidR="00BF33E9">
        <w:rPr>
          <w:rFonts w:ascii="Times New Roman" w:hAnsi="Times New Roman" w:cs="Times New Roman"/>
          <w:sz w:val="24"/>
          <w:szCs w:val="24"/>
          <w:shd w:val="clear" w:color="auto" w:fill="FFFFFF"/>
        </w:rPr>
        <w:t xml:space="preserve"> Старооскольского городского округа</w:t>
      </w:r>
      <w:r w:rsidR="000057DD">
        <w:rPr>
          <w:rFonts w:ascii="Times New Roman" w:hAnsi="Times New Roman" w:cs="Times New Roman"/>
          <w:sz w:val="24"/>
          <w:szCs w:val="24"/>
          <w:shd w:val="clear" w:color="auto" w:fill="FFFFFF"/>
        </w:rPr>
        <w:t xml:space="preserve"> </w:t>
      </w:r>
      <w:r w:rsidRPr="00646F76">
        <w:rPr>
          <w:rFonts w:ascii="Times New Roman" w:hAnsi="Times New Roman" w:cs="Times New Roman"/>
          <w:sz w:val="24"/>
          <w:szCs w:val="24"/>
          <w:shd w:val="clear" w:color="auto" w:fill="FFFFFF"/>
        </w:rPr>
        <w:t>до 203</w:t>
      </w:r>
      <w:r w:rsidR="000057DD">
        <w:rPr>
          <w:rFonts w:ascii="Times New Roman" w:hAnsi="Times New Roman" w:cs="Times New Roman"/>
          <w:sz w:val="24"/>
          <w:szCs w:val="24"/>
          <w:shd w:val="clear" w:color="auto" w:fill="FFFFFF"/>
        </w:rPr>
        <w:t>5</w:t>
      </w:r>
      <w:r w:rsidRPr="00646F76">
        <w:rPr>
          <w:rFonts w:ascii="Times New Roman" w:hAnsi="Times New Roman" w:cs="Times New Roman"/>
          <w:sz w:val="24"/>
          <w:szCs w:val="24"/>
          <w:shd w:val="clear" w:color="auto" w:fill="FFFFFF"/>
        </w:rPr>
        <w:t xml:space="preserve"> года (далее Стратегии) и </w:t>
      </w:r>
      <w:r w:rsidR="000057DD">
        <w:rPr>
          <w:rFonts w:ascii="Times New Roman" w:hAnsi="Times New Roman" w:cs="Times New Roman"/>
          <w:sz w:val="24"/>
          <w:szCs w:val="24"/>
          <w:shd w:val="clear" w:color="auto" w:fill="FFFFFF"/>
        </w:rPr>
        <w:t xml:space="preserve">аналитические </w:t>
      </w:r>
      <w:r w:rsidRPr="00646F76">
        <w:rPr>
          <w:rFonts w:ascii="Times New Roman" w:hAnsi="Times New Roman" w:cs="Times New Roman"/>
          <w:sz w:val="24"/>
          <w:szCs w:val="24"/>
          <w:shd w:val="clear" w:color="auto" w:fill="FFFFFF"/>
        </w:rPr>
        <w:t>материал</w:t>
      </w:r>
      <w:r w:rsidR="000057DD">
        <w:rPr>
          <w:rFonts w:ascii="Times New Roman" w:hAnsi="Times New Roman" w:cs="Times New Roman"/>
          <w:sz w:val="24"/>
          <w:szCs w:val="24"/>
          <w:shd w:val="clear" w:color="auto" w:fill="FFFFFF"/>
        </w:rPr>
        <w:t>ы</w:t>
      </w:r>
      <w:r w:rsidRPr="00646F76">
        <w:rPr>
          <w:rFonts w:ascii="Times New Roman" w:hAnsi="Times New Roman" w:cs="Times New Roman"/>
          <w:sz w:val="24"/>
          <w:szCs w:val="24"/>
          <w:shd w:val="clear" w:color="auto" w:fill="FFFFFF"/>
        </w:rPr>
        <w:t xml:space="preserve"> основаны на:</w:t>
      </w:r>
    </w:p>
    <w:p w:rsidR="00646F76" w:rsidRPr="00646F76" w:rsidRDefault="00646F76" w:rsidP="00981174">
      <w:pPr>
        <w:numPr>
          <w:ilvl w:val="0"/>
          <w:numId w:val="42"/>
        </w:numPr>
        <w:spacing w:after="0" w:line="360" w:lineRule="auto"/>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принципах перехода к инновационному развитию;</w:t>
      </w:r>
    </w:p>
    <w:p w:rsidR="00646F76" w:rsidRPr="00646F76" w:rsidRDefault="00646F76" w:rsidP="00981174">
      <w:pPr>
        <w:numPr>
          <w:ilvl w:val="0"/>
          <w:numId w:val="42"/>
        </w:numPr>
        <w:spacing w:after="0" w:line="360" w:lineRule="auto"/>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ориентации на совершенствование пространственного развития;</w:t>
      </w:r>
    </w:p>
    <w:p w:rsidR="00646F76" w:rsidRPr="00646F76" w:rsidRDefault="00646F76" w:rsidP="00981174">
      <w:pPr>
        <w:numPr>
          <w:ilvl w:val="0"/>
          <w:numId w:val="42"/>
        </w:numPr>
        <w:spacing w:after="0" w:line="360" w:lineRule="auto"/>
        <w:contextualSpacing/>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поиске резервов повышения эффективности экономики территории;</w:t>
      </w:r>
    </w:p>
    <w:p w:rsidR="00646F76" w:rsidRPr="00646F76" w:rsidRDefault="00646F76" w:rsidP="00981174">
      <w:pPr>
        <w:numPr>
          <w:ilvl w:val="0"/>
          <w:numId w:val="42"/>
        </w:numPr>
        <w:spacing w:after="0" w:line="360" w:lineRule="auto"/>
        <w:contextualSpacing/>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ориентации на повышение эффективности взаимодействия муниципального образования с другими муниципалитетами.</w:t>
      </w:r>
    </w:p>
    <w:p w:rsidR="00646F76" w:rsidRPr="00646F76" w:rsidRDefault="00646F76" w:rsidP="00646F76">
      <w:pPr>
        <w:spacing w:line="360" w:lineRule="auto"/>
        <w:ind w:firstLine="709"/>
        <w:contextualSpacing/>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Кроме того, в ходе разработки Стратегии были учтены мнения заинтересованных лиц (стейкхолдеров) из числа ключевых участников стратегического планирования (бизнес, представители местного самоуправления и системообразующих предприятий го</w:t>
      </w:r>
      <w:r w:rsidR="000057DD">
        <w:rPr>
          <w:rFonts w:ascii="Times New Roman" w:hAnsi="Times New Roman" w:cs="Times New Roman"/>
          <w:sz w:val="24"/>
          <w:szCs w:val="24"/>
          <w:shd w:val="clear" w:color="auto" w:fill="FFFFFF"/>
        </w:rPr>
        <w:t>рода</w:t>
      </w:r>
      <w:r w:rsidRPr="00646F76">
        <w:rPr>
          <w:rFonts w:ascii="Times New Roman" w:hAnsi="Times New Roman" w:cs="Times New Roman"/>
          <w:sz w:val="24"/>
          <w:szCs w:val="24"/>
          <w:shd w:val="clear" w:color="auto" w:fill="FFFFFF"/>
        </w:rPr>
        <w:t>).</w:t>
      </w:r>
    </w:p>
    <w:p w:rsidR="00E802B8" w:rsidRPr="000057DD" w:rsidRDefault="00646F76" w:rsidP="00E802B8">
      <w:pPr>
        <w:spacing w:line="360" w:lineRule="auto"/>
        <w:ind w:firstLine="709"/>
        <w:contextualSpacing/>
        <w:jc w:val="both"/>
        <w:rPr>
          <w:rFonts w:ascii="Times New Roman" w:hAnsi="Times New Roman" w:cs="Times New Roman"/>
          <w:sz w:val="24"/>
          <w:szCs w:val="24"/>
          <w:shd w:val="clear" w:color="auto" w:fill="FFFFFF"/>
        </w:rPr>
      </w:pPr>
      <w:r w:rsidRPr="000057DD">
        <w:rPr>
          <w:rFonts w:ascii="Times New Roman" w:hAnsi="Times New Roman" w:cs="Times New Roman"/>
          <w:sz w:val="24"/>
          <w:szCs w:val="24"/>
          <w:shd w:val="clear" w:color="auto" w:fill="FFFFFF"/>
        </w:rPr>
        <w:t>Реализация Стратегии учитывает переход всей экономики страны на новую технологическую основу, процессы цифровой трансформации, внедрение принципов экономики данных и повышение инновационной активности в народном хозяйстве.</w:t>
      </w:r>
    </w:p>
    <w:p w:rsidR="00237452" w:rsidRPr="008D1615" w:rsidRDefault="00237452" w:rsidP="00981174">
      <w:pPr>
        <w:numPr>
          <w:ilvl w:val="0"/>
          <w:numId w:val="3"/>
        </w:numPr>
        <w:spacing w:after="0" w:line="360" w:lineRule="auto"/>
        <w:ind w:left="0" w:firstLine="0"/>
        <w:contextualSpacing/>
        <w:jc w:val="center"/>
        <w:outlineLvl w:val="0"/>
        <w:rPr>
          <w:rFonts w:ascii="Times New Roman" w:eastAsia="Calibri" w:hAnsi="Times New Roman" w:cs="Times New Roman"/>
          <w:b/>
          <w:kern w:val="2"/>
          <w:sz w:val="24"/>
          <w:szCs w:val="24"/>
          <w14:ligatures w14:val="standardContextual"/>
        </w:rPr>
      </w:pPr>
      <w:bookmarkStart w:id="4" w:name="_Toc171070578"/>
      <w:r w:rsidRPr="00237452">
        <w:rPr>
          <w:rFonts w:ascii="Times New Roman" w:eastAsia="Calibri" w:hAnsi="Times New Roman" w:cs="Times New Roman"/>
          <w:b/>
          <w:kern w:val="2"/>
          <w:sz w:val="24"/>
          <w:szCs w:val="24"/>
          <w14:ligatures w14:val="standardContextual"/>
        </w:rPr>
        <w:lastRenderedPageBreak/>
        <w:t xml:space="preserve">АНАЛИЗ СОЦИАЛЬНО-ЭКОНОМИЧЕСКОГО </w:t>
      </w:r>
      <w:bookmarkEnd w:id="0"/>
      <w:r w:rsidRPr="00237452">
        <w:rPr>
          <w:rFonts w:ascii="Times New Roman" w:eastAsia="Calibri" w:hAnsi="Times New Roman" w:cs="Times New Roman"/>
          <w:b/>
          <w:kern w:val="2"/>
          <w:sz w:val="24"/>
          <w:szCs w:val="24"/>
          <w14:ligatures w14:val="standardContextual"/>
        </w:rPr>
        <w:t>РАЗВИТИЯ</w:t>
      </w:r>
      <w:bookmarkStart w:id="5" w:name="_Toc167710253"/>
      <w:r w:rsidR="008D1615">
        <w:rPr>
          <w:rFonts w:ascii="Times New Roman" w:eastAsia="Calibri" w:hAnsi="Times New Roman" w:cs="Times New Roman"/>
          <w:b/>
          <w:kern w:val="2"/>
          <w:sz w:val="24"/>
          <w:szCs w:val="24"/>
          <w14:ligatures w14:val="standardContextual"/>
        </w:rPr>
        <w:t xml:space="preserve"> </w:t>
      </w:r>
      <w:r w:rsidRPr="008D1615">
        <w:rPr>
          <w:rFonts w:ascii="Times New Roman" w:eastAsia="Calibri" w:hAnsi="Times New Roman" w:cs="Times New Roman"/>
          <w:b/>
          <w:kern w:val="2"/>
          <w:sz w:val="24"/>
          <w:szCs w:val="24"/>
          <w14:ligatures w14:val="standardContextual"/>
        </w:rPr>
        <w:t>СТАРООСКОЛЬСКОГО ГОРОДСКОГО ОКРУГА</w:t>
      </w:r>
      <w:bookmarkEnd w:id="4"/>
      <w:bookmarkEnd w:id="5"/>
    </w:p>
    <w:p w:rsidR="00237452" w:rsidRPr="00237452" w:rsidRDefault="00237452" w:rsidP="00237452">
      <w:pPr>
        <w:keepNext/>
        <w:keepLines/>
        <w:spacing w:after="0" w:line="360" w:lineRule="auto"/>
        <w:contextualSpacing/>
        <w:jc w:val="center"/>
        <w:outlineLvl w:val="1"/>
        <w:rPr>
          <w:rFonts w:ascii="Times New Roman" w:eastAsia="Times New Roman" w:hAnsi="Times New Roman" w:cs="Times New Roman"/>
          <w:b/>
          <w:sz w:val="24"/>
          <w:szCs w:val="24"/>
          <w:lang w:eastAsia="ru-RU"/>
        </w:rPr>
      </w:pPr>
      <w:bookmarkStart w:id="6" w:name="_Toc167710254"/>
      <w:bookmarkStart w:id="7" w:name="_Toc171070579"/>
      <w:r w:rsidRPr="00237452">
        <w:rPr>
          <w:rFonts w:ascii="Times New Roman" w:eastAsia="Times New Roman" w:hAnsi="Times New Roman" w:cs="Times New Roman"/>
          <w:b/>
          <w:sz w:val="24"/>
          <w:szCs w:val="24"/>
          <w:lang w:eastAsia="ru-RU"/>
        </w:rPr>
        <w:t>1.1 Человеческие ресурсы и рынок труда</w:t>
      </w:r>
      <w:bookmarkEnd w:id="6"/>
      <w:bookmarkEnd w:id="7"/>
    </w:p>
    <w:p w:rsidR="00237452" w:rsidRDefault="00237452" w:rsidP="00237452">
      <w:pPr>
        <w:keepNext/>
        <w:keepLines/>
        <w:spacing w:after="0" w:line="360" w:lineRule="auto"/>
        <w:contextualSpacing/>
        <w:jc w:val="center"/>
        <w:outlineLvl w:val="2"/>
        <w:rPr>
          <w:rFonts w:ascii="Times New Roman" w:eastAsia="Times New Roman" w:hAnsi="Times New Roman" w:cs="Times New Roman"/>
          <w:b/>
          <w:sz w:val="24"/>
          <w:szCs w:val="24"/>
          <w:lang w:eastAsia="ru-RU"/>
        </w:rPr>
      </w:pPr>
      <w:bookmarkStart w:id="8" w:name="_Toc167710255"/>
      <w:bookmarkStart w:id="9" w:name="_Toc171070580"/>
      <w:r w:rsidRPr="00237452">
        <w:rPr>
          <w:rFonts w:ascii="Times New Roman" w:eastAsia="Times New Roman" w:hAnsi="Times New Roman" w:cs="Times New Roman"/>
          <w:b/>
          <w:sz w:val="24"/>
          <w:szCs w:val="24"/>
          <w:lang w:eastAsia="ru-RU"/>
        </w:rPr>
        <w:t>1.1.1 Анализ демографической ситуации и миграционных процессов</w:t>
      </w:r>
      <w:bookmarkEnd w:id="8"/>
      <w:bookmarkEnd w:id="9"/>
    </w:p>
    <w:p w:rsidR="007B53C1" w:rsidRPr="00237452" w:rsidRDefault="007B53C1" w:rsidP="00237452">
      <w:pPr>
        <w:keepNext/>
        <w:keepLines/>
        <w:spacing w:after="0" w:line="360" w:lineRule="auto"/>
        <w:contextualSpacing/>
        <w:jc w:val="center"/>
        <w:outlineLvl w:val="2"/>
        <w:rPr>
          <w:rFonts w:ascii="Times New Roman" w:eastAsia="Times New Roman" w:hAnsi="Times New Roman" w:cs="Times New Roman"/>
          <w:b/>
          <w:sz w:val="24"/>
          <w:szCs w:val="24"/>
          <w:lang w:eastAsia="ru-RU"/>
        </w:rPr>
      </w:pPr>
    </w:p>
    <w:p w:rsidR="00237452" w:rsidRPr="00237452" w:rsidRDefault="00237452" w:rsidP="00237452">
      <w:pPr>
        <w:spacing w:after="0" w:line="360" w:lineRule="auto"/>
        <w:ind w:firstLine="708"/>
        <w:rPr>
          <w:rFonts w:ascii="Times New Roman" w:eastAsia="Times New Roman" w:hAnsi="Times New Roman" w:cs="Times New Roman"/>
          <w:i/>
          <w:sz w:val="24"/>
          <w:szCs w:val="24"/>
          <w:lang w:eastAsia="ru-RU"/>
        </w:rPr>
      </w:pPr>
      <w:r w:rsidRPr="00237452">
        <w:rPr>
          <w:rFonts w:ascii="Times New Roman" w:eastAsia="Times New Roman" w:hAnsi="Times New Roman" w:cs="Times New Roman"/>
          <w:i/>
          <w:sz w:val="24"/>
          <w:szCs w:val="24"/>
          <w:lang w:eastAsia="ru-RU"/>
        </w:rPr>
        <w:t>Ключевые характеристики</w:t>
      </w:r>
    </w:p>
    <w:p w:rsidR="00237452" w:rsidRPr="00237452" w:rsidRDefault="00237452" w:rsidP="00237452">
      <w:pPr>
        <w:spacing w:after="0" w:line="360" w:lineRule="auto"/>
        <w:ind w:firstLine="720"/>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По предварительной оценке, численность населения Старооскольского городского округа по сравнению с предыдущим годом снизилась на 1,7 тыс. человек и на 01.01.2024 г. составила 250,6 тыс. человек, в том числе городское – 217,0 тыс. человек (86,6 %), сельское – 33,6 тыс. человек (13,4 %) (рисунок 1). </w:t>
      </w:r>
    </w:p>
    <w:p w:rsidR="00237452" w:rsidRPr="00237452" w:rsidRDefault="00237452" w:rsidP="00237452">
      <w:pPr>
        <w:spacing w:after="0" w:line="360" w:lineRule="auto"/>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noProof/>
          <w:sz w:val="24"/>
          <w:szCs w:val="24"/>
          <w:lang w:eastAsia="ru-RU"/>
        </w:rPr>
        <w:drawing>
          <wp:inline distT="0" distB="0" distL="0" distR="0" wp14:anchorId="59210AD5" wp14:editId="63A98064">
            <wp:extent cx="2619943" cy="1533525"/>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58262" cy="1555954"/>
                    </a:xfrm>
                    <a:prstGeom prst="rect">
                      <a:avLst/>
                    </a:prstGeom>
                    <a:noFill/>
                  </pic:spPr>
                </pic:pic>
              </a:graphicData>
            </a:graphic>
          </wp:inline>
        </w:drawing>
      </w:r>
      <w:r w:rsidRPr="00237452">
        <w:rPr>
          <w:rFonts w:ascii="Times New Roman" w:eastAsia="Times New Roman" w:hAnsi="Times New Roman" w:cs="Times New Roman"/>
          <w:noProof/>
          <w:sz w:val="24"/>
          <w:szCs w:val="24"/>
          <w:lang w:eastAsia="ru-RU"/>
        </w:rPr>
        <w:t xml:space="preserve">   </w:t>
      </w:r>
      <w:r w:rsidRPr="00237452">
        <w:rPr>
          <w:rFonts w:ascii="Times New Roman" w:eastAsia="Times New Roman" w:hAnsi="Times New Roman" w:cs="Times New Roman"/>
          <w:noProof/>
          <w:sz w:val="24"/>
          <w:szCs w:val="24"/>
          <w:lang w:eastAsia="ru-RU"/>
        </w:rPr>
        <w:drawing>
          <wp:inline distT="0" distB="0" distL="0" distR="0" wp14:anchorId="78AF758F" wp14:editId="7E3DEB1A">
            <wp:extent cx="2792408" cy="1524000"/>
            <wp:effectExtent l="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19494" cy="1538783"/>
                    </a:xfrm>
                    <a:prstGeom prst="rect">
                      <a:avLst/>
                    </a:prstGeom>
                    <a:noFill/>
                  </pic:spPr>
                </pic:pic>
              </a:graphicData>
            </a:graphic>
          </wp:inline>
        </w:drawing>
      </w:r>
    </w:p>
    <w:p w:rsidR="00237452" w:rsidRPr="00237452" w:rsidRDefault="00237452" w:rsidP="00237452">
      <w:pPr>
        <w:spacing w:after="0" w:line="360" w:lineRule="auto"/>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Рисунок 1 – Динамика численности населения Старооскольского городского округа</w:t>
      </w:r>
    </w:p>
    <w:p w:rsidR="00237452" w:rsidRPr="00237452" w:rsidRDefault="00237452" w:rsidP="00237452">
      <w:pPr>
        <w:spacing w:after="0" w:line="360" w:lineRule="auto"/>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на 1 января текущего года, чел.</w:t>
      </w:r>
    </w:p>
    <w:p w:rsidR="00237452" w:rsidRPr="00237452" w:rsidRDefault="00237452" w:rsidP="00237452">
      <w:pPr>
        <w:spacing w:after="0" w:line="360" w:lineRule="auto"/>
        <w:ind w:firstLine="720"/>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При этом наблюдается снижение показателей естественной убыли и миграционного оттока населения (рисунок 2). </w:t>
      </w:r>
    </w:p>
    <w:p w:rsidR="00237452" w:rsidRPr="00237452" w:rsidRDefault="00237452" w:rsidP="00237452">
      <w:pPr>
        <w:widowControl w:val="0"/>
        <w:spacing w:after="0" w:line="360" w:lineRule="auto"/>
        <w:contextualSpacing/>
        <w:jc w:val="center"/>
        <w:rPr>
          <w:rFonts w:ascii="Times New Roman" w:eastAsia="Times New Roman" w:hAnsi="Times New Roman" w:cs="Times New Roman"/>
          <w:iCs/>
          <w:sz w:val="24"/>
          <w:szCs w:val="24"/>
          <w:lang w:eastAsia="ru-RU"/>
        </w:rPr>
      </w:pPr>
      <w:r w:rsidRPr="00237452">
        <w:rPr>
          <w:rFonts w:ascii="Times New Roman" w:eastAsia="Times New Roman" w:hAnsi="Times New Roman" w:cs="Times New Roman"/>
          <w:iCs/>
          <w:noProof/>
          <w:sz w:val="24"/>
          <w:szCs w:val="24"/>
          <w:lang w:eastAsia="ru-RU"/>
        </w:rPr>
        <w:drawing>
          <wp:inline distT="0" distB="0" distL="0" distR="0" wp14:anchorId="287143E6" wp14:editId="1C46A759">
            <wp:extent cx="2602903" cy="1559859"/>
            <wp:effectExtent l="0" t="0" r="6985"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51574" cy="1589027"/>
                    </a:xfrm>
                    <a:prstGeom prst="rect">
                      <a:avLst/>
                    </a:prstGeom>
                    <a:noFill/>
                  </pic:spPr>
                </pic:pic>
              </a:graphicData>
            </a:graphic>
          </wp:inline>
        </w:drawing>
      </w:r>
      <w:r w:rsidRPr="00237452">
        <w:rPr>
          <w:rFonts w:ascii="Times New Roman" w:eastAsia="Times New Roman" w:hAnsi="Times New Roman" w:cs="Times New Roman"/>
          <w:iCs/>
          <w:noProof/>
          <w:sz w:val="24"/>
          <w:szCs w:val="24"/>
          <w:lang w:eastAsia="ru-RU"/>
        </w:rPr>
        <w:t xml:space="preserve">        </w:t>
      </w:r>
      <w:r w:rsidRPr="00237452">
        <w:rPr>
          <w:rFonts w:ascii="Times New Roman" w:eastAsia="Times New Roman" w:hAnsi="Times New Roman" w:cs="Times New Roman"/>
          <w:iCs/>
          <w:noProof/>
          <w:sz w:val="24"/>
          <w:szCs w:val="24"/>
          <w:lang w:eastAsia="ru-RU"/>
        </w:rPr>
        <w:drawing>
          <wp:inline distT="0" distB="0" distL="0" distR="0" wp14:anchorId="5D8EBE2C" wp14:editId="48228AB5">
            <wp:extent cx="2609656" cy="1567543"/>
            <wp:effectExtent l="0" t="0" r="63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4035" cy="1594200"/>
                    </a:xfrm>
                    <a:prstGeom prst="rect">
                      <a:avLst/>
                    </a:prstGeom>
                    <a:noFill/>
                  </pic:spPr>
                </pic:pic>
              </a:graphicData>
            </a:graphic>
          </wp:inline>
        </w:drawing>
      </w:r>
    </w:p>
    <w:p w:rsidR="00237452" w:rsidRPr="00237452" w:rsidRDefault="00237452" w:rsidP="00237452">
      <w:pPr>
        <w:widowControl w:val="0"/>
        <w:spacing w:after="0" w:line="360" w:lineRule="auto"/>
        <w:contextualSpacing/>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Рисунок 2 – Динамика показателей, характеризующих естественное </w:t>
      </w:r>
    </w:p>
    <w:p w:rsidR="00237452" w:rsidRPr="00237452" w:rsidRDefault="00237452" w:rsidP="00237452">
      <w:pPr>
        <w:widowControl w:val="0"/>
        <w:spacing w:after="0" w:line="360" w:lineRule="auto"/>
        <w:contextualSpacing/>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и миграционное движение населения Старооскольского городского округа, промилле</w:t>
      </w:r>
    </w:p>
    <w:p w:rsidR="00237452" w:rsidRPr="00237452" w:rsidRDefault="00237452" w:rsidP="00237452">
      <w:pPr>
        <w:spacing w:after="0" w:line="360" w:lineRule="auto"/>
        <w:ind w:firstLine="705"/>
        <w:jc w:val="both"/>
        <w:textAlignment w:val="baseline"/>
        <w:rPr>
          <w:rFonts w:ascii="Segoe UI" w:eastAsia="Times New Roman" w:hAnsi="Segoe UI" w:cs="Segoe UI"/>
          <w:sz w:val="24"/>
          <w:szCs w:val="24"/>
          <w:lang w:eastAsia="ru-RU"/>
        </w:rPr>
      </w:pPr>
      <w:r w:rsidRPr="00237452">
        <w:rPr>
          <w:rFonts w:ascii="Times New Roman" w:eastAsia="Times New Roman" w:hAnsi="Times New Roman" w:cs="Times New Roman"/>
          <w:bCs/>
          <w:color w:val="000000"/>
          <w:sz w:val="24"/>
          <w:szCs w:val="24"/>
          <w:lang w:eastAsia="ru-RU"/>
        </w:rPr>
        <w:t>На основе анализа текущей демографической ситуации и миграционных процессов в</w:t>
      </w:r>
      <w:r w:rsidRPr="00237452">
        <w:rPr>
          <w:rFonts w:ascii="Times New Roman" w:eastAsia="Times New Roman" w:hAnsi="Times New Roman" w:cs="Times New Roman"/>
          <w:sz w:val="24"/>
          <w:szCs w:val="24"/>
          <w:lang w:eastAsia="ru-RU"/>
        </w:rPr>
        <w:t xml:space="preserve"> </w:t>
      </w:r>
      <w:r w:rsidRPr="00237452">
        <w:rPr>
          <w:rFonts w:ascii="Times New Roman" w:eastAsia="Times New Roman" w:hAnsi="Times New Roman" w:cs="Times New Roman"/>
          <w:iCs/>
          <w:sz w:val="24"/>
          <w:szCs w:val="24"/>
          <w:lang w:eastAsia="ru-RU"/>
        </w:rPr>
        <w:t>Старооскольском городском округе</w:t>
      </w:r>
      <w:r w:rsidRPr="00237452">
        <w:rPr>
          <w:rFonts w:ascii="Times New Roman" w:eastAsia="Times New Roman" w:hAnsi="Times New Roman" w:cs="Times New Roman"/>
          <w:sz w:val="24"/>
          <w:szCs w:val="24"/>
          <w:lang w:eastAsia="ru-RU"/>
        </w:rPr>
        <w:t xml:space="preserve"> за предшествующий отчетному 10-летний период (2014–2023 гг.) определены тенденции изменения численности постоянного населения: </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за исследуемый период численность постоянного населения сократилась на 1,87 %, в том числе городского – на 1,04 %, сельского – на 6,87%;</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lastRenderedPageBreak/>
        <w:t xml:space="preserve">в структуре населения </w:t>
      </w:r>
      <w:r w:rsidRPr="00237452">
        <w:rPr>
          <w:rFonts w:ascii="Times New Roman" w:eastAsia="Calibri" w:hAnsi="Times New Roman" w:cs="Times New Roman"/>
          <w:iCs/>
          <w:kern w:val="2"/>
          <w:sz w:val="24"/>
          <w:szCs w:val="24"/>
          <w14:ligatures w14:val="standardContextual"/>
        </w:rPr>
        <w:t>городского округа</w:t>
      </w:r>
      <w:r w:rsidRPr="00237452">
        <w:rPr>
          <w:rFonts w:ascii="Times New Roman" w:eastAsia="Calibri" w:hAnsi="Times New Roman" w:cs="Times New Roman"/>
          <w:kern w:val="2"/>
          <w:sz w:val="24"/>
          <w:szCs w:val="24"/>
          <w14:ligatures w14:val="standardContextual"/>
        </w:rPr>
        <w:t xml:space="preserve"> </w:t>
      </w:r>
      <w:r w:rsidRPr="00237452">
        <w:rPr>
          <w:rFonts w:ascii="Times New Roman" w:eastAsia="Calibri" w:hAnsi="Times New Roman" w:cs="Times New Roman"/>
          <w:color w:val="000000"/>
          <w:kern w:val="2"/>
          <w:sz w:val="24"/>
          <w:szCs w:val="24"/>
          <w14:ligatures w14:val="standardContextual"/>
        </w:rPr>
        <w:t>женщин больше</w:t>
      </w:r>
      <w:r w:rsidRPr="00237452">
        <w:rPr>
          <w:rFonts w:ascii="Times New Roman" w:eastAsia="Calibri" w:hAnsi="Times New Roman" w:cs="Times New Roman"/>
          <w:kern w:val="2"/>
          <w:sz w:val="24"/>
          <w:szCs w:val="24"/>
          <w14:ligatures w14:val="standardContextual"/>
        </w:rPr>
        <w:t>, чем мужчин: на 1 января 2023 г., соответственно, 54,11 % и 45,89 %;</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снижение доли населения в трудоспособном возрасте в общей численности населения – с 59,87 % на 01.01.2014 г. до 56,44 % на 01.01.2023 г.;</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рост доли населения в возрасте старше трудоспособного в общей численности населения – с 24,0 % на 01.01.2014 г. до 26,65 % на 01.01.2023 г.;</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естественная убыль населения городского округа за весь исследуемый период, при этом, ее снижение, начиная с 2022 г.;</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color w:val="000000"/>
          <w:kern w:val="2"/>
          <w:sz w:val="24"/>
          <w:szCs w:val="24"/>
          <w14:ligatures w14:val="standardContextual"/>
        </w:rPr>
      </w:pPr>
      <w:r w:rsidRPr="00237452">
        <w:rPr>
          <w:rFonts w:ascii="Times New Roman" w:eastAsia="Calibri" w:hAnsi="Times New Roman" w:cs="Times New Roman"/>
          <w:color w:val="000000"/>
          <w:kern w:val="2"/>
          <w:sz w:val="24"/>
          <w:szCs w:val="24"/>
          <w14:ligatures w14:val="standardContextual"/>
        </w:rPr>
        <w:t>в 2023 г. по сравнению с 2014 г. сокращение общего коэффициента рождаемости на 5,4 промилле, увеличение общего коэффициента смертности на 0,3 промилле, как итог – снижение общего коэффициента естественного прироста на 5,7 промилле;</w:t>
      </w:r>
      <w:r w:rsidRPr="00237452">
        <w:rPr>
          <w:rFonts w:ascii="Times New Roman" w:eastAsia="Calibri" w:hAnsi="Times New Roman" w:cs="Times New Roman"/>
          <w:iCs/>
          <w:color w:val="000000"/>
          <w:kern w:val="2"/>
          <w:sz w:val="24"/>
          <w:szCs w:val="24"/>
          <w14:ligatures w14:val="standardContextual"/>
        </w:rPr>
        <w:t xml:space="preserve"> </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положительный миграционный прирост по годам исследуемого периода, но с 2022 г. отрицательное сальдо – 1721 чел., коэффициент миграционного оттока – 0,675;</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в 2022 и 2023 гг. наблюдается снижение показателей естественной убыли и миграционного оттока населения;</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по результатам оценки маятниковой миграции более 70% респондентов отметили, что не совершают поездок за пределы своего поселения ни с какой целью, что вполне объяснимо имеющимися рисками Белгородской области, как приграничной территории.</w:t>
      </w:r>
    </w:p>
    <w:p w:rsidR="00237452" w:rsidRPr="00237452" w:rsidRDefault="00237452" w:rsidP="00237452">
      <w:pPr>
        <w:spacing w:after="0" w:line="360" w:lineRule="auto"/>
        <w:ind w:firstLine="709"/>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Основные проблемы, выявленные в ходе проведения анализа демографической ситуации и миграционных процессов в </w:t>
      </w:r>
      <w:r w:rsidRPr="00237452">
        <w:rPr>
          <w:rFonts w:ascii="Times New Roman" w:eastAsia="Times New Roman" w:hAnsi="Times New Roman" w:cs="Times New Roman"/>
          <w:iCs/>
          <w:sz w:val="24"/>
          <w:szCs w:val="24"/>
          <w:lang w:eastAsia="ru-RU"/>
        </w:rPr>
        <w:t>Старооскольском городском округе следующие.</w:t>
      </w:r>
    </w:p>
    <w:p w:rsidR="00237452" w:rsidRPr="00237452" w:rsidRDefault="00237452" w:rsidP="00981174">
      <w:pPr>
        <w:numPr>
          <w:ilvl w:val="1"/>
          <w:numId w:val="4"/>
        </w:numPr>
        <w:spacing w:after="0" w:line="360" w:lineRule="auto"/>
        <w:ind w:left="709"/>
        <w:contextualSpacing/>
        <w:jc w:val="both"/>
        <w:rPr>
          <w:rFonts w:ascii="Times New Roman" w:eastAsia="Calibri" w:hAnsi="Times New Roman" w:cs="Times New Roman"/>
          <w:kern w:val="2"/>
          <w:sz w:val="24"/>
          <w14:ligatures w14:val="standardContextual"/>
        </w:rPr>
      </w:pPr>
      <w:r w:rsidRPr="00237452">
        <w:rPr>
          <w:rFonts w:ascii="Times New Roman" w:eastAsia="Calibri" w:hAnsi="Times New Roman" w:cs="Times New Roman"/>
          <w:kern w:val="2"/>
          <w:sz w:val="24"/>
          <w14:ligatures w14:val="standardContextual"/>
        </w:rPr>
        <w:t>Сокращение числа родившихся, увеличение числа умерших.</w:t>
      </w:r>
    </w:p>
    <w:p w:rsidR="00237452" w:rsidRPr="00237452" w:rsidRDefault="00237452" w:rsidP="00981174">
      <w:pPr>
        <w:numPr>
          <w:ilvl w:val="1"/>
          <w:numId w:val="4"/>
        </w:numPr>
        <w:spacing w:after="0" w:line="360" w:lineRule="auto"/>
        <w:ind w:left="709"/>
        <w:contextualSpacing/>
        <w:jc w:val="both"/>
        <w:rPr>
          <w:rFonts w:ascii="Times New Roman" w:eastAsia="Calibri" w:hAnsi="Times New Roman" w:cs="Times New Roman"/>
          <w:kern w:val="2"/>
          <w:sz w:val="24"/>
          <w14:ligatures w14:val="standardContextual"/>
        </w:rPr>
      </w:pPr>
      <w:r w:rsidRPr="00237452">
        <w:rPr>
          <w:rFonts w:ascii="Times New Roman" w:eastAsia="Calibri" w:hAnsi="Times New Roman" w:cs="Times New Roman"/>
          <w:kern w:val="2"/>
          <w:sz w:val="24"/>
          <w14:ligatures w14:val="standardContextual"/>
        </w:rPr>
        <w:t>Относительное изменение структуры населения по возрастному критерию (сокращение численности населения трудоспособного возраста за счет старения населения и отсутствия притока молодых кадров).</w:t>
      </w:r>
    </w:p>
    <w:p w:rsidR="00237452" w:rsidRPr="00237452" w:rsidRDefault="00237452" w:rsidP="00981174">
      <w:pPr>
        <w:numPr>
          <w:ilvl w:val="1"/>
          <w:numId w:val="4"/>
        </w:numPr>
        <w:spacing w:after="0" w:line="360" w:lineRule="auto"/>
        <w:ind w:left="709"/>
        <w:contextualSpacing/>
        <w:jc w:val="both"/>
        <w:rPr>
          <w:rFonts w:ascii="Times New Roman" w:eastAsia="Calibri" w:hAnsi="Times New Roman" w:cs="Times New Roman"/>
          <w:kern w:val="2"/>
          <w:sz w:val="24"/>
          <w14:ligatures w14:val="standardContextual"/>
        </w:rPr>
      </w:pPr>
      <w:r w:rsidRPr="00237452">
        <w:rPr>
          <w:rFonts w:ascii="Times New Roman" w:eastAsia="Calibri" w:hAnsi="Times New Roman" w:cs="Times New Roman"/>
          <w:kern w:val="2"/>
          <w:sz w:val="24"/>
          <w14:ligatures w14:val="standardContextual"/>
        </w:rPr>
        <w:t>Падение численности населения приграничных сельских территорий, объяснимое близостью агломерационных центров.</w:t>
      </w:r>
    </w:p>
    <w:p w:rsidR="00237452" w:rsidRPr="00237452" w:rsidRDefault="00237452" w:rsidP="00981174">
      <w:pPr>
        <w:numPr>
          <w:ilvl w:val="1"/>
          <w:numId w:val="4"/>
        </w:numPr>
        <w:spacing w:after="0" w:line="360" w:lineRule="auto"/>
        <w:ind w:left="709"/>
        <w:contextualSpacing/>
        <w:jc w:val="both"/>
        <w:rPr>
          <w:rFonts w:ascii="Times New Roman" w:eastAsia="Calibri" w:hAnsi="Times New Roman" w:cs="Times New Roman"/>
          <w:kern w:val="2"/>
          <w:sz w:val="24"/>
          <w14:ligatures w14:val="standardContextual"/>
        </w:rPr>
      </w:pPr>
      <w:r w:rsidRPr="00237452">
        <w:rPr>
          <w:rFonts w:ascii="Times New Roman" w:eastAsia="Calibri" w:hAnsi="Times New Roman" w:cs="Times New Roman"/>
          <w:kern w:val="2"/>
          <w:sz w:val="24"/>
          <w14:ligatures w14:val="standardContextual"/>
        </w:rPr>
        <w:t xml:space="preserve">Средняя степень активности маятниковой миграции (30% населения регулярно по тем или иным причинам посещают соседние населенные пункты). </w:t>
      </w:r>
    </w:p>
    <w:p w:rsidR="00237452" w:rsidRPr="00237452" w:rsidRDefault="00237452" w:rsidP="00237452">
      <w:pPr>
        <w:spacing w:after="0" w:line="360" w:lineRule="auto"/>
        <w:ind w:firstLine="705"/>
        <w:jc w:val="both"/>
        <w:textAlignment w:val="baseline"/>
        <w:rPr>
          <w:rFonts w:ascii="Times New Roman" w:eastAsia="Times New Roman" w:hAnsi="Times New Roman" w:cs="Times New Roman"/>
          <w:i/>
          <w:iCs/>
          <w:sz w:val="24"/>
          <w:szCs w:val="24"/>
          <w:lang w:eastAsia="ru-RU"/>
        </w:rPr>
      </w:pPr>
      <w:r w:rsidRPr="00237452">
        <w:rPr>
          <w:rFonts w:ascii="Times New Roman" w:eastAsia="Times New Roman" w:hAnsi="Times New Roman" w:cs="Times New Roman"/>
          <w:i/>
          <w:iCs/>
          <w:sz w:val="24"/>
          <w:szCs w:val="24"/>
          <w:lang w:eastAsia="ru-RU"/>
        </w:rPr>
        <w:t>Стратегические приоритеты</w:t>
      </w:r>
    </w:p>
    <w:p w:rsidR="00237452" w:rsidRPr="00237452" w:rsidRDefault="00237452" w:rsidP="00237452">
      <w:pPr>
        <w:spacing w:after="0" w:line="360" w:lineRule="auto"/>
        <w:ind w:firstLine="708"/>
        <w:contextualSpacing/>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В целях сохранения численности населения Старооскольского городского округа рекомендуем реализовывать указанные в Стратегии социально-экономического развития Белгородской области на период до 2030 г. комплексы мер, направленные на продвижение и популяризацию традиционных семейных ценностей и активного долголетия; повышение </w:t>
      </w:r>
      <w:r w:rsidRPr="00237452">
        <w:rPr>
          <w:rFonts w:ascii="Times New Roman" w:eastAsia="Times New Roman" w:hAnsi="Times New Roman" w:cs="Times New Roman"/>
          <w:sz w:val="24"/>
          <w:szCs w:val="24"/>
          <w:lang w:eastAsia="ru-RU"/>
        </w:rPr>
        <w:lastRenderedPageBreak/>
        <w:t>благополучия семей с детьми для увеличения рождаемости и улучшения социального положения детей; снижение материнской и младенческой смертности, улучшение репродуктивного здоровья; снижение смертности и повышение ожидаемой продолжительности жизни; внедрение и функционирование региональных программ для трудовой интеграции и творческой реализации новых жителей; создание системы вовлечения работодателей в формирование мотивационной системы привлечения и удержания населения в регионе; формирование регионального сервиса сопровождения новых жителей области, в том числе с привлечением НКО.</w:t>
      </w:r>
    </w:p>
    <w:p w:rsidR="00237452" w:rsidRPr="00237452" w:rsidRDefault="00237452" w:rsidP="00237452">
      <w:pPr>
        <w:spacing w:after="0" w:line="360" w:lineRule="auto"/>
        <w:ind w:firstLine="705"/>
        <w:jc w:val="both"/>
        <w:textAlignment w:val="baseline"/>
        <w:rPr>
          <w:rFonts w:ascii="Segoe UI" w:eastAsia="Times New Roman" w:hAnsi="Segoe UI" w:cs="Segoe UI"/>
          <w:sz w:val="24"/>
          <w:szCs w:val="24"/>
          <w:lang w:eastAsia="ru-RU"/>
        </w:rPr>
      </w:pPr>
      <w:r w:rsidRPr="00237452">
        <w:rPr>
          <w:rFonts w:ascii="Times New Roman" w:eastAsia="Times New Roman" w:hAnsi="Times New Roman" w:cs="Times New Roman"/>
          <w:sz w:val="24"/>
          <w:szCs w:val="24"/>
          <w:lang w:eastAsia="ru-RU"/>
        </w:rPr>
        <w:t>На повышение рождаемости планируется направить меры по: приоритезации семейных ценностей; проведению диспансеризации, направленной на оценку репродуктивного здоровья женщин и мужчин репродуктивного возраста (18-49 лет); повышению адресности мер социальной поддержки семей с детьми; повышению уровня жизни населения путем увеличения доходов, улучшения условий жизни, создания рабочих мест и условий для осуществления трудовой деятельности родителей, имеющих малолетних детей; обеспечению возможности родителям совмещать уход за детьми с экономической активностью; повышению доступности жилья семьям с детьми, улучшению жилищных условий семей с детьми, в первую очередь молодых многодетных семей; созданию и развитию инфраструктуры, содействующей взрослению и воспитанию детей младшего и старшего возраста.  </w:t>
      </w:r>
    </w:p>
    <w:p w:rsidR="00237452" w:rsidRPr="00237452" w:rsidRDefault="00237452" w:rsidP="00237452">
      <w:pPr>
        <w:spacing w:after="0" w:line="360" w:lineRule="auto"/>
        <w:ind w:firstLine="705"/>
        <w:jc w:val="both"/>
        <w:textAlignment w:val="baseline"/>
        <w:rPr>
          <w:rFonts w:ascii="Segoe UI" w:eastAsia="Times New Roman" w:hAnsi="Segoe UI" w:cs="Segoe UI"/>
          <w:sz w:val="24"/>
          <w:szCs w:val="24"/>
          <w:lang w:eastAsia="ru-RU"/>
        </w:rPr>
      </w:pPr>
      <w:r w:rsidRPr="00237452">
        <w:rPr>
          <w:rFonts w:ascii="Times New Roman" w:eastAsia="Times New Roman" w:hAnsi="Times New Roman" w:cs="Times New Roman"/>
          <w:sz w:val="24"/>
          <w:szCs w:val="24"/>
          <w:lang w:eastAsia="ru-RU"/>
        </w:rPr>
        <w:t>На снижение смертности планируется направить меры по: повышению эффективности функционирования системы здравоохранения, в том числе развития частной медицины; пропаганде здорового образа жизни, в том числе путем информационной поддержки в муниципальных средствах массовой информации, в сети Интернет, путем обеспечения населения полиграфической продукцией по вопросам рационального подхода к здоровью, правильному образу жизни; созданию условий для поддержания активной жизни; реализации комплекса мер по борьбе с болезнями, носящими социальный характер; реализации комплекса мер, направленного на повышение безопасности дорожного движения и предотвращения дорожно-транспортных происшествий; проведению и внедрению системы мер, препятствующих загрязнению окружающей среды Старооскольского городского округа. </w:t>
      </w:r>
    </w:p>
    <w:p w:rsidR="00237452" w:rsidRPr="00237452" w:rsidRDefault="00237452" w:rsidP="00237452">
      <w:pPr>
        <w:spacing w:after="0" w:line="360" w:lineRule="auto"/>
        <w:ind w:firstLine="705"/>
        <w:jc w:val="both"/>
        <w:textAlignment w:val="baseline"/>
        <w:rPr>
          <w:rFonts w:ascii="Segoe UI" w:eastAsia="Times New Roman" w:hAnsi="Segoe UI" w:cs="Segoe UI"/>
          <w:color w:val="FF0000"/>
          <w:sz w:val="24"/>
          <w:szCs w:val="24"/>
          <w:lang w:eastAsia="ru-RU"/>
        </w:rPr>
      </w:pPr>
      <w:r w:rsidRPr="00237452">
        <w:rPr>
          <w:rFonts w:ascii="Times New Roman" w:eastAsia="Times New Roman" w:hAnsi="Times New Roman" w:cs="Times New Roman"/>
          <w:sz w:val="24"/>
          <w:szCs w:val="24"/>
          <w:lang w:eastAsia="ru-RU"/>
        </w:rPr>
        <w:t>На регулирование миграционных потоков планируется направить меры по:</w:t>
      </w:r>
      <w:r w:rsidRPr="00237452">
        <w:rPr>
          <w:rFonts w:ascii="Times New Roman" w:eastAsia="Times New Roman" w:hAnsi="Times New Roman" w:cs="Times New Roman"/>
          <w:color w:val="FF0000"/>
          <w:sz w:val="24"/>
          <w:szCs w:val="24"/>
          <w:lang w:eastAsia="ru-RU"/>
        </w:rPr>
        <w:t> </w:t>
      </w:r>
      <w:r w:rsidRPr="00237452">
        <w:rPr>
          <w:rFonts w:ascii="Times New Roman" w:eastAsia="Times New Roman" w:hAnsi="Times New Roman" w:cs="Times New Roman"/>
          <w:sz w:val="24"/>
          <w:szCs w:val="24"/>
          <w:lang w:eastAsia="ru-RU"/>
        </w:rPr>
        <w:t xml:space="preserve">сохранению миграционного потенциала; созданию благоприятных условий проживания и работы, среди которых обеспечение населения жильем, качественными услугами учреждений здравоохранения, образования, культуры и досуга, физической </w:t>
      </w:r>
      <w:r w:rsidRPr="00237452">
        <w:rPr>
          <w:rFonts w:ascii="Times New Roman" w:eastAsia="Times New Roman" w:hAnsi="Times New Roman" w:cs="Times New Roman"/>
          <w:sz w:val="24"/>
          <w:szCs w:val="24"/>
          <w:lang w:eastAsia="ru-RU"/>
        </w:rPr>
        <w:lastRenderedPageBreak/>
        <w:t>культуры и спорта, социального обслуживания; активизация ответственности взрослых членов семьи за своё здоровье и здоровье детей; созданию привлекательных рабочих мест с конкурентным уровнем заработной платы и инфраструктурой для проживания через внедрение современных информационных технологий по оказанию государственных и муниципальных услуг в области содействия занятости населения; усилению экономической составляющей в стратегии борьбы с незаконной миграцией. </w:t>
      </w:r>
    </w:p>
    <w:p w:rsidR="00237452" w:rsidRPr="00237452" w:rsidRDefault="00237452" w:rsidP="00237452">
      <w:pPr>
        <w:spacing w:after="0" w:line="360" w:lineRule="auto"/>
        <w:ind w:firstLine="705"/>
        <w:jc w:val="both"/>
        <w:textAlignment w:val="baseline"/>
        <w:rPr>
          <w:rFonts w:ascii="Times New Roman" w:eastAsia="Times New Roman" w:hAnsi="Times New Roman" w:cs="Times New Roman"/>
          <w:sz w:val="24"/>
          <w:szCs w:val="24"/>
          <w:lang w:eastAsia="ru-RU"/>
        </w:rPr>
      </w:pPr>
      <w:r w:rsidRPr="00237452">
        <w:rPr>
          <w:rFonts w:ascii="Times New Roman" w:eastAsia="Times New Roman" w:hAnsi="Times New Roman" w:cs="Times New Roman"/>
          <w:i/>
          <w:iCs/>
          <w:sz w:val="24"/>
          <w:szCs w:val="24"/>
          <w:lang w:eastAsia="ru-RU"/>
        </w:rPr>
        <w:t>Целевые ориентиры</w:t>
      </w:r>
      <w:r w:rsidRPr="00237452">
        <w:rPr>
          <w:rFonts w:ascii="Times New Roman" w:eastAsia="Times New Roman" w:hAnsi="Times New Roman" w:cs="Times New Roman"/>
          <w:sz w:val="24"/>
          <w:szCs w:val="24"/>
          <w:lang w:eastAsia="ru-RU"/>
        </w:rPr>
        <w:t> </w:t>
      </w:r>
    </w:p>
    <w:p w:rsidR="00237452" w:rsidRPr="00237452" w:rsidRDefault="00237452" w:rsidP="00237452">
      <w:pPr>
        <w:spacing w:after="0" w:line="360" w:lineRule="auto"/>
        <w:ind w:firstLine="708"/>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К 2035 г. численность постоянного населения Старооскольского городского округа по базовому варианту прогноза ожидается в количестве 251134 чел. В 2035 г. коэффициент естественного прироста сохранится на уровне 2023 г. и составит - 5,7 промилле за счет увеличения общего коэффициента рождаемости на 1,5 промилле или на 21,43 % и снижения общего коэффициента смертности на 1,5 промилле или на 11,81 %. Сальдо внешней миграции к 2035 г. составит 1100 чел. В прогнозируемом периоде в городском округе вырастет продолжительность жизни населения: к 2035 г. по сравнению с 2023 г. – на 1,5 года или на 2,04 % (Приложение 1).</w:t>
      </w:r>
    </w:p>
    <w:p w:rsidR="00237452" w:rsidRPr="00237452" w:rsidRDefault="00237452" w:rsidP="00237452">
      <w:pPr>
        <w:spacing w:after="0" w:line="360" w:lineRule="auto"/>
        <w:ind w:firstLine="708"/>
        <w:jc w:val="both"/>
        <w:rPr>
          <w:rFonts w:ascii="Times New Roman" w:eastAsia="Times New Roman" w:hAnsi="Times New Roman" w:cs="Times New Roman"/>
          <w:sz w:val="24"/>
          <w:szCs w:val="24"/>
          <w:lang w:eastAsia="ru-RU"/>
        </w:rPr>
      </w:pPr>
    </w:p>
    <w:p w:rsidR="007B53C1" w:rsidRDefault="008D1615" w:rsidP="007B53C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10" w:name="_Toc171070581"/>
      <w:r>
        <w:rPr>
          <w:rFonts w:ascii="Times New Roman" w:eastAsia="Calibri" w:hAnsi="Times New Roman" w:cs="Times New Roman"/>
          <w:b/>
          <w:kern w:val="2"/>
          <w:sz w:val="24"/>
          <w:szCs w:val="24"/>
          <w14:ligatures w14:val="standardContextual"/>
        </w:rPr>
        <w:t xml:space="preserve">1.1.2 </w:t>
      </w:r>
      <w:r w:rsidRPr="008D1615">
        <w:rPr>
          <w:rFonts w:ascii="Times New Roman" w:eastAsia="Calibri" w:hAnsi="Times New Roman" w:cs="Times New Roman"/>
          <w:b/>
          <w:kern w:val="2"/>
          <w:sz w:val="24"/>
          <w:szCs w:val="24"/>
          <w14:ligatures w14:val="standardContextual"/>
        </w:rPr>
        <w:t>Анализ уровня жизни населения</w:t>
      </w:r>
      <w:bookmarkEnd w:id="10"/>
    </w:p>
    <w:p w:rsidR="007B53C1" w:rsidRDefault="007B53C1" w:rsidP="007B53C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p>
    <w:p w:rsidR="000057DD" w:rsidRPr="000057DD" w:rsidRDefault="000057DD" w:rsidP="000057DD">
      <w:pPr>
        <w:spacing w:line="360" w:lineRule="auto"/>
        <w:ind w:firstLine="709"/>
        <w:rPr>
          <w:rFonts w:ascii="Times New Roman" w:hAnsi="Times New Roman" w:cs="Times New Roman"/>
          <w:i/>
          <w:iCs/>
          <w:sz w:val="24"/>
          <w:szCs w:val="24"/>
        </w:rPr>
      </w:pPr>
      <w:bookmarkStart w:id="11" w:name="_Hlk164200102"/>
      <w:bookmarkEnd w:id="11"/>
      <w:r w:rsidRPr="000057DD">
        <w:rPr>
          <w:rFonts w:ascii="Times New Roman" w:hAnsi="Times New Roman" w:cs="Times New Roman"/>
          <w:i/>
          <w:iCs/>
          <w:sz w:val="24"/>
          <w:szCs w:val="24"/>
        </w:rPr>
        <w:t>Ключевые характеристики</w:t>
      </w:r>
    </w:p>
    <w:p w:rsidR="007B53C1" w:rsidRDefault="000057DD" w:rsidP="00E802B8">
      <w:pPr>
        <w:spacing w:line="360" w:lineRule="auto"/>
        <w:ind w:firstLine="709"/>
        <w:jc w:val="both"/>
        <w:rPr>
          <w:rFonts w:ascii="Times New Roman" w:hAnsi="Times New Roman" w:cs="Times New Roman"/>
          <w:sz w:val="24"/>
          <w:szCs w:val="24"/>
        </w:rPr>
      </w:pPr>
      <w:r w:rsidRPr="000057DD">
        <w:rPr>
          <w:rFonts w:ascii="Times New Roman" w:hAnsi="Times New Roman" w:cs="Times New Roman"/>
          <w:color w:val="000000" w:themeColor="text1"/>
          <w:sz w:val="24"/>
          <w:szCs w:val="24"/>
        </w:rPr>
        <w:t xml:space="preserve">Основные показатели, характеризующие уровень жизни населения - уровень заработной платы и среднедушевых доходов населения – в течение анализируемого периода </w:t>
      </w:r>
      <w:r w:rsidRPr="007B53C1">
        <w:rPr>
          <w:rFonts w:ascii="Times New Roman" w:hAnsi="Times New Roman" w:cs="Times New Roman"/>
          <w:color w:val="000000" w:themeColor="text1"/>
          <w:sz w:val="24"/>
          <w:szCs w:val="24"/>
        </w:rPr>
        <w:t xml:space="preserve">увеличиваются (рисунок </w:t>
      </w:r>
      <w:r w:rsidR="007B53C1" w:rsidRPr="007B53C1">
        <w:rPr>
          <w:rFonts w:ascii="Times New Roman" w:hAnsi="Times New Roman" w:cs="Times New Roman"/>
          <w:color w:val="000000" w:themeColor="text1"/>
          <w:sz w:val="24"/>
          <w:szCs w:val="24"/>
        </w:rPr>
        <w:t>3</w:t>
      </w:r>
      <w:r w:rsidRPr="007B53C1">
        <w:rPr>
          <w:rFonts w:ascii="Times New Roman" w:hAnsi="Times New Roman" w:cs="Times New Roman"/>
          <w:color w:val="000000" w:themeColor="text1"/>
          <w:sz w:val="24"/>
          <w:szCs w:val="24"/>
        </w:rPr>
        <w:t>).</w:t>
      </w:r>
      <w:r w:rsidRPr="000057DD">
        <w:rPr>
          <w:rFonts w:ascii="Times New Roman" w:hAnsi="Times New Roman" w:cs="Times New Roman"/>
          <w:color w:val="000000" w:themeColor="text1"/>
          <w:sz w:val="24"/>
          <w:szCs w:val="24"/>
        </w:rPr>
        <w:t xml:space="preserve"> Превышение темпов роста заработной платы над темпами роста индекса потребительских цен отражает рост реальной заработной платы, что отражает рост уровня жизни населения </w:t>
      </w:r>
      <w:r w:rsidRPr="000057DD">
        <w:rPr>
          <w:rFonts w:ascii="Times New Roman" w:hAnsi="Times New Roman" w:cs="Times New Roman"/>
          <w:sz w:val="24"/>
          <w:szCs w:val="24"/>
        </w:rPr>
        <w:t>Старооскольского городского округа за анализируемый период.</w:t>
      </w:r>
    </w:p>
    <w:p w:rsidR="00E802B8" w:rsidRDefault="00E802B8" w:rsidP="00E802B8">
      <w:pPr>
        <w:spacing w:line="360" w:lineRule="auto"/>
        <w:ind w:firstLine="709"/>
        <w:jc w:val="both"/>
        <w:rPr>
          <w:rFonts w:ascii="Times New Roman" w:hAnsi="Times New Roman" w:cs="Times New Roman"/>
          <w:sz w:val="24"/>
          <w:szCs w:val="24"/>
        </w:rPr>
      </w:pPr>
    </w:p>
    <w:p w:rsidR="00E802B8" w:rsidRDefault="00E802B8" w:rsidP="00E802B8">
      <w:pPr>
        <w:spacing w:line="360" w:lineRule="auto"/>
        <w:ind w:firstLine="709"/>
        <w:jc w:val="both"/>
        <w:rPr>
          <w:rFonts w:ascii="Times New Roman" w:hAnsi="Times New Roman" w:cs="Times New Roman"/>
          <w:sz w:val="24"/>
          <w:szCs w:val="24"/>
        </w:rPr>
      </w:pPr>
    </w:p>
    <w:p w:rsidR="00E802B8" w:rsidRDefault="00E802B8" w:rsidP="00E802B8">
      <w:pPr>
        <w:spacing w:line="360" w:lineRule="auto"/>
        <w:ind w:firstLine="709"/>
        <w:jc w:val="both"/>
        <w:rPr>
          <w:rFonts w:ascii="Times New Roman" w:hAnsi="Times New Roman" w:cs="Times New Roman"/>
          <w:sz w:val="24"/>
          <w:szCs w:val="24"/>
        </w:rPr>
      </w:pPr>
    </w:p>
    <w:p w:rsidR="00E802B8" w:rsidRDefault="00E802B8" w:rsidP="00E802B8">
      <w:pPr>
        <w:spacing w:line="360" w:lineRule="auto"/>
        <w:ind w:firstLine="709"/>
        <w:jc w:val="both"/>
        <w:rPr>
          <w:rFonts w:ascii="Times New Roman" w:hAnsi="Times New Roman" w:cs="Times New Roman"/>
          <w:sz w:val="24"/>
          <w:szCs w:val="24"/>
        </w:rPr>
      </w:pPr>
    </w:p>
    <w:p w:rsidR="00E802B8" w:rsidRPr="000057DD" w:rsidRDefault="00E802B8" w:rsidP="00E802B8">
      <w:pPr>
        <w:spacing w:line="360" w:lineRule="auto"/>
        <w:ind w:firstLine="709"/>
        <w:jc w:val="both"/>
        <w:rPr>
          <w:rFonts w:ascii="Times New Roman" w:hAnsi="Times New Roman" w:cs="Times New Roman"/>
          <w:sz w:val="24"/>
          <w:szCs w:val="24"/>
        </w:rPr>
      </w:pPr>
    </w:p>
    <w:p w:rsidR="007B53C1" w:rsidRDefault="000057DD" w:rsidP="007B53C1">
      <w:pPr>
        <w:spacing w:line="360" w:lineRule="auto"/>
        <w:jc w:val="center"/>
        <w:rPr>
          <w:rFonts w:ascii="Times New Roman" w:hAnsi="Times New Roman" w:cs="Times New Roman"/>
          <w:color w:val="000000" w:themeColor="text1"/>
          <w:sz w:val="24"/>
          <w:szCs w:val="24"/>
        </w:rPr>
      </w:pPr>
      <w:r w:rsidRPr="000057DD">
        <w:rPr>
          <w:rFonts w:ascii="Times New Roman" w:hAnsi="Times New Roman" w:cs="Times New Roman"/>
          <w:noProof/>
          <w:sz w:val="24"/>
          <w:szCs w:val="24"/>
          <w:lang w:eastAsia="ru-RU"/>
          <w14:ligatures w14:val="standardContextual"/>
        </w:rPr>
        <w:lastRenderedPageBreak/>
        <w:drawing>
          <wp:inline distT="0" distB="0" distL="0" distR="0" wp14:anchorId="70300ABB" wp14:editId="7E18A4FC">
            <wp:extent cx="2943225" cy="1533525"/>
            <wp:effectExtent l="0" t="0" r="0" b="0"/>
            <wp:docPr id="246486023"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6EEF8A-4C96-7DFC-C403-9D2F0D4CB4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Pr="000057DD">
        <w:rPr>
          <w:rFonts w:ascii="Times New Roman" w:hAnsi="Times New Roman" w:cs="Times New Roman"/>
          <w:noProof/>
          <w:sz w:val="24"/>
          <w:szCs w:val="24"/>
          <w:lang w:eastAsia="ru-RU"/>
          <w14:ligatures w14:val="standardContextual"/>
        </w:rPr>
        <w:drawing>
          <wp:inline distT="0" distB="0" distL="0" distR="0" wp14:anchorId="127E5DE5" wp14:editId="14E4E7E5">
            <wp:extent cx="2962275" cy="1485900"/>
            <wp:effectExtent l="0" t="0" r="0" b="0"/>
            <wp:docPr id="1770983094"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75083A-C363-2D43-A857-5B565B6290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0057DD">
        <w:rPr>
          <w:rFonts w:ascii="Times New Roman" w:hAnsi="Times New Roman" w:cs="Times New Roman"/>
          <w:noProof/>
          <w:sz w:val="24"/>
          <w:szCs w:val="24"/>
          <w:lang w:eastAsia="ru-RU"/>
          <w14:ligatures w14:val="standardContextual"/>
        </w:rPr>
        <w:drawing>
          <wp:inline distT="0" distB="0" distL="0" distR="0" wp14:anchorId="2CA0FD88" wp14:editId="372B0CDE">
            <wp:extent cx="2880360" cy="1247775"/>
            <wp:effectExtent l="0" t="0" r="0" b="0"/>
            <wp:docPr id="319339513"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F4B0A0-70AE-6FDF-01B3-23ECA1C4CA0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Pr="000057DD">
        <w:rPr>
          <w:rFonts w:ascii="Times New Roman" w:hAnsi="Times New Roman" w:cs="Times New Roman"/>
          <w:noProof/>
          <w:sz w:val="24"/>
          <w:szCs w:val="24"/>
          <w14:ligatures w14:val="standardContextual"/>
        </w:rPr>
        <w:t xml:space="preserve"> </w:t>
      </w:r>
      <w:r w:rsidRPr="000057DD">
        <w:rPr>
          <w:rFonts w:ascii="Times New Roman" w:hAnsi="Times New Roman" w:cs="Times New Roman"/>
          <w:noProof/>
          <w:sz w:val="24"/>
          <w:szCs w:val="24"/>
          <w:lang w:eastAsia="ru-RU"/>
          <w14:ligatures w14:val="standardContextual"/>
        </w:rPr>
        <w:drawing>
          <wp:inline distT="0" distB="0" distL="0" distR="0" wp14:anchorId="09997EE9" wp14:editId="60A67773">
            <wp:extent cx="2870835" cy="1219200"/>
            <wp:effectExtent l="0" t="0" r="5715" b="0"/>
            <wp:docPr id="1954522159"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154E92-28B6-E94D-AE0A-1720B14D80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Pr="007B53C1">
        <w:rPr>
          <w:rFonts w:ascii="Times New Roman" w:hAnsi="Times New Roman" w:cs="Times New Roman"/>
          <w:color w:val="000000" w:themeColor="text1"/>
          <w:sz w:val="24"/>
        </w:rPr>
        <w:t>Рисунок</w:t>
      </w:r>
      <w:r w:rsidR="007B53C1" w:rsidRPr="007B53C1">
        <w:rPr>
          <w:rFonts w:ascii="Times New Roman" w:hAnsi="Times New Roman" w:cs="Times New Roman"/>
          <w:color w:val="000000" w:themeColor="text1"/>
          <w:sz w:val="24"/>
        </w:rPr>
        <w:t xml:space="preserve"> 3</w:t>
      </w:r>
      <w:r w:rsidRPr="007B53C1">
        <w:rPr>
          <w:rFonts w:ascii="Times New Roman" w:hAnsi="Times New Roman" w:cs="Times New Roman"/>
          <w:color w:val="000000" w:themeColor="text1"/>
          <w:sz w:val="24"/>
        </w:rPr>
        <w:t xml:space="preserve"> – Динамика и соотношение среднемесячной заработной платы, денежных доходов и индекса потребительских цен</w:t>
      </w:r>
      <w:r w:rsidRPr="007B53C1">
        <w:rPr>
          <w:rStyle w:val="a5"/>
          <w:sz w:val="24"/>
        </w:rPr>
        <w:footnoteReference w:id="1"/>
      </w:r>
      <w:r w:rsidRPr="007B53C1">
        <w:rPr>
          <w:rStyle w:val="a5"/>
          <w:sz w:val="24"/>
        </w:rPr>
        <w:footnoteReference w:id="2"/>
      </w:r>
      <w:r w:rsidRPr="007B53C1">
        <w:rPr>
          <w:rStyle w:val="a5"/>
          <w:sz w:val="24"/>
        </w:rPr>
        <w:footnoteReference w:id="3"/>
      </w:r>
    </w:p>
    <w:p w:rsidR="000057DD" w:rsidRPr="009832E4" w:rsidRDefault="000057DD" w:rsidP="009832E4">
      <w:pPr>
        <w:spacing w:line="360" w:lineRule="auto"/>
        <w:ind w:firstLine="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Индекс стоимости жизни отражает ее подорожание в городе Старый Оскол по сравнению со среднероссийским значением, хотя по области в целом данный индекс за анализируемый период остается примерно на одном уровне. У</w:t>
      </w:r>
      <w:r w:rsidRPr="000057DD">
        <w:rPr>
          <w:rFonts w:ascii="Times New Roman" w:hAnsi="Times New Roman" w:cs="Times New Roman"/>
          <w:sz w:val="24"/>
          <w:szCs w:val="24"/>
        </w:rPr>
        <w:t xml:space="preserve">ровень жизни в округе по </w:t>
      </w:r>
      <w:r w:rsidRPr="009832E4">
        <w:rPr>
          <w:rFonts w:ascii="Times New Roman" w:hAnsi="Times New Roman" w:cs="Times New Roman"/>
          <w:sz w:val="24"/>
          <w:szCs w:val="24"/>
        </w:rPr>
        <w:t>обеспечению жильем лучше, чем в России в целом, но хуже, чем по Белгородской области (рисунок</w:t>
      </w:r>
      <w:r w:rsidR="009832E4" w:rsidRPr="009832E4">
        <w:rPr>
          <w:rFonts w:ascii="Times New Roman" w:hAnsi="Times New Roman" w:cs="Times New Roman"/>
          <w:sz w:val="24"/>
          <w:szCs w:val="24"/>
        </w:rPr>
        <w:t xml:space="preserve"> 4</w:t>
      </w:r>
      <w:r w:rsidRPr="009832E4">
        <w:rPr>
          <w:rFonts w:ascii="Times New Roman" w:hAnsi="Times New Roman" w:cs="Times New Roman"/>
          <w:sz w:val="24"/>
          <w:szCs w:val="24"/>
        </w:rPr>
        <w:t>).</w:t>
      </w:r>
    </w:p>
    <w:p w:rsidR="000057DD" w:rsidRPr="009832E4" w:rsidRDefault="000057DD" w:rsidP="009832E4">
      <w:pPr>
        <w:spacing w:line="240" w:lineRule="auto"/>
        <w:jc w:val="both"/>
        <w:rPr>
          <w:rFonts w:ascii="Times New Roman" w:hAnsi="Times New Roman" w:cs="Times New Roman"/>
          <w:sz w:val="24"/>
          <w:szCs w:val="24"/>
        </w:rPr>
      </w:pPr>
      <w:r w:rsidRPr="009832E4">
        <w:rPr>
          <w:rFonts w:ascii="Times New Roman" w:hAnsi="Times New Roman" w:cs="Times New Roman"/>
          <w:noProof/>
          <w:sz w:val="24"/>
          <w:szCs w:val="24"/>
          <w:lang w:eastAsia="ru-RU"/>
          <w14:ligatures w14:val="standardContextual"/>
        </w:rPr>
        <w:drawing>
          <wp:inline distT="0" distB="0" distL="0" distR="0" wp14:anchorId="6D416991" wp14:editId="017BC402">
            <wp:extent cx="2797810" cy="1714500"/>
            <wp:effectExtent l="0" t="0" r="2540" b="0"/>
            <wp:docPr id="751923393"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B863CD-87C3-8042-A309-46D9522F500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Pr="009832E4">
        <w:rPr>
          <w:rFonts w:ascii="Times New Roman" w:hAnsi="Times New Roman" w:cs="Times New Roman"/>
          <w:noProof/>
          <w:sz w:val="24"/>
          <w:szCs w:val="24"/>
          <w:lang w:eastAsia="ru-RU"/>
          <w14:ligatures w14:val="standardContextual"/>
        </w:rPr>
        <w:drawing>
          <wp:inline distT="0" distB="0" distL="0" distR="0" wp14:anchorId="041B3C99" wp14:editId="23F07215">
            <wp:extent cx="2999105" cy="1743075"/>
            <wp:effectExtent l="0" t="0" r="0" b="0"/>
            <wp:docPr id="1726273793"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B7FCD9-A266-08F4-11E8-C8884CA9B95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0057DD" w:rsidRPr="009832E4" w:rsidRDefault="000057DD" w:rsidP="009832E4">
      <w:pPr>
        <w:spacing w:line="360" w:lineRule="auto"/>
        <w:jc w:val="center"/>
        <w:rPr>
          <w:rFonts w:ascii="Times New Roman" w:hAnsi="Times New Roman" w:cs="Times New Roman"/>
          <w:color w:val="000000" w:themeColor="text1"/>
          <w:sz w:val="24"/>
          <w:szCs w:val="24"/>
        </w:rPr>
      </w:pPr>
      <w:r w:rsidRPr="009832E4">
        <w:rPr>
          <w:rFonts w:ascii="Times New Roman" w:hAnsi="Times New Roman" w:cs="Times New Roman"/>
          <w:color w:val="000000" w:themeColor="text1"/>
          <w:sz w:val="24"/>
          <w:szCs w:val="24"/>
        </w:rPr>
        <w:t xml:space="preserve">Рисунок </w:t>
      </w:r>
      <w:r w:rsidR="009832E4" w:rsidRPr="009832E4">
        <w:rPr>
          <w:rFonts w:ascii="Times New Roman" w:hAnsi="Times New Roman" w:cs="Times New Roman"/>
          <w:color w:val="000000" w:themeColor="text1"/>
          <w:sz w:val="24"/>
          <w:szCs w:val="24"/>
        </w:rPr>
        <w:t xml:space="preserve">4 </w:t>
      </w:r>
      <w:r w:rsidRPr="009832E4">
        <w:rPr>
          <w:rFonts w:ascii="Times New Roman" w:hAnsi="Times New Roman" w:cs="Times New Roman"/>
          <w:color w:val="000000" w:themeColor="text1"/>
          <w:sz w:val="24"/>
          <w:szCs w:val="24"/>
        </w:rPr>
        <w:t>– Динамика и соотношение индекса стоимости жизни и общей площади помещений</w:t>
      </w:r>
      <w:r w:rsidRPr="000057DD">
        <w:rPr>
          <w:rFonts w:ascii="Times New Roman" w:hAnsi="Times New Roman" w:cs="Times New Roman"/>
          <w:color w:val="000000" w:themeColor="text1"/>
          <w:sz w:val="24"/>
          <w:szCs w:val="24"/>
        </w:rPr>
        <w:t>, приходящейся в среднем на одного жителя</w:t>
      </w:r>
      <w:r w:rsidRPr="000057DD">
        <w:rPr>
          <w:rStyle w:val="a5"/>
          <w:color w:val="000000" w:themeColor="text1"/>
          <w:sz w:val="24"/>
          <w:szCs w:val="24"/>
        </w:rPr>
        <w:footnoteReference w:id="4"/>
      </w:r>
    </w:p>
    <w:p w:rsidR="000057DD" w:rsidRPr="000057DD" w:rsidRDefault="000057DD" w:rsidP="009832E4">
      <w:pPr>
        <w:spacing w:line="360" w:lineRule="auto"/>
        <w:ind w:firstLine="709"/>
        <w:contextualSpacing/>
        <w:jc w:val="both"/>
        <w:rPr>
          <w:rFonts w:ascii="Times New Roman" w:hAnsi="Times New Roman" w:cs="Times New Roman"/>
          <w:sz w:val="24"/>
          <w:szCs w:val="24"/>
          <w:lang w:eastAsia="ar-SA"/>
        </w:rPr>
      </w:pPr>
      <w:r w:rsidRPr="000057DD">
        <w:rPr>
          <w:rFonts w:ascii="Times New Roman" w:hAnsi="Times New Roman" w:cs="Times New Roman"/>
          <w:sz w:val="24"/>
          <w:szCs w:val="24"/>
        </w:rPr>
        <w:lastRenderedPageBreak/>
        <w:t xml:space="preserve">Для повышения качества жизни населения в </w:t>
      </w:r>
      <w:r w:rsidRPr="000057DD">
        <w:rPr>
          <w:rFonts w:ascii="Times New Roman" w:hAnsi="Times New Roman" w:cs="Times New Roman"/>
          <w:color w:val="000000" w:themeColor="text1"/>
          <w:sz w:val="24"/>
          <w:szCs w:val="24"/>
        </w:rPr>
        <w:t xml:space="preserve">Старооскольском городском округе ведутся работы по формированию комфортной среды обитания и улучшению экологической ситуации, обеспечению водоснабжением. В частности, проводится реконструкция набережной реки Оскол, озеленение </w:t>
      </w:r>
      <w:r w:rsidRPr="000057DD">
        <w:rPr>
          <w:rFonts w:ascii="Times New Roman" w:hAnsi="Times New Roman" w:cs="Times New Roman"/>
          <w:sz w:val="24"/>
          <w:szCs w:val="24"/>
          <w:lang w:eastAsia="ar-SA"/>
        </w:rPr>
        <w:t>придорожных территорий автомобильных дорог, благоустройство пляжей и общественных пространств.</w:t>
      </w:r>
    </w:p>
    <w:p w:rsidR="000057DD" w:rsidRPr="000057DD" w:rsidRDefault="000057DD" w:rsidP="009832E4">
      <w:pPr>
        <w:spacing w:line="360" w:lineRule="auto"/>
        <w:ind w:firstLine="709"/>
        <w:contextualSpacing/>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Проблемы:</w:t>
      </w:r>
    </w:p>
    <w:p w:rsidR="000057DD" w:rsidRPr="009832E4"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9832E4">
        <w:rPr>
          <w:rFonts w:ascii="Times New Roman" w:hAnsi="Times New Roman" w:cs="Times New Roman"/>
          <w:color w:val="000000" w:themeColor="text1"/>
          <w:sz w:val="24"/>
          <w:szCs w:val="24"/>
        </w:rPr>
        <w:t>рост индекса стоимости жизни населения в округе;</w:t>
      </w:r>
    </w:p>
    <w:p w:rsidR="000057DD" w:rsidRPr="009832E4"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9832E4">
        <w:rPr>
          <w:rFonts w:ascii="Times New Roman" w:hAnsi="Times New Roman" w:cs="Times New Roman"/>
          <w:color w:val="000000" w:themeColor="text1"/>
          <w:sz w:val="24"/>
          <w:szCs w:val="24"/>
        </w:rPr>
        <w:t>низкий уровень превышения темпов роста среднедушевых доходов населения округа над индексом потребительских цен;</w:t>
      </w:r>
    </w:p>
    <w:p w:rsidR="000057DD" w:rsidRPr="009832E4"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9832E4">
        <w:rPr>
          <w:rFonts w:ascii="Times New Roman" w:hAnsi="Times New Roman" w:cs="Times New Roman"/>
          <w:color w:val="000000" w:themeColor="text1"/>
          <w:sz w:val="24"/>
          <w:szCs w:val="24"/>
        </w:rPr>
        <w:t>более низкий по сравнению с областным уровень обеспечения жильем в расчете на одного жителя округа.</w:t>
      </w:r>
    </w:p>
    <w:p w:rsidR="000057DD" w:rsidRPr="000057DD" w:rsidRDefault="000057DD" w:rsidP="009832E4">
      <w:pPr>
        <w:spacing w:line="360" w:lineRule="auto"/>
        <w:ind w:firstLine="709"/>
        <w:contextualSpacing/>
        <w:jc w:val="both"/>
        <w:rPr>
          <w:rFonts w:ascii="Times New Roman" w:hAnsi="Times New Roman" w:cs="Times New Roman"/>
          <w:i/>
          <w:iCs/>
          <w:color w:val="000000" w:themeColor="text1"/>
          <w:sz w:val="24"/>
          <w:szCs w:val="24"/>
        </w:rPr>
      </w:pPr>
      <w:r w:rsidRPr="000057DD">
        <w:rPr>
          <w:rFonts w:ascii="Times New Roman" w:hAnsi="Times New Roman" w:cs="Times New Roman"/>
          <w:i/>
          <w:iCs/>
          <w:color w:val="000000" w:themeColor="text1"/>
          <w:sz w:val="24"/>
          <w:szCs w:val="24"/>
        </w:rPr>
        <w:t>Стратегические приоритеты</w:t>
      </w:r>
    </w:p>
    <w:p w:rsidR="000057DD" w:rsidRP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систематический мониторинг динамики среднедушевых доходов населения округа в сравнении с индексом потребительских цен на товары и услуги;</w:t>
      </w:r>
    </w:p>
    <w:p w:rsidR="000057DD" w:rsidRP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при превышении индекса потребительских цен на товары и услуги над темпами роста среднедушевых доходов населения округа принятие мер по стимулированию роста доходов населения (вовлечение в предпринимательскую деятельность разных категорий населения, предоставлении субсидий, индексация заработных плат и т.п.) с целью роста реальных доходов населения;</w:t>
      </w:r>
    </w:p>
    <w:p w:rsidR="000057DD" w:rsidRP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повышение уровня доступности приобретения/получения жилья.</w:t>
      </w:r>
    </w:p>
    <w:p w:rsidR="000057DD" w:rsidRPr="000057DD" w:rsidRDefault="000057DD" w:rsidP="009832E4">
      <w:pPr>
        <w:spacing w:line="360" w:lineRule="auto"/>
        <w:ind w:firstLine="709"/>
        <w:contextualSpacing/>
        <w:jc w:val="both"/>
        <w:rPr>
          <w:rFonts w:ascii="Times New Roman" w:hAnsi="Times New Roman" w:cs="Times New Roman"/>
          <w:i/>
          <w:iCs/>
          <w:color w:val="000000" w:themeColor="text1"/>
          <w:sz w:val="24"/>
          <w:szCs w:val="24"/>
        </w:rPr>
      </w:pPr>
      <w:r w:rsidRPr="000057DD">
        <w:rPr>
          <w:rFonts w:ascii="Times New Roman" w:hAnsi="Times New Roman" w:cs="Times New Roman"/>
          <w:i/>
          <w:iCs/>
          <w:color w:val="000000" w:themeColor="text1"/>
          <w:sz w:val="24"/>
          <w:szCs w:val="24"/>
        </w:rPr>
        <w:t>Целевые ориентиры (показатели)</w:t>
      </w:r>
    </w:p>
    <w:p w:rsidR="000057DD" w:rsidRP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соотношение темпа роста среднедушевого денежного дохода и индекса потребительских цен – более 1,01 ежегодно;</w:t>
      </w:r>
    </w:p>
    <w:p w:rsid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общая площадь помещений, приходящаяся в среднем на одного жителя – к 2035 г. Достичь уровня по Белгородской области.</w:t>
      </w:r>
    </w:p>
    <w:p w:rsidR="009832E4" w:rsidRPr="009832E4" w:rsidRDefault="009832E4" w:rsidP="009832E4">
      <w:pPr>
        <w:pStyle w:val="aa"/>
        <w:spacing w:line="360" w:lineRule="auto"/>
        <w:ind w:left="709"/>
        <w:jc w:val="both"/>
        <w:rPr>
          <w:rFonts w:ascii="Times New Roman" w:hAnsi="Times New Roman" w:cs="Times New Roman"/>
          <w:color w:val="000000" w:themeColor="text1"/>
          <w:sz w:val="24"/>
          <w:szCs w:val="24"/>
        </w:rPr>
      </w:pPr>
    </w:p>
    <w:p w:rsidR="009832E4" w:rsidRPr="00400E91" w:rsidRDefault="00400E91" w:rsidP="008C7856">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12" w:name="_Toc171070582"/>
      <w:r w:rsidRPr="00400E91">
        <w:rPr>
          <w:rFonts w:ascii="Times New Roman" w:eastAsia="Calibri" w:hAnsi="Times New Roman" w:cs="Times New Roman"/>
          <w:b/>
          <w:kern w:val="2"/>
          <w:sz w:val="24"/>
          <w:szCs w:val="24"/>
          <w14:ligatures w14:val="standardContextual"/>
        </w:rPr>
        <w:t>1.1.3 Анализ численности занятых в экономике</w:t>
      </w:r>
      <w:bookmarkEnd w:id="1"/>
      <w:bookmarkEnd w:id="12"/>
    </w:p>
    <w:p w:rsidR="00400E91" w:rsidRPr="00400E91" w:rsidRDefault="00400E91" w:rsidP="00400E91">
      <w:pPr>
        <w:spacing w:after="0" w:line="360" w:lineRule="auto"/>
        <w:ind w:left="-20" w:right="-20" w:firstLine="720"/>
        <w:jc w:val="both"/>
        <w:rPr>
          <w:rFonts w:ascii="Times New Roman" w:eastAsia="Times New Roman" w:hAnsi="Times New Roman" w:cs="Times New Roman"/>
          <w:sz w:val="24"/>
          <w:szCs w:val="24"/>
          <w:lang w:eastAsia="ru-RU"/>
        </w:rPr>
      </w:pPr>
      <w:r w:rsidRPr="00400E91">
        <w:rPr>
          <w:rFonts w:ascii="Times New Roman" w:eastAsia="Times New Roman" w:hAnsi="Times New Roman" w:cs="Times New Roman"/>
          <w:i/>
          <w:iCs/>
          <w:sz w:val="24"/>
          <w:szCs w:val="24"/>
          <w:lang w:eastAsia="ru-RU"/>
        </w:rPr>
        <w:t xml:space="preserve">Ключевые характеристики </w:t>
      </w:r>
    </w:p>
    <w:p w:rsidR="00400E91" w:rsidRPr="00400E91" w:rsidRDefault="00400E91" w:rsidP="00400E91">
      <w:pPr>
        <w:spacing w:after="0" w:line="360" w:lineRule="auto"/>
        <w:ind w:left="-20" w:right="-20" w:firstLine="720"/>
        <w:jc w:val="both"/>
        <w:rPr>
          <w:rFonts w:ascii="Times New Roman" w:eastAsia="Times New Roman" w:hAnsi="Times New Roman" w:cs="Times New Roman"/>
          <w:sz w:val="24"/>
          <w:szCs w:val="24"/>
          <w:lang w:eastAsia="ru-RU"/>
        </w:rPr>
      </w:pPr>
      <w:r w:rsidRPr="00400E91">
        <w:rPr>
          <w:rFonts w:ascii="Times New Roman" w:eastAsia="Times New Roman" w:hAnsi="Times New Roman" w:cs="Times New Roman"/>
          <w:sz w:val="24"/>
          <w:szCs w:val="24"/>
          <w:lang w:eastAsia="ru-RU"/>
        </w:rPr>
        <w:t xml:space="preserve">По результатам системного анализа кадрового обеспечения социально-экономического развития </w:t>
      </w:r>
      <w:r w:rsidR="009F69EE">
        <w:rPr>
          <w:rFonts w:ascii="Times New Roman" w:eastAsia="Times New Roman" w:hAnsi="Times New Roman" w:cs="Times New Roman"/>
          <w:sz w:val="24"/>
          <w:szCs w:val="24"/>
          <w:lang w:eastAsia="ru-RU"/>
        </w:rPr>
        <w:t>Старооскольского городского округа</w:t>
      </w:r>
      <w:r w:rsidRPr="00400E91">
        <w:rPr>
          <w:rFonts w:ascii="Times New Roman" w:eastAsia="Times New Roman" w:hAnsi="Times New Roman" w:cs="Times New Roman"/>
          <w:sz w:val="24"/>
          <w:szCs w:val="24"/>
          <w:lang w:eastAsia="ru-RU"/>
        </w:rPr>
        <w:t xml:space="preserve"> определены следующие тенденции.</w:t>
      </w:r>
    </w:p>
    <w:p w:rsidR="009F69EE" w:rsidRPr="009F69EE" w:rsidRDefault="009F69EE" w:rsidP="009F69EE">
      <w:pPr>
        <w:widowControl w:val="0"/>
        <w:shd w:val="clear" w:color="auto" w:fill="FFFFFF"/>
        <w:snapToGrid w:val="0"/>
        <w:spacing w:after="0" w:line="360" w:lineRule="auto"/>
        <w:ind w:firstLine="709"/>
        <w:jc w:val="both"/>
        <w:rPr>
          <w:rFonts w:ascii="Times New Roman" w:eastAsia="Calibri" w:hAnsi="Times New Roman" w:cs="Times New Roman"/>
          <w:sz w:val="24"/>
          <w:szCs w:val="24"/>
        </w:rPr>
      </w:pPr>
      <w:r w:rsidRPr="009F69EE">
        <w:rPr>
          <w:rFonts w:ascii="Times New Roman" w:eastAsia="Times New Roman" w:hAnsi="Times New Roman" w:cs="Times New Roman"/>
          <w:sz w:val="24"/>
          <w:szCs w:val="24"/>
          <w:lang w:eastAsia="ru-RU"/>
        </w:rPr>
        <w:t xml:space="preserve">Численность занятых в экономике городского округа по состоянию на 2022 г. </w:t>
      </w:r>
      <w:r w:rsidRPr="009F69EE">
        <w:rPr>
          <w:rFonts w:ascii="Times New Roman" w:eastAsia="Times New Roman" w:hAnsi="Times New Roman" w:cs="Times New Roman"/>
          <w:sz w:val="24"/>
          <w:szCs w:val="24"/>
          <w:lang w:eastAsia="ru-RU"/>
        </w:rPr>
        <w:lastRenderedPageBreak/>
        <w:t xml:space="preserve">составила 125500 человек, при этом отмечается тенденция к изменению структуры занятых в сторону </w:t>
      </w:r>
      <w:r w:rsidR="00CD63F8">
        <w:rPr>
          <w:rFonts w:ascii="Times New Roman" w:eastAsia="Times New Roman" w:hAnsi="Times New Roman" w:cs="Times New Roman"/>
          <w:sz w:val="24"/>
          <w:szCs w:val="24"/>
          <w:lang w:eastAsia="ru-RU"/>
        </w:rPr>
        <w:t>сокращения</w:t>
      </w:r>
      <w:r w:rsidRPr="009F69EE">
        <w:rPr>
          <w:rFonts w:ascii="Times New Roman" w:eastAsia="Times New Roman" w:hAnsi="Times New Roman" w:cs="Times New Roman"/>
          <w:sz w:val="24"/>
          <w:szCs w:val="24"/>
          <w:lang w:eastAsia="ru-RU"/>
        </w:rPr>
        <w:t xml:space="preserve"> численности работников крупных и средних предприятий, доля которых снизилась с 55,2% в 2014 г. до 40,2 % в 2023 г. </w:t>
      </w:r>
      <w:r>
        <w:rPr>
          <w:rFonts w:ascii="Times New Roman" w:eastAsia="Times New Roman" w:hAnsi="Times New Roman" w:cs="Times New Roman"/>
          <w:sz w:val="24"/>
          <w:szCs w:val="24"/>
          <w:lang w:eastAsia="ru-RU"/>
        </w:rPr>
        <w:t>С</w:t>
      </w:r>
      <w:r w:rsidRPr="009F69EE">
        <w:rPr>
          <w:rFonts w:ascii="Times New Roman" w:eastAsia="Times New Roman" w:hAnsi="Times New Roman" w:cs="Times New Roman"/>
          <w:sz w:val="24"/>
          <w:szCs w:val="24"/>
          <w:lang w:eastAsia="ru-RU"/>
        </w:rPr>
        <w:t xml:space="preserve">реднесписочная численность работников на крупных и средних предприятиях (без субъектов малого предпринимательства) </w:t>
      </w:r>
      <w:r w:rsidRPr="009F69EE">
        <w:rPr>
          <w:rFonts w:ascii="Times New Roman" w:eastAsia="Calibri" w:hAnsi="Times New Roman" w:cs="Times New Roman"/>
          <w:sz w:val="24"/>
          <w:szCs w:val="24"/>
        </w:rPr>
        <w:t>городского округа</w:t>
      </w:r>
      <w:r w:rsidRPr="009F69EE">
        <w:rPr>
          <w:rFonts w:ascii="Times New Roman" w:eastAsia="Times New Roman" w:hAnsi="Times New Roman" w:cs="Times New Roman"/>
          <w:sz w:val="24"/>
          <w:szCs w:val="24"/>
          <w:lang w:eastAsia="ru-RU"/>
        </w:rPr>
        <w:t xml:space="preserve"> на конец 2023 г. составила 62228 чел</w:t>
      </w:r>
      <w:r>
        <w:rPr>
          <w:rFonts w:ascii="Times New Roman" w:eastAsia="Times New Roman" w:hAnsi="Times New Roman" w:cs="Times New Roman"/>
          <w:sz w:val="24"/>
          <w:szCs w:val="24"/>
          <w:lang w:eastAsia="ru-RU"/>
        </w:rPr>
        <w:t>овек</w:t>
      </w:r>
      <w:r w:rsidRPr="009F69EE">
        <w:rPr>
          <w:rFonts w:ascii="Times New Roman" w:eastAsia="Times New Roman" w:hAnsi="Times New Roman" w:cs="Times New Roman"/>
          <w:sz w:val="24"/>
          <w:szCs w:val="24"/>
          <w:lang w:eastAsia="ru-RU"/>
        </w:rPr>
        <w:t xml:space="preserve">, </w:t>
      </w:r>
      <w:r w:rsidRPr="009F69EE">
        <w:rPr>
          <w:rFonts w:ascii="Times New Roman" w:eastAsia="Calibri" w:hAnsi="Times New Roman" w:cs="Times New Roman"/>
          <w:sz w:val="24"/>
          <w:szCs w:val="24"/>
        </w:rPr>
        <w:t>с темпом роста к соответствующему периоду прошлого года 98,2 %.</w:t>
      </w:r>
      <w:r>
        <w:rPr>
          <w:rFonts w:ascii="Times New Roman" w:eastAsia="Calibri" w:hAnsi="Times New Roman" w:cs="Times New Roman"/>
          <w:sz w:val="24"/>
          <w:szCs w:val="24"/>
        </w:rPr>
        <w:t xml:space="preserve"> </w:t>
      </w:r>
      <w:r w:rsidR="00275DB6">
        <w:rPr>
          <w:rFonts w:ascii="Times New Roman" w:eastAsia="Calibri" w:hAnsi="Times New Roman" w:cs="Times New Roman"/>
          <w:sz w:val="24"/>
          <w:szCs w:val="24"/>
        </w:rPr>
        <w:t xml:space="preserve">По состоянию на март 2024 г. </w:t>
      </w:r>
      <w:r w:rsidR="00275DB6">
        <w:rPr>
          <w:rFonts w:ascii="Times New Roman" w:eastAsia="Times New Roman" w:hAnsi="Times New Roman" w:cs="Times New Roman"/>
          <w:sz w:val="24"/>
          <w:szCs w:val="24"/>
          <w:lang w:eastAsia="ru-RU"/>
        </w:rPr>
        <w:t>с</w:t>
      </w:r>
      <w:r w:rsidR="00275DB6" w:rsidRPr="009F69EE">
        <w:rPr>
          <w:rFonts w:ascii="Times New Roman" w:eastAsia="Times New Roman" w:hAnsi="Times New Roman" w:cs="Times New Roman"/>
          <w:sz w:val="24"/>
          <w:szCs w:val="24"/>
          <w:lang w:eastAsia="ru-RU"/>
        </w:rPr>
        <w:t xml:space="preserve">реднесписочная численность работников </w:t>
      </w:r>
      <w:r w:rsidR="00275DB6">
        <w:rPr>
          <w:rFonts w:ascii="Times New Roman" w:eastAsia="Times New Roman" w:hAnsi="Times New Roman" w:cs="Times New Roman"/>
          <w:sz w:val="24"/>
          <w:szCs w:val="24"/>
          <w:lang w:eastAsia="ru-RU"/>
        </w:rPr>
        <w:t xml:space="preserve">выросла на 2%, составив 63469 человек. </w:t>
      </w:r>
      <w:r w:rsidRPr="009F69EE">
        <w:rPr>
          <w:rFonts w:ascii="Times New Roman" w:eastAsia="Times New Roman" w:hAnsi="Times New Roman" w:cs="Times New Roman"/>
          <w:color w:val="000000"/>
          <w:sz w:val="24"/>
          <w:szCs w:val="24"/>
          <w:lang w:eastAsia="ru-RU"/>
        </w:rPr>
        <w:t xml:space="preserve">При этом в динамике за </w:t>
      </w:r>
      <w:r w:rsidRPr="009F69EE">
        <w:rPr>
          <w:rFonts w:ascii="Times New Roman" w:eastAsia="Times New Roman" w:hAnsi="Times New Roman" w:cs="Times New Roman"/>
          <w:sz w:val="24"/>
          <w:szCs w:val="24"/>
          <w:lang w:eastAsia="ru-RU"/>
        </w:rPr>
        <w:t>201</w:t>
      </w:r>
      <w:r>
        <w:rPr>
          <w:rFonts w:ascii="Times New Roman" w:eastAsia="Times New Roman" w:hAnsi="Times New Roman" w:cs="Times New Roman"/>
          <w:sz w:val="24"/>
          <w:szCs w:val="24"/>
          <w:lang w:eastAsia="ru-RU"/>
        </w:rPr>
        <w:t>4-</w:t>
      </w:r>
      <w:r w:rsidRPr="009F69EE">
        <w:rPr>
          <w:rFonts w:ascii="Times New Roman" w:eastAsia="Times New Roman" w:hAnsi="Times New Roman" w:cs="Times New Roman"/>
          <w:sz w:val="24"/>
          <w:szCs w:val="24"/>
          <w:lang w:eastAsia="ru-RU"/>
        </w:rPr>
        <w:t>202</w:t>
      </w:r>
      <w:r>
        <w:rPr>
          <w:rFonts w:ascii="Times New Roman" w:eastAsia="Times New Roman" w:hAnsi="Times New Roman" w:cs="Times New Roman"/>
          <w:sz w:val="24"/>
          <w:szCs w:val="24"/>
          <w:lang w:eastAsia="ru-RU"/>
        </w:rPr>
        <w:t>3</w:t>
      </w:r>
      <w:r w:rsidRPr="009F69EE">
        <w:rPr>
          <w:rFonts w:ascii="Times New Roman" w:eastAsia="Times New Roman" w:hAnsi="Times New Roman" w:cs="Times New Roman"/>
          <w:sz w:val="24"/>
          <w:szCs w:val="24"/>
          <w:lang w:eastAsia="ru-RU"/>
        </w:rPr>
        <w:t xml:space="preserve"> гг. наблюдается постепенное снижение данного показателя, к концу 202</w:t>
      </w:r>
      <w:r>
        <w:rPr>
          <w:rFonts w:ascii="Times New Roman" w:eastAsia="Times New Roman" w:hAnsi="Times New Roman" w:cs="Times New Roman"/>
          <w:sz w:val="24"/>
          <w:szCs w:val="24"/>
          <w:lang w:eastAsia="ru-RU"/>
        </w:rPr>
        <w:t>3</w:t>
      </w:r>
      <w:r w:rsidRPr="009F69EE">
        <w:rPr>
          <w:rFonts w:ascii="Times New Roman" w:eastAsia="Times New Roman" w:hAnsi="Times New Roman" w:cs="Times New Roman"/>
          <w:sz w:val="24"/>
          <w:szCs w:val="24"/>
          <w:lang w:eastAsia="ru-RU"/>
        </w:rPr>
        <w:t> г. – на </w:t>
      </w:r>
      <w:r>
        <w:rPr>
          <w:rFonts w:ascii="Times New Roman" w:eastAsia="Times New Roman" w:hAnsi="Times New Roman" w:cs="Times New Roman"/>
          <w:sz w:val="24"/>
          <w:szCs w:val="24"/>
          <w:lang w:eastAsia="ru-RU"/>
        </w:rPr>
        <w:t>13</w:t>
      </w:r>
      <w:r w:rsidRPr="009F69EE">
        <w:rPr>
          <w:rFonts w:ascii="Times New Roman" w:eastAsia="Times New Roman" w:hAnsi="Times New Roman" w:cs="Times New Roman"/>
          <w:sz w:val="24"/>
          <w:szCs w:val="24"/>
          <w:lang w:eastAsia="ru-RU"/>
        </w:rPr>
        <w:t xml:space="preserve">%. Подобная </w:t>
      </w:r>
      <w:r w:rsidR="00CD63F8">
        <w:rPr>
          <w:rFonts w:ascii="Times New Roman" w:eastAsia="Times New Roman" w:hAnsi="Times New Roman" w:cs="Times New Roman"/>
          <w:sz w:val="24"/>
          <w:szCs w:val="24"/>
          <w:lang w:eastAsia="ru-RU"/>
        </w:rPr>
        <w:t xml:space="preserve">ситуация характерна </w:t>
      </w:r>
      <w:r w:rsidRPr="009F69EE">
        <w:rPr>
          <w:rFonts w:ascii="Times New Roman" w:eastAsia="Times New Roman" w:hAnsi="Times New Roman" w:cs="Times New Roman"/>
          <w:sz w:val="24"/>
          <w:szCs w:val="24"/>
          <w:lang w:eastAsia="ru-RU"/>
        </w:rPr>
        <w:t xml:space="preserve">практически </w:t>
      </w:r>
      <w:r w:rsidR="00CD63F8">
        <w:rPr>
          <w:rFonts w:ascii="Times New Roman" w:eastAsia="Times New Roman" w:hAnsi="Times New Roman" w:cs="Times New Roman"/>
          <w:sz w:val="24"/>
          <w:szCs w:val="24"/>
          <w:lang w:eastAsia="ru-RU"/>
        </w:rPr>
        <w:t>для</w:t>
      </w:r>
      <w:r w:rsidRPr="009F69EE">
        <w:rPr>
          <w:rFonts w:ascii="Times New Roman" w:eastAsia="Times New Roman" w:hAnsi="Times New Roman" w:cs="Times New Roman"/>
          <w:sz w:val="24"/>
          <w:szCs w:val="24"/>
          <w:lang w:eastAsia="ru-RU"/>
        </w:rPr>
        <w:t xml:space="preserve"> всех отрасл</w:t>
      </w:r>
      <w:r w:rsidR="00CD63F8">
        <w:rPr>
          <w:rFonts w:ascii="Times New Roman" w:eastAsia="Times New Roman" w:hAnsi="Times New Roman" w:cs="Times New Roman"/>
          <w:sz w:val="24"/>
          <w:szCs w:val="24"/>
          <w:lang w:eastAsia="ru-RU"/>
        </w:rPr>
        <w:t>ей</w:t>
      </w:r>
      <w:r w:rsidRPr="009F69EE">
        <w:rPr>
          <w:rFonts w:ascii="Times New Roman" w:eastAsia="Times New Roman" w:hAnsi="Times New Roman" w:cs="Times New Roman"/>
          <w:sz w:val="24"/>
          <w:szCs w:val="24"/>
          <w:lang w:eastAsia="ru-RU"/>
        </w:rPr>
        <w:t xml:space="preserve"> экономики город</w:t>
      </w:r>
      <w:r w:rsidR="00CD63F8">
        <w:rPr>
          <w:rFonts w:ascii="Times New Roman" w:eastAsia="Times New Roman" w:hAnsi="Times New Roman" w:cs="Times New Roman"/>
          <w:sz w:val="24"/>
          <w:szCs w:val="24"/>
          <w:lang w:eastAsia="ru-RU"/>
        </w:rPr>
        <w:t>ского округа</w:t>
      </w:r>
      <w:r w:rsidRPr="009F69EE">
        <w:rPr>
          <w:rFonts w:ascii="Times New Roman" w:eastAsia="Times New Roman" w:hAnsi="Times New Roman" w:cs="Times New Roman"/>
          <w:sz w:val="24"/>
          <w:szCs w:val="24"/>
          <w:lang w:eastAsia="ru-RU"/>
        </w:rPr>
        <w:t xml:space="preserve">, </w:t>
      </w:r>
      <w:r w:rsidR="00B5765F">
        <w:rPr>
          <w:rFonts w:ascii="Times New Roman" w:eastAsia="Times New Roman" w:hAnsi="Times New Roman" w:cs="Times New Roman"/>
          <w:sz w:val="24"/>
          <w:szCs w:val="24"/>
          <w:lang w:eastAsia="ru-RU"/>
        </w:rPr>
        <w:t xml:space="preserve">где </w:t>
      </w:r>
      <w:r w:rsidRPr="009F69EE">
        <w:rPr>
          <w:rFonts w:ascii="Times New Roman" w:eastAsia="Times New Roman" w:hAnsi="Times New Roman" w:cs="Times New Roman"/>
          <w:sz w:val="24"/>
          <w:szCs w:val="24"/>
          <w:lang w:eastAsia="ru-RU"/>
        </w:rPr>
        <w:t xml:space="preserve">наибольшее сокращение </w:t>
      </w:r>
      <w:r w:rsidR="00B5765F">
        <w:rPr>
          <w:rFonts w:ascii="Times New Roman" w:eastAsia="Times New Roman" w:hAnsi="Times New Roman" w:cs="Times New Roman"/>
          <w:sz w:val="24"/>
          <w:szCs w:val="24"/>
          <w:lang w:eastAsia="ru-RU"/>
        </w:rPr>
        <w:t>отмечается в</w:t>
      </w:r>
      <w:r w:rsidRPr="009F69EE">
        <w:rPr>
          <w:rFonts w:ascii="Times New Roman" w:eastAsia="Times New Roman" w:hAnsi="Times New Roman" w:cs="Times New Roman"/>
          <w:sz w:val="24"/>
          <w:szCs w:val="24"/>
          <w:lang w:eastAsia="ru-RU"/>
        </w:rPr>
        <w:t xml:space="preserve"> отрасл</w:t>
      </w:r>
      <w:r w:rsidR="00B5765F">
        <w:rPr>
          <w:rFonts w:ascii="Times New Roman" w:eastAsia="Times New Roman" w:hAnsi="Times New Roman" w:cs="Times New Roman"/>
          <w:sz w:val="24"/>
          <w:szCs w:val="24"/>
          <w:lang w:eastAsia="ru-RU"/>
        </w:rPr>
        <w:t>ях</w:t>
      </w:r>
      <w:r w:rsidRPr="009F69EE">
        <w:rPr>
          <w:rFonts w:ascii="Times New Roman" w:eastAsia="Calibri" w:hAnsi="Times New Roman" w:cs="Times New Roman"/>
          <w:sz w:val="24"/>
          <w:szCs w:val="24"/>
        </w:rPr>
        <w:t xml:space="preserve"> «операции с недвижимым имуществом» – </w:t>
      </w:r>
      <w:r w:rsidR="00B2140D">
        <w:rPr>
          <w:rFonts w:ascii="Times New Roman" w:eastAsia="Calibri" w:hAnsi="Times New Roman" w:cs="Times New Roman"/>
          <w:sz w:val="24"/>
          <w:szCs w:val="24"/>
        </w:rPr>
        <w:t>8</w:t>
      </w:r>
      <w:r w:rsidRPr="009F69EE">
        <w:rPr>
          <w:rFonts w:ascii="Times New Roman" w:eastAsia="Calibri" w:hAnsi="Times New Roman" w:cs="Times New Roman"/>
          <w:sz w:val="24"/>
          <w:szCs w:val="24"/>
        </w:rPr>
        <w:t xml:space="preserve">9,9%, </w:t>
      </w:r>
      <w:r w:rsidR="00B2140D" w:rsidRPr="009F69EE">
        <w:rPr>
          <w:rFonts w:ascii="Times New Roman" w:eastAsia="Calibri" w:hAnsi="Times New Roman" w:cs="Times New Roman"/>
          <w:sz w:val="24"/>
          <w:szCs w:val="24"/>
        </w:rPr>
        <w:t xml:space="preserve">«деятельность гостиниц и предприятий общественного питания» – 49%, </w:t>
      </w:r>
      <w:r w:rsidRPr="009F69EE">
        <w:rPr>
          <w:rFonts w:ascii="Times New Roman" w:eastAsia="Calibri" w:hAnsi="Times New Roman" w:cs="Times New Roman"/>
          <w:sz w:val="24"/>
          <w:szCs w:val="24"/>
        </w:rPr>
        <w:t xml:space="preserve">«финансовая и страховая деятельность» – 47,1%, «водоснабжение; водоотведение, организация сбора и утилизация отходов» – 33,9%, «обрабатывающие производства» – 30%, «обеспечение электрической энергией, газом и паром» – 25,3%, «здравоохранение» – 17,1%, «добыча полезных ископаемых» </w:t>
      </w:r>
      <w:r w:rsidR="00B2140D">
        <w:rPr>
          <w:rFonts w:ascii="Times New Roman" w:eastAsia="Calibri" w:hAnsi="Times New Roman" w:cs="Times New Roman"/>
          <w:sz w:val="24"/>
          <w:szCs w:val="24"/>
        </w:rPr>
        <w:t>– 11,9%,  «образование» – 10,6%</w:t>
      </w:r>
      <w:r w:rsidRPr="009F69EE">
        <w:rPr>
          <w:rFonts w:ascii="Times New Roman" w:eastAsia="Calibri" w:hAnsi="Times New Roman" w:cs="Times New Roman"/>
          <w:sz w:val="24"/>
          <w:szCs w:val="24"/>
        </w:rPr>
        <w:t>.</w:t>
      </w:r>
    </w:p>
    <w:p w:rsidR="005D12C2" w:rsidRDefault="00275DB6" w:rsidP="005D12C2">
      <w:pPr>
        <w:spacing w:after="0" w:line="360" w:lineRule="auto"/>
        <w:ind w:firstLine="709"/>
        <w:jc w:val="both"/>
        <w:rPr>
          <w:rFonts w:ascii="Times New Roman" w:eastAsia="Calibri" w:hAnsi="Times New Roman" w:cs="Times New Roman"/>
          <w:sz w:val="24"/>
          <w:szCs w:val="24"/>
        </w:rPr>
      </w:pPr>
      <w:r>
        <w:rPr>
          <w:rFonts w:ascii="Times New Roman" w:eastAsia="Times New Roman" w:hAnsi="Times New Roman" w:cs="Times New Roman"/>
          <w:sz w:val="24"/>
          <w:szCs w:val="24"/>
          <w:lang w:eastAsia="ru-RU"/>
        </w:rPr>
        <w:t xml:space="preserve">По результатам анализа, </w:t>
      </w:r>
      <w:r w:rsidR="005D12C2" w:rsidRPr="005D12C2">
        <w:rPr>
          <w:rFonts w:ascii="Times New Roman" w:eastAsia="Times New Roman" w:hAnsi="Times New Roman" w:cs="Times New Roman"/>
          <w:sz w:val="24"/>
          <w:szCs w:val="24"/>
          <w:lang w:eastAsia="ru-RU"/>
        </w:rPr>
        <w:t>преобладающая доля работающих на крупных и средних предприятиях сосредоточена в отраслях «</w:t>
      </w:r>
      <w:r w:rsidR="005D12C2">
        <w:rPr>
          <w:rFonts w:ascii="Times New Roman" w:eastAsia="Times New Roman" w:hAnsi="Times New Roman" w:cs="Times New Roman"/>
          <w:sz w:val="24"/>
          <w:szCs w:val="24"/>
          <w:lang w:eastAsia="ru-RU"/>
        </w:rPr>
        <w:t>о</w:t>
      </w:r>
      <w:r w:rsidR="005D12C2" w:rsidRPr="005D12C2">
        <w:rPr>
          <w:rFonts w:ascii="Times New Roman" w:eastAsia="Times New Roman" w:hAnsi="Times New Roman" w:cs="Times New Roman"/>
          <w:sz w:val="24"/>
          <w:szCs w:val="24"/>
          <w:lang w:eastAsia="ru-RU"/>
        </w:rPr>
        <w:t>брабатывающие производства»</w:t>
      </w:r>
      <w:r w:rsidR="005D12C2">
        <w:rPr>
          <w:rFonts w:ascii="Times New Roman" w:eastAsia="Times New Roman" w:hAnsi="Times New Roman" w:cs="Times New Roman"/>
          <w:sz w:val="24"/>
          <w:szCs w:val="24"/>
          <w:lang w:eastAsia="ru-RU"/>
        </w:rPr>
        <w:t xml:space="preserve"> – 28,4%</w:t>
      </w:r>
      <w:r w:rsidR="005D12C2" w:rsidRPr="005D12C2">
        <w:rPr>
          <w:rFonts w:ascii="Times New Roman" w:eastAsia="Times New Roman" w:hAnsi="Times New Roman" w:cs="Times New Roman"/>
          <w:sz w:val="24"/>
          <w:szCs w:val="24"/>
          <w:lang w:eastAsia="ru-RU"/>
        </w:rPr>
        <w:t>, «</w:t>
      </w:r>
      <w:r w:rsidR="005D12C2">
        <w:rPr>
          <w:rFonts w:ascii="Times New Roman" w:eastAsia="Times New Roman" w:hAnsi="Times New Roman" w:cs="Times New Roman"/>
          <w:sz w:val="24"/>
          <w:szCs w:val="24"/>
          <w:lang w:eastAsia="ru-RU"/>
        </w:rPr>
        <w:t>о</w:t>
      </w:r>
      <w:r w:rsidR="005D12C2" w:rsidRPr="005D12C2">
        <w:rPr>
          <w:rFonts w:ascii="Times New Roman" w:eastAsia="Times New Roman" w:hAnsi="Times New Roman" w:cs="Times New Roman"/>
          <w:sz w:val="24"/>
          <w:szCs w:val="24"/>
          <w:lang w:eastAsia="ru-RU"/>
        </w:rPr>
        <w:t>бразование»</w:t>
      </w:r>
      <w:r w:rsidR="005D12C2">
        <w:rPr>
          <w:rFonts w:ascii="Times New Roman" w:eastAsia="Times New Roman" w:hAnsi="Times New Roman" w:cs="Times New Roman"/>
          <w:sz w:val="24"/>
          <w:szCs w:val="24"/>
          <w:lang w:eastAsia="ru-RU"/>
        </w:rPr>
        <w:t xml:space="preserve"> – 12,3%</w:t>
      </w:r>
      <w:r w:rsidR="005D12C2" w:rsidRPr="005D12C2">
        <w:rPr>
          <w:rFonts w:ascii="Times New Roman" w:eastAsia="Times New Roman" w:hAnsi="Times New Roman" w:cs="Times New Roman"/>
          <w:sz w:val="24"/>
          <w:szCs w:val="24"/>
          <w:lang w:eastAsia="ru-RU"/>
        </w:rPr>
        <w:t>, «</w:t>
      </w:r>
      <w:r w:rsidR="005D12C2">
        <w:rPr>
          <w:rFonts w:ascii="Times New Roman" w:eastAsia="Times New Roman" w:hAnsi="Times New Roman" w:cs="Times New Roman"/>
          <w:sz w:val="24"/>
          <w:szCs w:val="24"/>
          <w:lang w:eastAsia="ru-RU"/>
        </w:rPr>
        <w:t>з</w:t>
      </w:r>
      <w:r w:rsidR="005D12C2" w:rsidRPr="005D12C2">
        <w:rPr>
          <w:rFonts w:ascii="Times New Roman" w:eastAsia="Times New Roman" w:hAnsi="Times New Roman" w:cs="Times New Roman"/>
          <w:sz w:val="24"/>
          <w:szCs w:val="24"/>
          <w:lang w:eastAsia="ru-RU"/>
        </w:rPr>
        <w:t>дравоохранение и предоставление социальных услуг»</w:t>
      </w:r>
      <w:r w:rsidR="005D12C2">
        <w:rPr>
          <w:rFonts w:ascii="Times New Roman" w:eastAsia="Times New Roman" w:hAnsi="Times New Roman" w:cs="Times New Roman"/>
          <w:sz w:val="24"/>
          <w:szCs w:val="24"/>
          <w:lang w:eastAsia="ru-RU"/>
        </w:rPr>
        <w:t xml:space="preserve"> – 8,8%</w:t>
      </w:r>
      <w:r w:rsidR="005D12C2" w:rsidRPr="005D12C2">
        <w:rPr>
          <w:rFonts w:ascii="Times New Roman" w:eastAsia="Times New Roman" w:hAnsi="Times New Roman" w:cs="Times New Roman"/>
          <w:sz w:val="24"/>
          <w:szCs w:val="24"/>
          <w:lang w:eastAsia="ru-RU"/>
        </w:rPr>
        <w:t>, «</w:t>
      </w:r>
      <w:r w:rsidR="005D12C2">
        <w:rPr>
          <w:rFonts w:ascii="Times New Roman" w:eastAsia="Times New Roman" w:hAnsi="Times New Roman" w:cs="Times New Roman"/>
          <w:sz w:val="24"/>
          <w:szCs w:val="24"/>
          <w:lang w:eastAsia="ru-RU"/>
        </w:rPr>
        <w:t>д</w:t>
      </w:r>
      <w:r w:rsidR="005D12C2" w:rsidRPr="005D12C2">
        <w:rPr>
          <w:rFonts w:ascii="Times New Roman" w:eastAsia="Times New Roman" w:hAnsi="Times New Roman" w:cs="Times New Roman"/>
          <w:sz w:val="24"/>
          <w:szCs w:val="24"/>
          <w:lang w:eastAsia="ru-RU"/>
        </w:rPr>
        <w:t>обыча полезных ископаемых»</w:t>
      </w:r>
      <w:r w:rsidR="005D12C2">
        <w:rPr>
          <w:rFonts w:ascii="Times New Roman" w:eastAsia="Times New Roman" w:hAnsi="Times New Roman" w:cs="Times New Roman"/>
          <w:sz w:val="24"/>
          <w:szCs w:val="24"/>
          <w:lang w:eastAsia="ru-RU"/>
        </w:rPr>
        <w:t xml:space="preserve"> – 8,5%</w:t>
      </w:r>
      <w:r w:rsidR="005D12C2" w:rsidRPr="005D12C2">
        <w:rPr>
          <w:rFonts w:ascii="Times New Roman" w:eastAsia="Times New Roman" w:hAnsi="Times New Roman" w:cs="Times New Roman"/>
          <w:sz w:val="24"/>
          <w:szCs w:val="24"/>
          <w:lang w:eastAsia="ru-RU"/>
        </w:rPr>
        <w:t>, «</w:t>
      </w:r>
      <w:r w:rsidR="005D12C2">
        <w:rPr>
          <w:rFonts w:ascii="Times New Roman" w:eastAsia="Times New Roman" w:hAnsi="Times New Roman" w:cs="Times New Roman"/>
          <w:sz w:val="24"/>
          <w:szCs w:val="24"/>
          <w:lang w:eastAsia="ru-RU"/>
        </w:rPr>
        <w:t>о</w:t>
      </w:r>
      <w:r w:rsidR="005D12C2" w:rsidRPr="005D12C2">
        <w:rPr>
          <w:rFonts w:ascii="Times New Roman" w:eastAsia="Times New Roman" w:hAnsi="Times New Roman" w:cs="Times New Roman"/>
          <w:sz w:val="24"/>
          <w:szCs w:val="24"/>
          <w:lang w:eastAsia="ru-RU"/>
        </w:rPr>
        <w:t>птовая и розничная торговля»</w:t>
      </w:r>
      <w:r w:rsidR="005D12C2">
        <w:rPr>
          <w:rFonts w:ascii="Times New Roman" w:eastAsia="Times New Roman" w:hAnsi="Times New Roman" w:cs="Times New Roman"/>
          <w:sz w:val="24"/>
          <w:szCs w:val="24"/>
          <w:lang w:eastAsia="ru-RU"/>
        </w:rPr>
        <w:t xml:space="preserve"> – 8,2%.</w:t>
      </w:r>
      <w:r w:rsidR="005D12C2" w:rsidRPr="005D12C2">
        <w:rPr>
          <w:rFonts w:ascii="Times New Roman" w:eastAsia="Calibri" w:hAnsi="Times New Roman" w:cs="Times New Roman"/>
          <w:sz w:val="24"/>
          <w:szCs w:val="24"/>
          <w:lang w:eastAsia="ru-RU"/>
        </w:rPr>
        <w:t xml:space="preserve"> Следует отметить, что отрасли обрабатывающего производства и добычи полезных ископаемых, </w:t>
      </w:r>
      <w:r w:rsidR="005D12C2" w:rsidRPr="005D12C2">
        <w:rPr>
          <w:rFonts w:ascii="Times New Roman" w:eastAsia="Times New Roman" w:hAnsi="Times New Roman" w:cs="Times New Roman"/>
          <w:color w:val="000000"/>
          <w:sz w:val="24"/>
          <w:szCs w:val="24"/>
          <w:shd w:val="clear" w:color="auto" w:fill="FFFFFF"/>
          <w:lang w:eastAsia="ru-RU"/>
        </w:rPr>
        <w:t>д</w:t>
      </w:r>
      <w:r w:rsidR="005D12C2" w:rsidRPr="005D12C2">
        <w:rPr>
          <w:rFonts w:ascii="Times New Roman" w:eastAsia="Calibri" w:hAnsi="Times New Roman" w:cs="Times New Roman"/>
          <w:sz w:val="24"/>
          <w:szCs w:val="24"/>
          <w:lang w:eastAsia="ru-RU"/>
        </w:rPr>
        <w:t xml:space="preserve">аже не смотря на тенденцию ежегодного снижения численности работников в данных сферах, занимают основные позиции среди наиболее ресурсоемких отраслей в структуре занятости населения Старооскольского городского округа. </w:t>
      </w:r>
      <w:r w:rsidR="005D12C2" w:rsidRPr="005D12C2">
        <w:rPr>
          <w:rFonts w:ascii="Times New Roman" w:eastAsia="Times New Roman" w:hAnsi="Times New Roman" w:cs="Times New Roman"/>
          <w:color w:val="000000"/>
          <w:sz w:val="24"/>
          <w:szCs w:val="24"/>
          <w:shd w:val="clear" w:color="auto" w:fill="FFFFFF"/>
          <w:lang w:eastAsia="ru-RU"/>
        </w:rPr>
        <w:t>Основу экономики Старого Оскола составляют уникальные запасы железных руд, металлургия, машиностроение и другие виды промышленности, имею</w:t>
      </w:r>
      <w:r w:rsidR="005D12C2" w:rsidRPr="005D12C2">
        <w:rPr>
          <w:rFonts w:ascii="Times New Roman" w:eastAsia="Calibri" w:hAnsi="Times New Roman" w:cs="Times New Roman"/>
          <w:sz w:val="24"/>
          <w:szCs w:val="24"/>
          <w:lang w:eastAsia="ru-RU"/>
        </w:rPr>
        <w:t xml:space="preserve">щие особое значение с точки зрения создания высокопроизводительных рабочих мест, </w:t>
      </w:r>
      <w:r w:rsidR="005D12C2">
        <w:rPr>
          <w:rFonts w:ascii="Times New Roman" w:eastAsia="Calibri" w:hAnsi="Times New Roman" w:cs="Times New Roman"/>
          <w:sz w:val="24"/>
          <w:szCs w:val="24"/>
        </w:rPr>
        <w:t xml:space="preserve">на конец 2023 г. численность работников в данных </w:t>
      </w:r>
      <w:r w:rsidR="005D12C2" w:rsidRPr="008411D6">
        <w:rPr>
          <w:rFonts w:ascii="Times New Roman" w:eastAsia="Calibri" w:hAnsi="Times New Roman" w:cs="Times New Roman"/>
          <w:sz w:val="24"/>
          <w:szCs w:val="24"/>
        </w:rPr>
        <w:t>отраслях насчитывала 229</w:t>
      </w:r>
      <w:r w:rsidR="005D12C2">
        <w:rPr>
          <w:rFonts w:ascii="Times New Roman" w:eastAsia="Calibri" w:hAnsi="Times New Roman" w:cs="Times New Roman"/>
          <w:sz w:val="24"/>
          <w:szCs w:val="24"/>
        </w:rPr>
        <w:t>96</w:t>
      </w:r>
      <w:r w:rsidR="005D12C2" w:rsidRPr="008411D6">
        <w:rPr>
          <w:rFonts w:ascii="Times New Roman" w:eastAsia="Calibri" w:hAnsi="Times New Roman" w:cs="Times New Roman"/>
          <w:sz w:val="24"/>
          <w:szCs w:val="24"/>
        </w:rPr>
        <w:t xml:space="preserve"> человек, </w:t>
      </w:r>
      <w:r w:rsidR="005D12C2" w:rsidRPr="00435EE1">
        <w:rPr>
          <w:rFonts w:ascii="Times New Roman" w:eastAsia="Calibri" w:hAnsi="Times New Roman" w:cs="Times New Roman"/>
          <w:sz w:val="24"/>
          <w:szCs w:val="24"/>
        </w:rPr>
        <w:t xml:space="preserve">что составляет 18,3% от общего количества занятых в экономике.  </w:t>
      </w:r>
    </w:p>
    <w:p w:rsidR="009832E4" w:rsidRPr="00435EE1" w:rsidRDefault="009832E4" w:rsidP="005D12C2">
      <w:pPr>
        <w:spacing w:after="0" w:line="360" w:lineRule="auto"/>
        <w:ind w:firstLine="709"/>
        <w:jc w:val="both"/>
        <w:rPr>
          <w:rFonts w:ascii="Times New Roman" w:eastAsia="Calibri" w:hAnsi="Times New Roman" w:cs="Times New Roman"/>
          <w:sz w:val="24"/>
          <w:szCs w:val="24"/>
        </w:rPr>
      </w:pPr>
    </w:p>
    <w:p w:rsidR="009832E4" w:rsidRDefault="009F4673" w:rsidP="008C7856">
      <w:pPr>
        <w:pStyle w:val="3"/>
        <w:jc w:val="center"/>
        <w:rPr>
          <w:rFonts w:ascii="Times New Roman" w:eastAsia="Calibri" w:hAnsi="Times New Roman" w:cs="Times New Roman"/>
          <w:b/>
          <w:color w:val="auto"/>
          <w:kern w:val="2"/>
          <w14:ligatures w14:val="standardContextual"/>
        </w:rPr>
      </w:pPr>
      <w:bookmarkStart w:id="13" w:name="_Toc171070583"/>
      <w:r w:rsidRPr="008C7856">
        <w:rPr>
          <w:rFonts w:ascii="Times New Roman" w:eastAsia="Calibri" w:hAnsi="Times New Roman" w:cs="Times New Roman"/>
          <w:b/>
          <w:color w:val="auto"/>
          <w:kern w:val="2"/>
          <w14:ligatures w14:val="standardContextual"/>
        </w:rPr>
        <w:t>1.1.4. Анализ численности безработных</w:t>
      </w:r>
      <w:bookmarkEnd w:id="13"/>
    </w:p>
    <w:p w:rsidR="008C7856" w:rsidRPr="008C7856" w:rsidRDefault="008C7856" w:rsidP="008C7856"/>
    <w:p w:rsidR="009F4673" w:rsidRPr="00FC5B6A" w:rsidRDefault="009F4673" w:rsidP="009F4673">
      <w:pPr>
        <w:spacing w:after="0" w:line="360" w:lineRule="auto"/>
        <w:ind w:firstLine="708"/>
        <w:rPr>
          <w:rFonts w:ascii="Times New Roman" w:eastAsia="Times New Roman" w:hAnsi="Times New Roman" w:cs="Times New Roman"/>
          <w:i/>
          <w:sz w:val="24"/>
          <w:szCs w:val="24"/>
          <w:lang w:eastAsia="ru-RU"/>
        </w:rPr>
      </w:pPr>
      <w:r w:rsidRPr="00FC5B6A">
        <w:rPr>
          <w:rFonts w:ascii="Times New Roman" w:eastAsia="Times New Roman" w:hAnsi="Times New Roman" w:cs="Times New Roman"/>
          <w:i/>
          <w:sz w:val="24"/>
          <w:szCs w:val="24"/>
          <w:lang w:eastAsia="ru-RU"/>
        </w:rPr>
        <w:t>Ключевые характеристики</w:t>
      </w:r>
    </w:p>
    <w:p w:rsidR="007838AC" w:rsidRDefault="007838AC" w:rsidP="009F4673">
      <w:pPr>
        <w:spacing w:after="0" w:line="360" w:lineRule="auto"/>
        <w:ind w:firstLine="709"/>
        <w:jc w:val="both"/>
        <w:rPr>
          <w:rFonts w:ascii="Times New Roman" w:hAnsi="Times New Roman" w:cs="Times New Roman"/>
          <w:color w:val="000000"/>
          <w:sz w:val="24"/>
          <w:szCs w:val="24"/>
          <w:shd w:val="clear" w:color="auto" w:fill="FFFFFF"/>
        </w:rPr>
      </w:pPr>
      <w:r>
        <w:rPr>
          <w:rFonts w:ascii="Times New Roman" w:eastAsia="Times New Roman" w:hAnsi="Times New Roman" w:cs="Times New Roman"/>
          <w:sz w:val="24"/>
          <w:szCs w:val="24"/>
          <w:lang w:eastAsia="ru-RU"/>
        </w:rPr>
        <w:lastRenderedPageBreak/>
        <w:t xml:space="preserve">По данным Старооскольского кадрового центра </w:t>
      </w:r>
      <w:r w:rsidR="009F4673" w:rsidRPr="008411D6">
        <w:rPr>
          <w:rFonts w:ascii="Times New Roman" w:eastAsia="Times New Roman" w:hAnsi="Times New Roman" w:cs="Times New Roman"/>
          <w:sz w:val="24"/>
          <w:szCs w:val="24"/>
          <w:lang w:eastAsia="ru-RU"/>
        </w:rPr>
        <w:t>ситуация на рынке труда является стабильной,</w:t>
      </w:r>
      <w:r w:rsidRPr="007838AC">
        <w:rPr>
          <w:rFonts w:ascii="Times New Roman" w:eastAsia="Times New Roman" w:hAnsi="Times New Roman" w:cs="Times New Roman"/>
          <w:sz w:val="24"/>
          <w:szCs w:val="24"/>
          <w:lang w:eastAsia="ru-RU"/>
        </w:rPr>
        <w:t xml:space="preserve"> за период исследования 201</w:t>
      </w:r>
      <w:r>
        <w:rPr>
          <w:rFonts w:ascii="Times New Roman" w:eastAsia="Times New Roman" w:hAnsi="Times New Roman" w:cs="Times New Roman"/>
          <w:sz w:val="24"/>
          <w:szCs w:val="24"/>
          <w:lang w:eastAsia="ru-RU"/>
        </w:rPr>
        <w:t>4-</w:t>
      </w:r>
      <w:r w:rsidRPr="007838AC">
        <w:rPr>
          <w:rFonts w:ascii="Times New Roman" w:eastAsia="Times New Roman" w:hAnsi="Times New Roman" w:cs="Times New Roman"/>
          <w:sz w:val="24"/>
          <w:szCs w:val="24"/>
          <w:lang w:eastAsia="ru-RU"/>
        </w:rPr>
        <w:t>202</w:t>
      </w:r>
      <w:r>
        <w:rPr>
          <w:rFonts w:ascii="Times New Roman" w:eastAsia="Times New Roman" w:hAnsi="Times New Roman" w:cs="Times New Roman"/>
          <w:sz w:val="24"/>
          <w:szCs w:val="24"/>
          <w:lang w:eastAsia="ru-RU"/>
        </w:rPr>
        <w:t>3</w:t>
      </w:r>
      <w:r w:rsidRPr="007838AC">
        <w:rPr>
          <w:rFonts w:ascii="Times New Roman" w:eastAsia="Times New Roman" w:hAnsi="Times New Roman" w:cs="Times New Roman"/>
          <w:sz w:val="24"/>
          <w:szCs w:val="24"/>
          <w:lang w:eastAsia="ru-RU"/>
        </w:rPr>
        <w:t xml:space="preserve"> гг. отмечается</w:t>
      </w:r>
      <w:r w:rsidR="009F4673">
        <w:rPr>
          <w:rFonts w:ascii="Times New Roman" w:eastAsia="Times New Roman" w:hAnsi="Times New Roman" w:cs="Times New Roman"/>
          <w:sz w:val="24"/>
          <w:szCs w:val="24"/>
          <w:lang w:eastAsia="ru-RU"/>
        </w:rPr>
        <w:t xml:space="preserve"> </w:t>
      </w:r>
      <w:r w:rsidRPr="007838AC">
        <w:rPr>
          <w:rFonts w:ascii="Times New Roman" w:eastAsia="Times New Roman" w:hAnsi="Times New Roman" w:cs="Times New Roman"/>
          <w:sz w:val="24"/>
          <w:szCs w:val="24"/>
          <w:lang w:eastAsia="ru-RU"/>
        </w:rPr>
        <w:t xml:space="preserve">значительное сокращение численности официально зарегистрированных безработных – </w:t>
      </w:r>
      <w:r>
        <w:rPr>
          <w:rFonts w:ascii="Times New Roman" w:eastAsia="Times New Roman" w:hAnsi="Times New Roman" w:cs="Times New Roman"/>
          <w:sz w:val="24"/>
          <w:szCs w:val="24"/>
          <w:lang w:eastAsia="ru-RU"/>
        </w:rPr>
        <w:t xml:space="preserve">более чем в 3 </w:t>
      </w:r>
      <w:r w:rsidRPr="007838AC">
        <w:rPr>
          <w:rFonts w:ascii="Times New Roman" w:eastAsia="Times New Roman" w:hAnsi="Times New Roman" w:cs="Times New Roman"/>
          <w:sz w:val="24"/>
          <w:szCs w:val="24"/>
          <w:lang w:eastAsia="ru-RU"/>
        </w:rPr>
        <w:t>раза (на </w:t>
      </w:r>
      <w:r>
        <w:rPr>
          <w:rFonts w:ascii="Times New Roman" w:eastAsia="Times New Roman" w:hAnsi="Times New Roman" w:cs="Times New Roman"/>
          <w:sz w:val="24"/>
          <w:szCs w:val="24"/>
          <w:lang w:eastAsia="ru-RU"/>
        </w:rPr>
        <w:t>68</w:t>
      </w:r>
      <w:r w:rsidRPr="007838AC">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6%)</w:t>
      </w:r>
      <w:r w:rsidRPr="007838AC">
        <w:rPr>
          <w:rFonts w:ascii="Times New Roman" w:eastAsia="Times New Roman" w:hAnsi="Times New Roman" w:cs="Times New Roman"/>
          <w:sz w:val="24"/>
          <w:szCs w:val="24"/>
          <w:lang w:eastAsia="ru-RU"/>
        </w:rPr>
        <w:t xml:space="preserve">. Уровень безработицы на </w:t>
      </w:r>
      <w:r>
        <w:rPr>
          <w:rFonts w:ascii="Times New Roman" w:eastAsia="Times New Roman" w:hAnsi="Times New Roman" w:cs="Times New Roman"/>
          <w:sz w:val="24"/>
          <w:szCs w:val="24"/>
          <w:lang w:eastAsia="ru-RU"/>
        </w:rPr>
        <w:t>конец 2023 г.</w:t>
      </w:r>
      <w:r w:rsidRPr="007838AC">
        <w:rPr>
          <w:rFonts w:ascii="Times New Roman" w:eastAsia="Times New Roman" w:hAnsi="Times New Roman" w:cs="Times New Roman"/>
          <w:sz w:val="24"/>
          <w:szCs w:val="24"/>
          <w:lang w:eastAsia="ru-RU"/>
        </w:rPr>
        <w:t xml:space="preserve"> составил </w:t>
      </w:r>
      <w:r>
        <w:rPr>
          <w:rFonts w:ascii="Times New Roman" w:eastAsia="Times New Roman" w:hAnsi="Times New Roman" w:cs="Times New Roman"/>
          <w:sz w:val="24"/>
          <w:szCs w:val="24"/>
          <w:lang w:eastAsia="ru-RU"/>
        </w:rPr>
        <w:t>рекордные 0,25</w:t>
      </w:r>
      <w:r w:rsidRPr="007838AC">
        <w:rPr>
          <w:rFonts w:ascii="Times New Roman" w:eastAsia="Times New Roman" w:hAnsi="Times New Roman" w:cs="Times New Roman"/>
          <w:sz w:val="24"/>
          <w:szCs w:val="24"/>
          <w:lang w:eastAsia="ru-RU"/>
        </w:rPr>
        <w:t xml:space="preserve">% </w:t>
      </w:r>
      <w:r w:rsidRPr="00596C71">
        <w:rPr>
          <w:rFonts w:ascii="Times New Roman" w:eastAsia="Times New Roman" w:hAnsi="Times New Roman" w:cs="Times New Roman"/>
          <w:sz w:val="24"/>
          <w:szCs w:val="24"/>
          <w:lang w:eastAsia="ru-RU"/>
        </w:rPr>
        <w:t>от экономически активного населения город</w:t>
      </w:r>
      <w:r>
        <w:rPr>
          <w:rFonts w:ascii="Times New Roman" w:eastAsia="Times New Roman" w:hAnsi="Times New Roman" w:cs="Times New Roman"/>
          <w:sz w:val="24"/>
          <w:szCs w:val="24"/>
          <w:lang w:eastAsia="ru-RU"/>
        </w:rPr>
        <w:t>ского округа</w:t>
      </w:r>
      <w:r w:rsidRPr="00596C71">
        <w:rPr>
          <w:rFonts w:ascii="Times New Roman" w:eastAsia="Times New Roman" w:hAnsi="Times New Roman" w:cs="Times New Roman"/>
          <w:sz w:val="24"/>
          <w:szCs w:val="24"/>
          <w:lang w:eastAsia="ru-RU"/>
        </w:rPr>
        <w:t xml:space="preserve">, </w:t>
      </w:r>
      <w:r w:rsidRPr="00B15414">
        <w:rPr>
          <w:rFonts w:ascii="Times New Roman" w:eastAsia="Times New Roman" w:hAnsi="Times New Roman" w:cs="Times New Roman"/>
          <w:sz w:val="24"/>
          <w:szCs w:val="24"/>
          <w:lang w:eastAsia="ru-RU"/>
        </w:rPr>
        <w:t>что ниже значений данного показателя по Белгородской области (0,36%)</w:t>
      </w:r>
      <w:r>
        <w:rPr>
          <w:rFonts w:ascii="Times New Roman" w:eastAsia="Times New Roman" w:hAnsi="Times New Roman" w:cs="Times New Roman"/>
          <w:sz w:val="24"/>
          <w:szCs w:val="24"/>
          <w:lang w:eastAsia="ru-RU"/>
        </w:rPr>
        <w:t>.</w:t>
      </w:r>
      <w:r w:rsidRPr="00B15414">
        <w:rPr>
          <w:rFonts w:ascii="Times New Roman" w:eastAsia="Times New Roman" w:hAnsi="Times New Roman" w:cs="Times New Roman"/>
          <w:sz w:val="24"/>
          <w:szCs w:val="24"/>
          <w:lang w:eastAsia="ru-RU"/>
        </w:rPr>
        <w:t xml:space="preserve"> Э</w:t>
      </w:r>
      <w:r w:rsidRPr="00B15414">
        <w:rPr>
          <w:rFonts w:ascii="Times New Roman" w:hAnsi="Times New Roman" w:cs="Times New Roman"/>
          <w:color w:val="000000"/>
          <w:sz w:val="24"/>
          <w:szCs w:val="24"/>
          <w:shd w:val="clear" w:color="auto" w:fill="FFFFFF"/>
        </w:rPr>
        <w:t xml:space="preserve">то новый минимум на рынке труда городского округа, в 2022 г. показатель находился в пределах от 0,55% до 0,37%. </w:t>
      </w:r>
      <w:r>
        <w:rPr>
          <w:rFonts w:ascii="Times New Roman" w:hAnsi="Times New Roman" w:cs="Times New Roman"/>
          <w:color w:val="000000"/>
          <w:sz w:val="24"/>
          <w:szCs w:val="24"/>
          <w:shd w:val="clear" w:color="auto" w:fill="FFFFFF"/>
        </w:rPr>
        <w:t>На конец 2023 г.</w:t>
      </w:r>
      <w:r w:rsidRPr="00B15414">
        <w:rPr>
          <w:rFonts w:ascii="Times New Roman" w:hAnsi="Times New Roman" w:cs="Times New Roman"/>
          <w:color w:val="000000"/>
          <w:sz w:val="24"/>
          <w:szCs w:val="24"/>
          <w:shd w:val="clear" w:color="auto" w:fill="FFFFFF"/>
        </w:rPr>
        <w:t xml:space="preserve"> на учете в Старооскольском </w:t>
      </w:r>
      <w:r>
        <w:rPr>
          <w:rFonts w:ascii="Times New Roman" w:hAnsi="Times New Roman" w:cs="Times New Roman"/>
          <w:color w:val="000000"/>
          <w:sz w:val="24"/>
          <w:szCs w:val="24"/>
          <w:shd w:val="clear" w:color="auto" w:fill="FFFFFF"/>
        </w:rPr>
        <w:t xml:space="preserve">кадровом </w:t>
      </w:r>
      <w:r w:rsidRPr="00B15414">
        <w:rPr>
          <w:rFonts w:ascii="Times New Roman" w:hAnsi="Times New Roman" w:cs="Times New Roman"/>
          <w:color w:val="000000"/>
          <w:sz w:val="24"/>
          <w:szCs w:val="24"/>
          <w:shd w:val="clear" w:color="auto" w:fill="FFFFFF"/>
        </w:rPr>
        <w:t>центре</w:t>
      </w:r>
      <w:r>
        <w:rPr>
          <w:rFonts w:ascii="Times New Roman" w:hAnsi="Times New Roman" w:cs="Times New Roman"/>
          <w:color w:val="000000"/>
          <w:sz w:val="24"/>
          <w:szCs w:val="24"/>
          <w:shd w:val="clear" w:color="auto" w:fill="FFFFFF"/>
        </w:rPr>
        <w:t xml:space="preserve"> состояло</w:t>
      </w:r>
      <w:r w:rsidRPr="00B15414">
        <w:rPr>
          <w:rFonts w:ascii="Times New Roman" w:hAnsi="Times New Roman" w:cs="Times New Roman"/>
          <w:color w:val="000000"/>
          <w:sz w:val="24"/>
          <w:szCs w:val="24"/>
          <w:shd w:val="clear" w:color="auto" w:fill="FFFFFF"/>
        </w:rPr>
        <w:t xml:space="preserve"> 346 безработных граждан, что почти в 1,5 раза меньше, чем на </w:t>
      </w:r>
      <w:r>
        <w:rPr>
          <w:rFonts w:ascii="Times New Roman" w:hAnsi="Times New Roman" w:cs="Times New Roman"/>
          <w:color w:val="000000"/>
          <w:sz w:val="24"/>
          <w:szCs w:val="24"/>
          <w:shd w:val="clear" w:color="auto" w:fill="FFFFFF"/>
        </w:rPr>
        <w:t>конец</w:t>
      </w:r>
      <w:r w:rsidRPr="00B15414">
        <w:rPr>
          <w:rFonts w:ascii="Times New Roman" w:hAnsi="Times New Roman" w:cs="Times New Roman"/>
          <w:color w:val="000000"/>
          <w:sz w:val="24"/>
          <w:szCs w:val="24"/>
          <w:shd w:val="clear" w:color="auto" w:fill="FFFFFF"/>
        </w:rPr>
        <w:t xml:space="preserve"> прошлого года (518 человек). При этом уровень трудоустройства увеличился и составил 94,6%</w:t>
      </w:r>
      <w:r>
        <w:rPr>
          <w:rFonts w:ascii="Times New Roman" w:hAnsi="Times New Roman" w:cs="Times New Roman"/>
          <w:color w:val="000000"/>
          <w:sz w:val="24"/>
          <w:szCs w:val="24"/>
          <w:shd w:val="clear" w:color="auto" w:fill="FFFFFF"/>
        </w:rPr>
        <w:t>.</w:t>
      </w:r>
    </w:p>
    <w:p w:rsidR="009F4673" w:rsidRPr="00E320C3" w:rsidRDefault="009F4673" w:rsidP="009F4673">
      <w:pPr>
        <w:widowControl w:val="0"/>
        <w:spacing w:after="0" w:line="360" w:lineRule="auto"/>
        <w:ind w:firstLine="709"/>
        <w:contextualSpacing/>
        <w:jc w:val="both"/>
        <w:rPr>
          <w:rFonts w:ascii="Times New Roman" w:eastAsia="Lucida Sans Unicode" w:hAnsi="Times New Roman" w:cs="Times New Roman"/>
          <w:b/>
          <w:bCs/>
          <w:color w:val="0D0D0D"/>
          <w:sz w:val="24"/>
          <w:szCs w:val="24"/>
          <w:lang w:eastAsia="ar-SA"/>
        </w:rPr>
      </w:pPr>
      <w:r w:rsidRPr="00DC1B83">
        <w:rPr>
          <w:rFonts w:ascii="Times New Roman" w:eastAsia="Calibri" w:hAnsi="Times New Roman" w:cs="Times New Roman"/>
          <w:color w:val="000000"/>
          <w:sz w:val="24"/>
          <w:szCs w:val="24"/>
          <w:shd w:val="clear" w:color="auto" w:fill="FFFFFF"/>
          <w:lang w:eastAsia="ru-RU"/>
        </w:rPr>
        <w:t>За 2023 г</w:t>
      </w:r>
      <w:r>
        <w:rPr>
          <w:rFonts w:ascii="Times New Roman" w:eastAsia="Calibri" w:hAnsi="Times New Roman" w:cs="Times New Roman"/>
          <w:color w:val="000000"/>
          <w:sz w:val="24"/>
          <w:szCs w:val="24"/>
          <w:shd w:val="clear" w:color="auto" w:fill="FFFFFF"/>
          <w:lang w:eastAsia="ru-RU"/>
        </w:rPr>
        <w:t>.</w:t>
      </w:r>
      <w:r w:rsidRPr="00DC1B83">
        <w:rPr>
          <w:rFonts w:ascii="Times New Roman" w:eastAsia="Calibri" w:hAnsi="Times New Roman" w:cs="Times New Roman"/>
          <w:color w:val="000000"/>
          <w:sz w:val="24"/>
          <w:szCs w:val="24"/>
          <w:shd w:val="clear" w:color="auto" w:fill="FFFFFF"/>
          <w:lang w:eastAsia="ru-RU"/>
        </w:rPr>
        <w:t xml:space="preserve"> на территории Старооскольского городско</w:t>
      </w:r>
      <w:r>
        <w:rPr>
          <w:rFonts w:ascii="Times New Roman" w:eastAsia="Calibri" w:hAnsi="Times New Roman" w:cs="Times New Roman"/>
          <w:color w:val="000000"/>
          <w:sz w:val="24"/>
          <w:szCs w:val="24"/>
          <w:shd w:val="clear" w:color="auto" w:fill="FFFFFF"/>
          <w:lang w:eastAsia="ru-RU"/>
        </w:rPr>
        <w:t xml:space="preserve">го округа создано </w:t>
      </w:r>
      <w:r w:rsidRPr="00DC1B83">
        <w:rPr>
          <w:rFonts w:ascii="Times New Roman" w:eastAsia="Calibri" w:hAnsi="Times New Roman" w:cs="Times New Roman"/>
          <w:color w:val="000000"/>
          <w:sz w:val="24"/>
          <w:szCs w:val="24"/>
          <w:shd w:val="clear" w:color="auto" w:fill="FFFFFF"/>
          <w:lang w:eastAsia="ru-RU"/>
        </w:rPr>
        <w:t>707 новых рабочих мест, что на 365 меньше уровня 2022 г</w:t>
      </w:r>
      <w:r w:rsidR="00543A5D">
        <w:rPr>
          <w:rFonts w:ascii="Times New Roman" w:eastAsia="Calibri" w:hAnsi="Times New Roman" w:cs="Times New Roman"/>
          <w:color w:val="000000"/>
          <w:sz w:val="24"/>
          <w:szCs w:val="24"/>
          <w:shd w:val="clear" w:color="auto" w:fill="FFFFFF"/>
          <w:lang w:eastAsia="ru-RU"/>
        </w:rPr>
        <w:t>.</w:t>
      </w:r>
      <w:r w:rsidRPr="00DC1B83">
        <w:rPr>
          <w:rFonts w:ascii="Times New Roman" w:eastAsia="Calibri" w:hAnsi="Times New Roman" w:cs="Times New Roman"/>
          <w:color w:val="000000"/>
          <w:sz w:val="24"/>
          <w:szCs w:val="24"/>
          <w:shd w:val="clear" w:color="auto" w:fill="FFFFFF"/>
          <w:lang w:eastAsia="ru-RU"/>
        </w:rPr>
        <w:t xml:space="preserve"> Основной причиной уменьшения является снижение инвестиционной активности мониторируемых организаций.</w:t>
      </w:r>
      <w:r w:rsidRPr="00F41BBA">
        <w:rPr>
          <w:rFonts w:ascii="Times New Roman" w:eastAsia="Calibri" w:hAnsi="Times New Roman" w:cs="Times New Roman"/>
          <w:color w:val="000000"/>
          <w:sz w:val="24"/>
          <w:szCs w:val="24"/>
          <w:shd w:val="clear" w:color="auto" w:fill="FFFFFF"/>
          <w:lang w:eastAsia="ru-RU"/>
        </w:rPr>
        <w:t xml:space="preserve"> </w:t>
      </w:r>
      <w:r w:rsidRPr="00DC1B83">
        <w:rPr>
          <w:rFonts w:ascii="Times New Roman" w:eastAsia="Calibri" w:hAnsi="Times New Roman" w:cs="Times New Roman"/>
          <w:color w:val="000000"/>
          <w:sz w:val="24"/>
          <w:szCs w:val="24"/>
          <w:shd w:val="clear" w:color="auto" w:fill="FFFFFF"/>
          <w:lang w:eastAsia="ru-RU"/>
        </w:rPr>
        <w:t xml:space="preserve">Количество вакансий </w:t>
      </w:r>
      <w:r>
        <w:rPr>
          <w:rFonts w:ascii="Times New Roman" w:eastAsia="Calibri" w:hAnsi="Times New Roman" w:cs="Times New Roman"/>
          <w:color w:val="000000"/>
          <w:sz w:val="24"/>
          <w:szCs w:val="24"/>
          <w:shd w:val="clear" w:color="auto" w:fill="FFFFFF"/>
          <w:lang w:eastAsia="ru-RU"/>
        </w:rPr>
        <w:t xml:space="preserve">в банке данных Старооскольского кадрового центра </w:t>
      </w:r>
      <w:r w:rsidRPr="00DC1B83">
        <w:rPr>
          <w:rFonts w:ascii="Times New Roman" w:eastAsia="Calibri" w:hAnsi="Times New Roman" w:cs="Times New Roman"/>
          <w:color w:val="000000"/>
          <w:sz w:val="24"/>
          <w:szCs w:val="24"/>
          <w:shd w:val="clear" w:color="auto" w:fill="FFFFFF"/>
          <w:lang w:eastAsia="ru-RU"/>
        </w:rPr>
        <w:t>составило 3800 единиц, уровень напряженности – 0,1 человека на 1 вакансию.</w:t>
      </w:r>
      <w:r w:rsidRPr="00F41BBA">
        <w:rPr>
          <w:rFonts w:ascii="Times New Roman" w:eastAsia="Lucida Sans Unicode" w:hAnsi="Times New Roman" w:cs="Times New Roman"/>
          <w:b/>
          <w:bCs/>
          <w:color w:val="0D0D0D"/>
          <w:sz w:val="24"/>
          <w:szCs w:val="24"/>
          <w:lang w:eastAsia="ar-SA"/>
        </w:rPr>
        <w:t xml:space="preserve"> </w:t>
      </w:r>
    </w:p>
    <w:p w:rsidR="009F4673" w:rsidRPr="00F41BBA" w:rsidRDefault="009F4673" w:rsidP="009F4673">
      <w:pPr>
        <w:spacing w:after="0" w:line="360" w:lineRule="auto"/>
        <w:ind w:firstLine="709"/>
        <w:jc w:val="both"/>
        <w:rPr>
          <w:rFonts w:ascii="Times New Roman" w:eastAsia="Times New Roman" w:hAnsi="Times New Roman" w:cs="Times New Roman"/>
          <w:color w:val="000000"/>
          <w:sz w:val="24"/>
          <w:szCs w:val="24"/>
          <w:lang w:eastAsia="ru-RU"/>
        </w:rPr>
      </w:pPr>
      <w:r w:rsidRPr="00F41BBA">
        <w:rPr>
          <w:rFonts w:ascii="Times New Roman" w:eastAsia="Times New Roman" w:hAnsi="Times New Roman" w:cs="Times New Roman"/>
          <w:color w:val="000000"/>
          <w:sz w:val="24"/>
          <w:szCs w:val="24"/>
          <w:lang w:eastAsia="ru-RU"/>
        </w:rPr>
        <w:t xml:space="preserve">Снижения уровня зарегистрированной безработицы удалось достичь за счет реализации мероприятий </w:t>
      </w:r>
      <w:r w:rsidRPr="00F41BBA">
        <w:rPr>
          <w:rFonts w:ascii="Times New Roman" w:eastAsia="Times New Roman" w:hAnsi="Times New Roman" w:cs="Times New Roman"/>
          <w:sz w:val="24"/>
          <w:szCs w:val="24"/>
          <w:lang w:eastAsia="ru-RU"/>
        </w:rPr>
        <w:t>в рамках подпрограмм «Содействие занятости населения Старооскольского городского округа», «Улучшение условий и охраны труда в Старооскольском городском округе» муниципальной программы «Развитие экономического потенциала, формирование благоприятного предпринимательского климата и содействие занятости населения в Старооскольском городском округе».</w:t>
      </w:r>
      <w:r>
        <w:rPr>
          <w:rFonts w:ascii="Times New Roman" w:eastAsia="Times New Roman" w:hAnsi="Times New Roman" w:cs="Times New Roman"/>
          <w:sz w:val="24"/>
          <w:szCs w:val="24"/>
          <w:lang w:eastAsia="ru-RU"/>
        </w:rPr>
        <w:t xml:space="preserve"> </w:t>
      </w:r>
    </w:p>
    <w:p w:rsidR="009C549A" w:rsidRPr="009C549A" w:rsidRDefault="009C549A" w:rsidP="009C549A">
      <w:pPr>
        <w:tabs>
          <w:tab w:val="left" w:pos="993"/>
        </w:tabs>
        <w:spacing w:after="0" w:line="360" w:lineRule="auto"/>
        <w:ind w:left="-20" w:right="-20" w:firstLine="709"/>
        <w:jc w:val="both"/>
        <w:rPr>
          <w:rFonts w:ascii="Times New Roman" w:eastAsia="Times New Roman" w:hAnsi="Times New Roman" w:cs="Times New Roman"/>
          <w:i/>
          <w:iCs/>
          <w:sz w:val="24"/>
          <w:szCs w:val="24"/>
          <w:lang w:eastAsia="ru-RU"/>
        </w:rPr>
      </w:pPr>
      <w:r w:rsidRPr="009C549A">
        <w:rPr>
          <w:rFonts w:ascii="Times New Roman" w:eastAsia="Times New Roman" w:hAnsi="Times New Roman" w:cs="Times New Roman"/>
          <w:color w:val="000000"/>
          <w:sz w:val="24"/>
          <w:szCs w:val="24"/>
          <w:lang w:eastAsia="ru-RU"/>
        </w:rPr>
        <w:t xml:space="preserve">Основные проблемы, выявленные в ходе проведения системного анализа </w:t>
      </w:r>
      <w:r w:rsidRPr="009C549A">
        <w:rPr>
          <w:rFonts w:ascii="Times New Roman" w:eastAsia="Times New Roman" w:hAnsi="Times New Roman" w:cs="Times New Roman"/>
          <w:sz w:val="24"/>
          <w:szCs w:val="24"/>
          <w:lang w:eastAsia="ru-RU"/>
        </w:rPr>
        <w:t xml:space="preserve">занятости и рынка труда </w:t>
      </w:r>
      <w:r w:rsidRPr="00F41BBA">
        <w:rPr>
          <w:rFonts w:ascii="Times New Roman" w:eastAsia="Times New Roman" w:hAnsi="Times New Roman" w:cs="Times New Roman"/>
          <w:sz w:val="24"/>
          <w:szCs w:val="24"/>
          <w:lang w:eastAsia="ru-RU"/>
        </w:rPr>
        <w:t>Старооскольско</w:t>
      </w:r>
      <w:r>
        <w:rPr>
          <w:rFonts w:ascii="Times New Roman" w:eastAsia="Times New Roman" w:hAnsi="Times New Roman" w:cs="Times New Roman"/>
          <w:sz w:val="24"/>
          <w:szCs w:val="24"/>
          <w:lang w:eastAsia="ru-RU"/>
        </w:rPr>
        <w:t>го</w:t>
      </w:r>
      <w:r w:rsidRPr="00F41BBA">
        <w:rPr>
          <w:rFonts w:ascii="Times New Roman" w:eastAsia="Times New Roman" w:hAnsi="Times New Roman" w:cs="Times New Roman"/>
          <w:sz w:val="24"/>
          <w:szCs w:val="24"/>
          <w:lang w:eastAsia="ru-RU"/>
        </w:rPr>
        <w:t xml:space="preserve"> городско</w:t>
      </w:r>
      <w:r>
        <w:rPr>
          <w:rFonts w:ascii="Times New Roman" w:eastAsia="Times New Roman" w:hAnsi="Times New Roman" w:cs="Times New Roman"/>
          <w:sz w:val="24"/>
          <w:szCs w:val="24"/>
          <w:lang w:eastAsia="ru-RU"/>
        </w:rPr>
        <w:t>го округа</w:t>
      </w:r>
      <w:r w:rsidRPr="009C549A">
        <w:rPr>
          <w:rFonts w:ascii="Times New Roman" w:eastAsia="Times New Roman" w:hAnsi="Times New Roman" w:cs="Times New Roman"/>
          <w:color w:val="000000"/>
          <w:sz w:val="24"/>
          <w:szCs w:val="24"/>
          <w:lang w:eastAsia="ru-RU"/>
        </w:rPr>
        <w:t xml:space="preserve">: </w:t>
      </w:r>
      <w:r w:rsidRPr="009C549A">
        <w:rPr>
          <w:rFonts w:ascii="Times New Roman" w:eastAsia="Times New Roman" w:hAnsi="Times New Roman" w:cs="Times New Roman"/>
          <w:i/>
          <w:iCs/>
          <w:sz w:val="24"/>
          <w:szCs w:val="24"/>
          <w:lang w:eastAsia="ru-RU"/>
        </w:rPr>
        <w:t xml:space="preserve"> </w:t>
      </w:r>
    </w:p>
    <w:p w:rsidR="009C549A" w:rsidRDefault="009C549A"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C549A">
        <w:rPr>
          <w:rFonts w:ascii="Times New Roman" w:eastAsia="Times New Roman" w:hAnsi="Times New Roman" w:cs="Times New Roman"/>
          <w:sz w:val="24"/>
          <w:szCs w:val="24"/>
          <w:lang w:eastAsia="ru-RU"/>
        </w:rPr>
        <w:t>диспропорции в структуре занятости населения</w:t>
      </w:r>
      <w:r>
        <w:rPr>
          <w:rFonts w:ascii="Times New Roman" w:eastAsia="Times New Roman" w:hAnsi="Times New Roman" w:cs="Times New Roman"/>
          <w:sz w:val="24"/>
          <w:szCs w:val="24"/>
          <w:lang w:eastAsia="ru-RU"/>
        </w:rPr>
        <w:t xml:space="preserve"> </w:t>
      </w:r>
      <w:r w:rsidRPr="009C549A">
        <w:rPr>
          <w:rFonts w:ascii="Times New Roman" w:eastAsia="Times New Roman" w:hAnsi="Times New Roman" w:cs="Times New Roman"/>
          <w:sz w:val="24"/>
          <w:szCs w:val="24"/>
          <w:lang w:eastAsia="ru-RU"/>
        </w:rPr>
        <w:t>(большая доля занятых в отраслях обрабатывающего производства и добычи полезных ископаемых, а также</w:t>
      </w:r>
      <w:r>
        <w:rPr>
          <w:rFonts w:ascii="Times New Roman" w:eastAsia="Times New Roman" w:hAnsi="Times New Roman" w:cs="Times New Roman"/>
          <w:sz w:val="24"/>
          <w:szCs w:val="24"/>
          <w:lang w:eastAsia="ru-RU"/>
        </w:rPr>
        <w:t xml:space="preserve"> образования и здравоохранения)</w:t>
      </w:r>
      <w:r w:rsidRPr="009C549A">
        <w:rPr>
          <w:rFonts w:ascii="Times New Roman" w:eastAsia="Times New Roman" w:hAnsi="Times New Roman" w:cs="Times New Roman"/>
          <w:sz w:val="24"/>
          <w:szCs w:val="24"/>
          <w:lang w:eastAsia="ru-RU"/>
        </w:rPr>
        <w:t>;</w:t>
      </w:r>
    </w:p>
    <w:p w:rsidR="00C871F1" w:rsidRDefault="00C871F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дефицит рабочей силы, особенно высококвалифицированных кадров по отдельным профессиям и работников неквалифицированного труда;</w:t>
      </w:r>
    </w:p>
    <w:p w:rsidR="009F4673" w:rsidRPr="00C871F1" w:rsidRDefault="00C871F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проблема трудоустройства граждан, испытывающих трудности в поиске работы: инвалидов, молодежи, лиц предпенсионного возраста, одиноких и многодетных родителей, воспитывающих несовершеннолетних детей, детей-инвалидов</w:t>
      </w:r>
      <w:r w:rsidR="009C549A" w:rsidRPr="00C871F1">
        <w:rPr>
          <w:rFonts w:ascii="Times New Roman" w:hAnsi="Times New Roman" w:cs="Times New Roman"/>
          <w:sz w:val="24"/>
          <w:szCs w:val="24"/>
        </w:rPr>
        <w:t>.</w:t>
      </w:r>
    </w:p>
    <w:p w:rsidR="009C549A" w:rsidRDefault="009F4673" w:rsidP="007D5597">
      <w:pPr>
        <w:spacing w:after="0" w:line="360" w:lineRule="auto"/>
        <w:ind w:left="-23" w:right="-23" w:firstLine="709"/>
        <w:jc w:val="both"/>
        <w:rPr>
          <w:rFonts w:ascii="Times New Roman" w:eastAsia="Times New Roman" w:hAnsi="Times New Roman" w:cs="Times New Roman"/>
          <w:i/>
          <w:iCs/>
          <w:sz w:val="24"/>
          <w:szCs w:val="24"/>
          <w:lang w:eastAsia="ru-RU"/>
        </w:rPr>
      </w:pPr>
      <w:r w:rsidRPr="009F4673">
        <w:rPr>
          <w:rFonts w:ascii="Times New Roman" w:eastAsia="Times New Roman" w:hAnsi="Times New Roman" w:cs="Times New Roman"/>
          <w:i/>
          <w:iCs/>
          <w:sz w:val="24"/>
          <w:szCs w:val="24"/>
          <w:lang w:eastAsia="ru-RU"/>
        </w:rPr>
        <w:t>Стратегическ</w:t>
      </w:r>
      <w:r>
        <w:rPr>
          <w:rFonts w:ascii="Times New Roman" w:eastAsia="Times New Roman" w:hAnsi="Times New Roman" w:cs="Times New Roman"/>
          <w:i/>
          <w:iCs/>
          <w:sz w:val="24"/>
          <w:szCs w:val="24"/>
          <w:lang w:eastAsia="ru-RU"/>
        </w:rPr>
        <w:t>ие</w:t>
      </w:r>
      <w:r w:rsidRPr="009F4673">
        <w:rPr>
          <w:rFonts w:ascii="Times New Roman" w:eastAsia="Times New Roman" w:hAnsi="Times New Roman" w:cs="Times New Roman"/>
          <w:i/>
          <w:iCs/>
          <w:sz w:val="24"/>
          <w:szCs w:val="24"/>
          <w:lang w:eastAsia="ru-RU"/>
        </w:rPr>
        <w:t xml:space="preserve"> </w:t>
      </w:r>
      <w:r>
        <w:rPr>
          <w:rFonts w:ascii="Times New Roman" w:eastAsia="Times New Roman" w:hAnsi="Times New Roman" w:cs="Times New Roman"/>
          <w:i/>
          <w:iCs/>
          <w:sz w:val="24"/>
          <w:szCs w:val="24"/>
          <w:lang w:eastAsia="ru-RU"/>
        </w:rPr>
        <w:t>приоритеты</w:t>
      </w:r>
    </w:p>
    <w:p w:rsidR="009F4673" w:rsidRPr="009C549A" w:rsidRDefault="009F4673" w:rsidP="007D5597">
      <w:pPr>
        <w:spacing w:after="0" w:line="360" w:lineRule="auto"/>
        <w:ind w:left="-23" w:right="-23" w:firstLine="709"/>
        <w:jc w:val="both"/>
        <w:rPr>
          <w:rFonts w:ascii="Times New Roman" w:eastAsia="Times New Roman" w:hAnsi="Times New Roman" w:cs="Times New Roman"/>
          <w:i/>
          <w:iCs/>
          <w:sz w:val="24"/>
          <w:szCs w:val="24"/>
          <w:lang w:eastAsia="ru-RU"/>
        </w:rPr>
      </w:pPr>
      <w:r w:rsidRPr="009F4673">
        <w:rPr>
          <w:rFonts w:ascii="Times New Roman" w:eastAsia="Times New Roman" w:hAnsi="Times New Roman" w:cs="Times New Roman"/>
          <w:sz w:val="24"/>
          <w:szCs w:val="24"/>
          <w:lang w:eastAsia="ru-RU"/>
        </w:rPr>
        <w:t>Основная задача в период 2024</w:t>
      </w:r>
      <w:r w:rsidR="009C549A">
        <w:rPr>
          <w:rFonts w:ascii="Times New Roman" w:eastAsia="Times New Roman" w:hAnsi="Times New Roman" w:cs="Times New Roman"/>
          <w:sz w:val="24"/>
          <w:szCs w:val="24"/>
          <w:lang w:eastAsia="ru-RU"/>
        </w:rPr>
        <w:t>-</w:t>
      </w:r>
      <w:r w:rsidRPr="009F4673">
        <w:rPr>
          <w:rFonts w:ascii="Times New Roman" w:eastAsia="Times New Roman" w:hAnsi="Times New Roman" w:cs="Times New Roman"/>
          <w:sz w:val="24"/>
          <w:szCs w:val="24"/>
          <w:lang w:eastAsia="ru-RU"/>
        </w:rPr>
        <w:t xml:space="preserve">2036 гг. – создание </w:t>
      </w:r>
      <w:r w:rsidR="009C549A">
        <w:rPr>
          <w:rFonts w:ascii="Times New Roman" w:eastAsia="Times New Roman" w:hAnsi="Times New Roman" w:cs="Times New Roman"/>
          <w:sz w:val="24"/>
          <w:szCs w:val="24"/>
          <w:lang w:eastAsia="ru-RU"/>
        </w:rPr>
        <w:t>на рынке труда</w:t>
      </w:r>
      <w:r w:rsidRPr="009F4673">
        <w:rPr>
          <w:rFonts w:ascii="Times New Roman" w:eastAsia="Times New Roman" w:hAnsi="Times New Roman" w:cs="Times New Roman"/>
          <w:sz w:val="24"/>
          <w:szCs w:val="24"/>
          <w:lang w:eastAsia="ru-RU"/>
        </w:rPr>
        <w:t xml:space="preserve"> </w:t>
      </w:r>
      <w:r w:rsidR="00E746C3">
        <w:rPr>
          <w:rFonts w:ascii="Times New Roman" w:eastAsia="Times New Roman" w:hAnsi="Times New Roman" w:cs="Times New Roman"/>
          <w:sz w:val="24"/>
          <w:szCs w:val="24"/>
          <w:lang w:eastAsia="ru-RU"/>
        </w:rPr>
        <w:t xml:space="preserve">Старооскольского </w:t>
      </w:r>
      <w:r w:rsidR="009C549A">
        <w:rPr>
          <w:rFonts w:ascii="Times New Roman" w:eastAsia="Times New Roman" w:hAnsi="Times New Roman" w:cs="Times New Roman"/>
          <w:sz w:val="24"/>
          <w:szCs w:val="24"/>
          <w:lang w:eastAsia="ru-RU"/>
        </w:rPr>
        <w:t>городского округа</w:t>
      </w:r>
      <w:r w:rsidR="00E746C3">
        <w:rPr>
          <w:rFonts w:ascii="Times New Roman" w:eastAsia="Times New Roman" w:hAnsi="Times New Roman" w:cs="Times New Roman"/>
          <w:sz w:val="24"/>
          <w:szCs w:val="24"/>
          <w:lang w:eastAsia="ru-RU"/>
        </w:rPr>
        <w:t xml:space="preserve"> условий</w:t>
      </w:r>
      <w:r w:rsidR="009C549A">
        <w:rPr>
          <w:rFonts w:ascii="Times New Roman" w:eastAsia="Times New Roman" w:hAnsi="Times New Roman" w:cs="Times New Roman"/>
          <w:sz w:val="24"/>
          <w:szCs w:val="24"/>
          <w:lang w:eastAsia="ru-RU"/>
        </w:rPr>
        <w:t xml:space="preserve"> </w:t>
      </w:r>
      <w:r w:rsidRPr="009F4673">
        <w:rPr>
          <w:rFonts w:ascii="Times New Roman" w:eastAsia="Times New Roman" w:hAnsi="Times New Roman" w:cs="Times New Roman"/>
          <w:sz w:val="24"/>
          <w:szCs w:val="24"/>
          <w:lang w:eastAsia="ru-RU"/>
        </w:rPr>
        <w:t xml:space="preserve">для эффективной занятости населения, </w:t>
      </w:r>
      <w:r w:rsidR="009C549A" w:rsidRPr="009C549A">
        <w:rPr>
          <w:rFonts w:ascii="Times New Roman" w:eastAsia="Times New Roman" w:hAnsi="Times New Roman" w:cs="Times New Roman"/>
          <w:sz w:val="24"/>
          <w:szCs w:val="24"/>
          <w:lang w:eastAsia="ru-RU"/>
        </w:rPr>
        <w:t xml:space="preserve">при которых будут </w:t>
      </w:r>
      <w:r w:rsidR="009C549A" w:rsidRPr="009C549A">
        <w:rPr>
          <w:rFonts w:ascii="Times New Roman" w:eastAsia="Times New Roman" w:hAnsi="Times New Roman" w:cs="Times New Roman"/>
          <w:sz w:val="24"/>
          <w:szCs w:val="24"/>
          <w:lang w:eastAsia="ru-RU"/>
        </w:rPr>
        <w:lastRenderedPageBreak/>
        <w:t>минимизированы негативные процессы от возможного роста безработицы, вызванные технической модернизацией организаций и предприятий, их перепрофилированием</w:t>
      </w:r>
      <w:r w:rsidR="00E746C3">
        <w:rPr>
          <w:rFonts w:ascii="Times New Roman" w:eastAsia="Times New Roman" w:hAnsi="Times New Roman" w:cs="Times New Roman"/>
          <w:sz w:val="24"/>
          <w:szCs w:val="24"/>
          <w:lang w:eastAsia="ru-RU"/>
        </w:rPr>
        <w:t xml:space="preserve">, </w:t>
      </w:r>
      <w:r w:rsidRPr="009F4673">
        <w:rPr>
          <w:rFonts w:ascii="Times New Roman" w:eastAsia="Times New Roman" w:hAnsi="Times New Roman" w:cs="Times New Roman"/>
          <w:sz w:val="24"/>
          <w:szCs w:val="24"/>
          <w:lang w:eastAsia="ru-RU"/>
        </w:rPr>
        <w:t>в том числе на основе повышения качества конкурентоспособности рабочей силы.</w:t>
      </w:r>
    </w:p>
    <w:p w:rsidR="009F4673" w:rsidRDefault="009F4673" w:rsidP="002C6028">
      <w:pPr>
        <w:tabs>
          <w:tab w:val="left" w:pos="851"/>
        </w:tabs>
        <w:spacing w:after="0" w:line="360" w:lineRule="auto"/>
        <w:ind w:left="-23" w:right="-23" w:firstLine="709"/>
        <w:jc w:val="both"/>
        <w:rPr>
          <w:rFonts w:ascii="Times New Roman" w:eastAsia="Times New Roman" w:hAnsi="Times New Roman" w:cs="Times New Roman"/>
          <w:sz w:val="24"/>
          <w:szCs w:val="24"/>
          <w:lang w:eastAsia="ru-RU"/>
        </w:rPr>
      </w:pPr>
      <w:r w:rsidRPr="009F4673">
        <w:rPr>
          <w:rFonts w:ascii="Times New Roman" w:eastAsia="Times New Roman" w:hAnsi="Times New Roman" w:cs="Times New Roman"/>
          <w:sz w:val="24"/>
          <w:szCs w:val="24"/>
          <w:lang w:eastAsia="ru-RU"/>
        </w:rPr>
        <w:t xml:space="preserve">В связи с этим </w:t>
      </w:r>
      <w:r w:rsidR="00E746C3">
        <w:rPr>
          <w:rFonts w:ascii="Times New Roman" w:eastAsia="Times New Roman" w:hAnsi="Times New Roman" w:cs="Times New Roman"/>
          <w:sz w:val="24"/>
          <w:szCs w:val="24"/>
          <w:lang w:eastAsia="ru-RU"/>
        </w:rPr>
        <w:t>приоритетными</w:t>
      </w:r>
      <w:r w:rsidRPr="009F4673">
        <w:rPr>
          <w:rFonts w:ascii="Times New Roman" w:eastAsia="Times New Roman" w:hAnsi="Times New Roman" w:cs="Times New Roman"/>
          <w:sz w:val="24"/>
          <w:szCs w:val="24"/>
          <w:lang w:eastAsia="ru-RU"/>
        </w:rPr>
        <w:t xml:space="preserve"> направлениями развития </w:t>
      </w:r>
      <w:r w:rsidR="00882441">
        <w:rPr>
          <w:rFonts w:ascii="Times New Roman" w:eastAsia="Times New Roman" w:hAnsi="Times New Roman" w:cs="Times New Roman"/>
          <w:sz w:val="24"/>
          <w:szCs w:val="24"/>
          <w:lang w:eastAsia="ru-RU"/>
        </w:rPr>
        <w:t>Старооскольского</w:t>
      </w:r>
      <w:r w:rsidR="00882441" w:rsidRPr="009F4673">
        <w:rPr>
          <w:rFonts w:ascii="Times New Roman" w:eastAsia="Times New Roman" w:hAnsi="Times New Roman" w:cs="Times New Roman"/>
          <w:sz w:val="24"/>
          <w:szCs w:val="24"/>
          <w:lang w:eastAsia="ru-RU"/>
        </w:rPr>
        <w:t xml:space="preserve"> </w:t>
      </w:r>
      <w:r w:rsidRPr="009F4673">
        <w:rPr>
          <w:rFonts w:ascii="Times New Roman" w:eastAsia="Times New Roman" w:hAnsi="Times New Roman" w:cs="Times New Roman"/>
          <w:sz w:val="24"/>
          <w:szCs w:val="24"/>
          <w:lang w:eastAsia="ru-RU"/>
        </w:rPr>
        <w:t>г</w:t>
      </w:r>
      <w:r>
        <w:rPr>
          <w:rFonts w:ascii="Times New Roman" w:eastAsia="Times New Roman" w:hAnsi="Times New Roman" w:cs="Times New Roman"/>
          <w:sz w:val="24"/>
          <w:szCs w:val="24"/>
          <w:lang w:eastAsia="ru-RU"/>
        </w:rPr>
        <w:t xml:space="preserve">ородского округа </w:t>
      </w:r>
      <w:r w:rsidRPr="009F4673">
        <w:rPr>
          <w:rFonts w:ascii="Times New Roman" w:eastAsia="Times New Roman" w:hAnsi="Times New Roman" w:cs="Times New Roman"/>
          <w:sz w:val="24"/>
          <w:szCs w:val="24"/>
          <w:lang w:eastAsia="ru-RU"/>
        </w:rPr>
        <w:t>в сфере занятости и рынка труда являются:</w:t>
      </w:r>
    </w:p>
    <w:p w:rsidR="00A676C1" w:rsidRDefault="002C6028"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2C6028">
        <w:rPr>
          <w:rFonts w:ascii="Times New Roman" w:eastAsia="Times New Roman" w:hAnsi="Times New Roman" w:cs="Times New Roman"/>
          <w:sz w:val="24"/>
          <w:szCs w:val="24"/>
          <w:lang w:eastAsia="ru-RU"/>
        </w:rPr>
        <w:t>преодоление отраслевого дисбаланса рынка труда путем развития диверсифицированной сферы занятости, расширение масштабов малого и среднего бизнеса и создание новых рабочих мест;</w:t>
      </w:r>
    </w:p>
    <w:p w:rsidR="00A676C1" w:rsidRPr="00A676C1" w:rsidRDefault="00A676C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A676C1">
        <w:rPr>
          <w:rFonts w:ascii="Times New Roman" w:eastAsia="Times New Roman" w:hAnsi="Times New Roman" w:cs="Times New Roman"/>
          <w:sz w:val="24"/>
          <w:szCs w:val="24"/>
          <w:lang w:eastAsia="ru-RU"/>
        </w:rPr>
        <w:t>ведение мониторинга создания новых рабочих мест по видам экономической деятельности</w:t>
      </w:r>
      <w:r>
        <w:rPr>
          <w:rFonts w:ascii="Times New Roman" w:eastAsia="Times New Roman" w:hAnsi="Times New Roman" w:cs="Times New Roman"/>
          <w:sz w:val="24"/>
          <w:szCs w:val="24"/>
          <w:lang w:eastAsia="ru-RU"/>
        </w:rPr>
        <w:t xml:space="preserve"> </w:t>
      </w:r>
      <w:r w:rsidRPr="00A676C1">
        <w:rPr>
          <w:rFonts w:ascii="Times New Roman" w:eastAsia="Times New Roman" w:hAnsi="Times New Roman" w:cs="Times New Roman"/>
          <w:sz w:val="24"/>
          <w:szCs w:val="24"/>
          <w:lang w:eastAsia="ru-RU"/>
        </w:rPr>
        <w:t>на территории городского округа;</w:t>
      </w:r>
    </w:p>
    <w:p w:rsidR="00A676C1" w:rsidRDefault="00E746C3"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E746C3">
        <w:rPr>
          <w:rFonts w:ascii="Times New Roman" w:eastAsia="Times New Roman" w:hAnsi="Times New Roman" w:cs="Times New Roman"/>
          <w:sz w:val="24"/>
          <w:szCs w:val="24"/>
          <w:lang w:eastAsia="ru-RU"/>
        </w:rPr>
        <w:t>своевременная подготовка (переподготовка) квалифицированных специалистов, востребованных субъектами экономической деятельности город</w:t>
      </w:r>
      <w:r>
        <w:rPr>
          <w:rFonts w:ascii="Times New Roman" w:eastAsia="Times New Roman" w:hAnsi="Times New Roman" w:cs="Times New Roman"/>
          <w:sz w:val="24"/>
          <w:szCs w:val="24"/>
          <w:lang w:eastAsia="ru-RU"/>
        </w:rPr>
        <w:t>ского округа</w:t>
      </w:r>
      <w:r w:rsidRPr="00E746C3">
        <w:rPr>
          <w:rFonts w:ascii="Times New Roman" w:eastAsia="Times New Roman" w:hAnsi="Times New Roman" w:cs="Times New Roman"/>
          <w:sz w:val="24"/>
          <w:szCs w:val="24"/>
          <w:lang w:eastAsia="ru-RU"/>
        </w:rPr>
        <w:t>;</w:t>
      </w:r>
    </w:p>
    <w:p w:rsidR="00A676C1" w:rsidRPr="00A676C1" w:rsidRDefault="00A676C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A676C1">
        <w:rPr>
          <w:rFonts w:ascii="Times New Roman" w:eastAsia="Times New Roman" w:hAnsi="Times New Roman" w:cs="Times New Roman"/>
          <w:sz w:val="24"/>
          <w:szCs w:val="24"/>
          <w:lang w:eastAsia="ru-RU"/>
        </w:rPr>
        <w:t>организация профессионального обучения и дополнительного профессионального образования безработных граждан;</w:t>
      </w:r>
    </w:p>
    <w:p w:rsidR="00E746C3" w:rsidRPr="009832E4" w:rsidRDefault="00E746C3"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привлечение высококвалифицированных специалистов с целью обеспечения существующих и развития новых производств</w:t>
      </w:r>
      <w:r w:rsidR="00A676C1" w:rsidRPr="009832E4">
        <w:rPr>
          <w:rFonts w:ascii="Times New Roman" w:eastAsia="Times New Roman" w:hAnsi="Times New Roman" w:cs="Times New Roman"/>
          <w:sz w:val="24"/>
          <w:szCs w:val="24"/>
          <w:lang w:eastAsia="ru-RU"/>
        </w:rPr>
        <w:t>,</w:t>
      </w:r>
      <w:r w:rsidR="00A676C1" w:rsidRPr="00A676C1">
        <w:rPr>
          <w:rFonts w:ascii="Times New Roman" w:eastAsia="Times New Roman" w:hAnsi="Times New Roman" w:cs="Times New Roman"/>
          <w:sz w:val="24"/>
          <w:szCs w:val="24"/>
          <w:lang w:eastAsia="ru-RU"/>
        </w:rPr>
        <w:t xml:space="preserve"> </w:t>
      </w:r>
      <w:r w:rsidR="00A676C1" w:rsidRPr="00E746C3">
        <w:rPr>
          <w:rFonts w:ascii="Times New Roman" w:eastAsia="Times New Roman" w:hAnsi="Times New Roman" w:cs="Times New Roman"/>
          <w:sz w:val="24"/>
          <w:szCs w:val="24"/>
          <w:lang w:eastAsia="ru-RU"/>
        </w:rPr>
        <w:t>в том числе</w:t>
      </w:r>
      <w:r w:rsidR="00A676C1">
        <w:rPr>
          <w:rFonts w:ascii="Times New Roman" w:eastAsia="Times New Roman" w:hAnsi="Times New Roman" w:cs="Times New Roman"/>
          <w:sz w:val="24"/>
          <w:szCs w:val="24"/>
          <w:lang w:eastAsia="ru-RU"/>
        </w:rPr>
        <w:t xml:space="preserve"> посредством привлечения иностранных работников</w:t>
      </w:r>
      <w:r w:rsidR="00A676C1" w:rsidRPr="002C6028">
        <w:rPr>
          <w:rFonts w:ascii="Times New Roman" w:eastAsia="Times New Roman" w:hAnsi="Times New Roman" w:cs="Times New Roman"/>
          <w:sz w:val="24"/>
          <w:szCs w:val="24"/>
          <w:lang w:eastAsia="ru-RU"/>
        </w:rPr>
        <w:t xml:space="preserve"> через систему организованного найма</w:t>
      </w:r>
      <w:r w:rsidRPr="009832E4">
        <w:rPr>
          <w:rFonts w:ascii="Times New Roman" w:eastAsia="Times New Roman" w:hAnsi="Times New Roman" w:cs="Times New Roman"/>
          <w:sz w:val="24"/>
          <w:szCs w:val="24"/>
          <w:lang w:eastAsia="ru-RU"/>
        </w:rPr>
        <w:t>;</w:t>
      </w:r>
    </w:p>
    <w:p w:rsidR="00E746C3" w:rsidRPr="009832E4" w:rsidRDefault="00E746C3"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усилени</w:t>
      </w:r>
      <w:r w:rsidR="00A676C1" w:rsidRPr="009832E4">
        <w:rPr>
          <w:rFonts w:ascii="Times New Roman" w:eastAsia="Times New Roman" w:hAnsi="Times New Roman" w:cs="Times New Roman"/>
          <w:sz w:val="24"/>
          <w:szCs w:val="24"/>
          <w:lang w:eastAsia="ru-RU"/>
        </w:rPr>
        <w:t>е</w:t>
      </w:r>
      <w:r w:rsidRPr="009832E4">
        <w:rPr>
          <w:rFonts w:ascii="Times New Roman" w:eastAsia="Times New Roman" w:hAnsi="Times New Roman" w:cs="Times New Roman"/>
          <w:sz w:val="24"/>
          <w:szCs w:val="24"/>
          <w:lang w:eastAsia="ru-RU"/>
        </w:rPr>
        <w:t xml:space="preserve"> политики занятости населения</w:t>
      </w:r>
      <w:r w:rsidR="00A676C1" w:rsidRPr="009832E4">
        <w:rPr>
          <w:rFonts w:ascii="Times New Roman" w:eastAsia="Times New Roman" w:hAnsi="Times New Roman" w:cs="Times New Roman"/>
          <w:sz w:val="24"/>
          <w:szCs w:val="24"/>
          <w:lang w:eastAsia="ru-RU"/>
        </w:rPr>
        <w:t xml:space="preserve"> в части</w:t>
      </w:r>
      <w:r w:rsidRPr="009832E4">
        <w:rPr>
          <w:rFonts w:ascii="Times New Roman" w:eastAsia="Times New Roman" w:hAnsi="Times New Roman" w:cs="Times New Roman"/>
          <w:sz w:val="24"/>
          <w:szCs w:val="24"/>
          <w:lang w:eastAsia="ru-RU"/>
        </w:rPr>
        <w:t xml:space="preserve"> содействи</w:t>
      </w:r>
      <w:r w:rsidR="00A676C1" w:rsidRPr="009832E4">
        <w:rPr>
          <w:rFonts w:ascii="Times New Roman" w:eastAsia="Times New Roman" w:hAnsi="Times New Roman" w:cs="Times New Roman"/>
          <w:sz w:val="24"/>
          <w:szCs w:val="24"/>
          <w:lang w:eastAsia="ru-RU"/>
        </w:rPr>
        <w:t>я</w:t>
      </w:r>
      <w:r w:rsidRPr="009832E4">
        <w:rPr>
          <w:rFonts w:ascii="Times New Roman" w:eastAsia="Times New Roman" w:hAnsi="Times New Roman" w:cs="Times New Roman"/>
          <w:sz w:val="24"/>
          <w:szCs w:val="24"/>
          <w:lang w:eastAsia="ru-RU"/>
        </w:rPr>
        <w:t xml:space="preserve"> </w:t>
      </w:r>
      <w:r w:rsidR="00A676C1" w:rsidRPr="009832E4">
        <w:rPr>
          <w:rFonts w:ascii="Times New Roman" w:eastAsia="Times New Roman" w:hAnsi="Times New Roman" w:cs="Times New Roman"/>
          <w:sz w:val="24"/>
          <w:szCs w:val="24"/>
          <w:lang w:eastAsia="ru-RU"/>
        </w:rPr>
        <w:t>в трудоустройстве граждан, не занятых т</w:t>
      </w:r>
      <w:r w:rsidRPr="009832E4">
        <w:rPr>
          <w:rFonts w:ascii="Times New Roman" w:eastAsia="Times New Roman" w:hAnsi="Times New Roman" w:cs="Times New Roman"/>
          <w:sz w:val="24"/>
          <w:szCs w:val="24"/>
          <w:lang w:eastAsia="ru-RU"/>
        </w:rPr>
        <w:t>рудовой деятельностью</w:t>
      </w:r>
      <w:r w:rsidR="00A676C1" w:rsidRPr="009832E4">
        <w:rPr>
          <w:rFonts w:ascii="Times New Roman" w:eastAsia="Times New Roman" w:hAnsi="Times New Roman" w:cs="Times New Roman"/>
          <w:sz w:val="24"/>
          <w:szCs w:val="24"/>
          <w:lang w:eastAsia="ru-RU"/>
        </w:rPr>
        <w:t>,</w:t>
      </w:r>
      <w:r w:rsidRPr="009832E4">
        <w:rPr>
          <w:rFonts w:ascii="Times New Roman" w:eastAsia="Times New Roman" w:hAnsi="Times New Roman" w:cs="Times New Roman"/>
          <w:sz w:val="24"/>
          <w:szCs w:val="24"/>
          <w:lang w:eastAsia="ru-RU"/>
        </w:rPr>
        <w:t xml:space="preserve"> безработных граждан;</w:t>
      </w:r>
    </w:p>
    <w:p w:rsidR="002C6028" w:rsidRPr="002C6028" w:rsidRDefault="002C6028"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2C6028">
        <w:rPr>
          <w:rFonts w:ascii="Times New Roman" w:eastAsia="Times New Roman" w:hAnsi="Times New Roman" w:cs="Times New Roman"/>
          <w:sz w:val="24"/>
          <w:szCs w:val="24"/>
          <w:lang w:eastAsia="ru-RU"/>
        </w:rPr>
        <w:t>организация сопровождения при содействии занятости инвалидов и самозанятости, организации ярмарок вакансий и учебных рабочих мест с привлечением негосударственных поставщиков, в том числе социально-ориентированных некоммерческих организаций;</w:t>
      </w:r>
    </w:p>
    <w:p w:rsidR="00882441" w:rsidRDefault="0088244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882441">
        <w:rPr>
          <w:rFonts w:ascii="Times New Roman" w:eastAsia="Times New Roman" w:hAnsi="Times New Roman" w:cs="Times New Roman"/>
          <w:sz w:val="24"/>
          <w:szCs w:val="24"/>
          <w:lang w:eastAsia="ru-RU"/>
        </w:rPr>
        <w:t>использование потенциальных возможностей по обеспечению перехода рынка труда в сторону новых форм занятости;</w:t>
      </w:r>
    </w:p>
    <w:p w:rsidR="00E746C3" w:rsidRPr="009832E4" w:rsidRDefault="00E746C3"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сокращение масштабов экономической неактивности молодого населения, сужение группы молодежи, которая не работает и не учится (молодежь NEET);</w:t>
      </w:r>
    </w:p>
    <w:p w:rsidR="00A676C1" w:rsidRPr="009832E4" w:rsidRDefault="00A676C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 xml:space="preserve">развитие человеческого потенциала посредством формирования комфортной городской среды, укрепления социальной стабильности и социального партнерства. </w:t>
      </w:r>
    </w:p>
    <w:p w:rsidR="00E746C3" w:rsidRDefault="00E746C3" w:rsidP="00E746C3">
      <w:pPr>
        <w:spacing w:after="0" w:line="360" w:lineRule="auto"/>
        <w:ind w:left="-20" w:right="-20" w:firstLine="709"/>
        <w:jc w:val="both"/>
        <w:rPr>
          <w:rFonts w:ascii="Times New Roman" w:eastAsia="Times New Roman" w:hAnsi="Times New Roman" w:cs="Times New Roman"/>
          <w:i/>
          <w:iCs/>
          <w:sz w:val="24"/>
          <w:szCs w:val="24"/>
          <w:lang w:eastAsia="ru-RU"/>
        </w:rPr>
      </w:pPr>
      <w:r w:rsidRPr="00E746C3">
        <w:rPr>
          <w:rFonts w:ascii="Times New Roman" w:eastAsia="Times New Roman" w:hAnsi="Times New Roman" w:cs="Times New Roman"/>
          <w:i/>
          <w:iCs/>
          <w:sz w:val="24"/>
          <w:szCs w:val="24"/>
          <w:lang w:eastAsia="ru-RU"/>
        </w:rPr>
        <w:t>Целевые ориентиры</w:t>
      </w:r>
      <w:r w:rsidR="00882441">
        <w:rPr>
          <w:rFonts w:ascii="Times New Roman" w:eastAsia="Times New Roman" w:hAnsi="Times New Roman" w:cs="Times New Roman"/>
          <w:i/>
          <w:iCs/>
          <w:sz w:val="24"/>
          <w:szCs w:val="24"/>
          <w:lang w:eastAsia="ru-RU"/>
        </w:rPr>
        <w:t>:</w:t>
      </w:r>
    </w:p>
    <w:p w:rsidR="008D7C2A" w:rsidRPr="009832E4" w:rsidRDefault="007D5597"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с</w:t>
      </w:r>
      <w:r w:rsidR="008D7C2A" w:rsidRPr="009832E4">
        <w:rPr>
          <w:rFonts w:ascii="Times New Roman" w:eastAsia="Times New Roman" w:hAnsi="Times New Roman" w:cs="Times New Roman"/>
          <w:sz w:val="24"/>
          <w:szCs w:val="24"/>
          <w:lang w:eastAsia="ru-RU"/>
        </w:rPr>
        <w:t>нижение уровня регистрируемой безработицы до 0,</w:t>
      </w:r>
      <w:r w:rsidRPr="009832E4">
        <w:rPr>
          <w:rFonts w:ascii="Times New Roman" w:eastAsia="Times New Roman" w:hAnsi="Times New Roman" w:cs="Times New Roman"/>
          <w:sz w:val="24"/>
          <w:szCs w:val="24"/>
          <w:lang w:eastAsia="ru-RU"/>
        </w:rPr>
        <w:t>15</w:t>
      </w:r>
      <w:r w:rsidR="008D7C2A" w:rsidRPr="009832E4">
        <w:rPr>
          <w:rFonts w:ascii="Times New Roman" w:eastAsia="Times New Roman" w:hAnsi="Times New Roman" w:cs="Times New Roman"/>
          <w:sz w:val="24"/>
          <w:szCs w:val="24"/>
          <w:lang w:eastAsia="ru-RU"/>
        </w:rPr>
        <w:t>% и сохранение достигнутого уровня к 20</w:t>
      </w:r>
      <w:r w:rsidRPr="009832E4">
        <w:rPr>
          <w:rFonts w:ascii="Times New Roman" w:eastAsia="Times New Roman" w:hAnsi="Times New Roman" w:cs="Times New Roman"/>
          <w:sz w:val="24"/>
          <w:szCs w:val="24"/>
          <w:lang w:eastAsia="ru-RU"/>
        </w:rPr>
        <w:t>36</w:t>
      </w:r>
      <w:r w:rsidR="008D7C2A" w:rsidRPr="009832E4">
        <w:rPr>
          <w:rFonts w:ascii="Times New Roman" w:eastAsia="Times New Roman" w:hAnsi="Times New Roman" w:cs="Times New Roman"/>
          <w:sz w:val="24"/>
          <w:szCs w:val="24"/>
          <w:lang w:eastAsia="ru-RU"/>
        </w:rPr>
        <w:t xml:space="preserve"> г</w:t>
      </w:r>
      <w:r w:rsidR="00543A5D" w:rsidRPr="009832E4">
        <w:rPr>
          <w:rFonts w:ascii="Times New Roman" w:eastAsia="Times New Roman" w:hAnsi="Times New Roman" w:cs="Times New Roman"/>
          <w:sz w:val="24"/>
          <w:szCs w:val="24"/>
          <w:lang w:eastAsia="ru-RU"/>
        </w:rPr>
        <w:t>.</w:t>
      </w:r>
      <w:r w:rsidRPr="009832E4">
        <w:rPr>
          <w:rFonts w:ascii="Times New Roman" w:eastAsia="Times New Roman" w:hAnsi="Times New Roman" w:cs="Times New Roman"/>
          <w:sz w:val="24"/>
          <w:szCs w:val="24"/>
          <w:lang w:eastAsia="ru-RU"/>
        </w:rPr>
        <w:t>;</w:t>
      </w:r>
    </w:p>
    <w:p w:rsidR="008D7C2A" w:rsidRPr="009832E4" w:rsidRDefault="007D5597"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с</w:t>
      </w:r>
      <w:r w:rsidR="008D7C2A" w:rsidRPr="009832E4">
        <w:rPr>
          <w:rFonts w:ascii="Times New Roman" w:eastAsia="Times New Roman" w:hAnsi="Times New Roman" w:cs="Times New Roman"/>
          <w:sz w:val="24"/>
          <w:szCs w:val="24"/>
          <w:lang w:eastAsia="ru-RU"/>
        </w:rPr>
        <w:t>держивание коэффициента напряженности на рынке труда в пределах 0,</w:t>
      </w:r>
      <w:r w:rsidRPr="009832E4">
        <w:rPr>
          <w:rFonts w:ascii="Times New Roman" w:eastAsia="Times New Roman" w:hAnsi="Times New Roman" w:cs="Times New Roman"/>
          <w:sz w:val="24"/>
          <w:szCs w:val="24"/>
          <w:lang w:eastAsia="ru-RU"/>
        </w:rPr>
        <w:t>1</w:t>
      </w:r>
      <w:r w:rsidR="008D7C2A" w:rsidRPr="009832E4">
        <w:rPr>
          <w:rFonts w:ascii="Times New Roman" w:eastAsia="Times New Roman" w:hAnsi="Times New Roman" w:cs="Times New Roman"/>
          <w:sz w:val="24"/>
          <w:szCs w:val="24"/>
          <w:lang w:eastAsia="ru-RU"/>
        </w:rPr>
        <w:t xml:space="preserve"> единицы ежегодно</w:t>
      </w:r>
      <w:r w:rsidRPr="009832E4">
        <w:rPr>
          <w:rFonts w:ascii="Times New Roman" w:eastAsia="Times New Roman" w:hAnsi="Times New Roman" w:cs="Times New Roman"/>
          <w:sz w:val="24"/>
          <w:szCs w:val="24"/>
          <w:lang w:eastAsia="ru-RU"/>
        </w:rPr>
        <w:t>;</w:t>
      </w:r>
    </w:p>
    <w:p w:rsidR="00140511" w:rsidRPr="009832E4" w:rsidRDefault="0014051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lastRenderedPageBreak/>
        <w:t xml:space="preserve">увеличение доли трудоустроенных граждан от общего числа обратившихся в органы службы занятости; </w:t>
      </w:r>
    </w:p>
    <w:p w:rsidR="00FD7165" w:rsidRPr="009832E4" w:rsidRDefault="00FD7165"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увеличение количества созданных новых рабочих мест на территории городского округа</w:t>
      </w:r>
      <w:r w:rsidR="00CF59BF" w:rsidRPr="009832E4">
        <w:rPr>
          <w:rFonts w:ascii="Times New Roman" w:eastAsia="Times New Roman" w:hAnsi="Times New Roman" w:cs="Times New Roman"/>
          <w:sz w:val="24"/>
          <w:szCs w:val="24"/>
          <w:lang w:eastAsia="ru-RU"/>
        </w:rPr>
        <w:t>, особенно в малом бизнесе, сфере услуг;</w:t>
      </w:r>
    </w:p>
    <w:p w:rsidR="00CF59BF" w:rsidRPr="007D5597" w:rsidRDefault="00CF59BF"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7D5597">
        <w:rPr>
          <w:rFonts w:ascii="Times New Roman" w:eastAsia="Times New Roman" w:hAnsi="Times New Roman" w:cs="Times New Roman"/>
          <w:sz w:val="24"/>
          <w:szCs w:val="24"/>
          <w:lang w:eastAsia="ru-RU"/>
        </w:rPr>
        <w:t>смягчение профессиональных диспропорций в структуре занятости населения посредством создания эффективной системы непрерывного профессионального образования населения;</w:t>
      </w:r>
    </w:p>
    <w:p w:rsidR="00140511" w:rsidRPr="009832E4" w:rsidRDefault="0014051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7D5597">
        <w:rPr>
          <w:rFonts w:ascii="Times New Roman" w:eastAsia="Times New Roman" w:hAnsi="Times New Roman" w:cs="Times New Roman"/>
          <w:sz w:val="24"/>
          <w:szCs w:val="24"/>
          <w:lang w:eastAsia="ru-RU"/>
        </w:rPr>
        <w:t>повышение уровня трудоустройства</w:t>
      </w:r>
      <w:r w:rsidR="009F5C9E" w:rsidRPr="007D5597">
        <w:rPr>
          <w:rFonts w:ascii="Times New Roman" w:eastAsia="Times New Roman" w:hAnsi="Times New Roman" w:cs="Times New Roman"/>
          <w:sz w:val="24"/>
          <w:szCs w:val="24"/>
          <w:lang w:eastAsia="ru-RU"/>
        </w:rPr>
        <w:t xml:space="preserve"> безработных граждан, испытывающих трудности в поиске работы</w:t>
      </w:r>
      <w:r w:rsidR="004A20FD">
        <w:rPr>
          <w:rFonts w:ascii="Times New Roman" w:eastAsia="Times New Roman" w:hAnsi="Times New Roman" w:cs="Times New Roman"/>
          <w:sz w:val="24"/>
          <w:szCs w:val="24"/>
          <w:lang w:eastAsia="ru-RU"/>
        </w:rPr>
        <w:t xml:space="preserve"> </w:t>
      </w:r>
      <w:r w:rsidR="004A20FD" w:rsidRPr="009832E4">
        <w:rPr>
          <w:rFonts w:ascii="Times New Roman" w:eastAsia="Times New Roman" w:hAnsi="Times New Roman" w:cs="Times New Roman"/>
          <w:sz w:val="24"/>
          <w:szCs w:val="24"/>
          <w:lang w:eastAsia="ru-RU"/>
        </w:rPr>
        <w:t>(молодых людей, не имеющих практического опыта, женщин, имеющих малолетних детей, инвалидов, граждан, уволенных с военной службы и других)</w:t>
      </w:r>
      <w:r w:rsidR="009F5C9E" w:rsidRPr="007D5597">
        <w:rPr>
          <w:rFonts w:ascii="Times New Roman" w:eastAsia="Times New Roman" w:hAnsi="Times New Roman" w:cs="Times New Roman"/>
          <w:sz w:val="24"/>
          <w:szCs w:val="24"/>
          <w:lang w:eastAsia="ru-RU"/>
        </w:rPr>
        <w:t xml:space="preserve">, а также безработных граждан </w:t>
      </w:r>
      <w:r w:rsidRPr="007D5597">
        <w:rPr>
          <w:rFonts w:ascii="Times New Roman" w:eastAsia="Times New Roman" w:hAnsi="Times New Roman" w:cs="Times New Roman"/>
          <w:sz w:val="24"/>
          <w:szCs w:val="24"/>
          <w:lang w:eastAsia="ru-RU"/>
        </w:rPr>
        <w:t>в возрасте от 1</w:t>
      </w:r>
      <w:r w:rsidR="009F5C9E" w:rsidRPr="007D5597">
        <w:rPr>
          <w:rFonts w:ascii="Times New Roman" w:eastAsia="Times New Roman" w:hAnsi="Times New Roman" w:cs="Times New Roman"/>
          <w:sz w:val="24"/>
          <w:szCs w:val="24"/>
          <w:lang w:eastAsia="ru-RU"/>
        </w:rPr>
        <w:t>8</w:t>
      </w:r>
      <w:r w:rsidRPr="007D5597">
        <w:rPr>
          <w:rFonts w:ascii="Times New Roman" w:eastAsia="Times New Roman" w:hAnsi="Times New Roman" w:cs="Times New Roman"/>
          <w:sz w:val="24"/>
          <w:szCs w:val="24"/>
          <w:lang w:eastAsia="ru-RU"/>
        </w:rPr>
        <w:t xml:space="preserve"> до 2</w:t>
      </w:r>
      <w:r w:rsidR="00FD7165" w:rsidRPr="007D5597">
        <w:rPr>
          <w:rFonts w:ascii="Times New Roman" w:eastAsia="Times New Roman" w:hAnsi="Times New Roman" w:cs="Times New Roman"/>
          <w:sz w:val="24"/>
          <w:szCs w:val="24"/>
          <w:lang w:eastAsia="ru-RU"/>
        </w:rPr>
        <w:t>5</w:t>
      </w:r>
      <w:r w:rsidRPr="007D5597">
        <w:rPr>
          <w:rFonts w:ascii="Times New Roman" w:eastAsia="Times New Roman" w:hAnsi="Times New Roman" w:cs="Times New Roman"/>
          <w:sz w:val="24"/>
          <w:szCs w:val="24"/>
          <w:lang w:eastAsia="ru-RU"/>
        </w:rPr>
        <w:t xml:space="preserve"> лет, </w:t>
      </w:r>
      <w:r w:rsidR="009F5C9E" w:rsidRPr="007D5597">
        <w:rPr>
          <w:rFonts w:ascii="Times New Roman" w:eastAsia="Times New Roman" w:hAnsi="Times New Roman" w:cs="Times New Roman"/>
          <w:sz w:val="24"/>
          <w:szCs w:val="24"/>
          <w:lang w:eastAsia="ru-RU"/>
        </w:rPr>
        <w:t>имеющих среднее профессиональное или высшее образование и ищущих работу в течение года с даты выдачи им документа об образовании</w:t>
      </w:r>
      <w:r w:rsidR="009832E4">
        <w:rPr>
          <w:rFonts w:ascii="Times New Roman" w:eastAsia="Times New Roman" w:hAnsi="Times New Roman" w:cs="Times New Roman"/>
          <w:sz w:val="24"/>
          <w:szCs w:val="24"/>
          <w:lang w:eastAsia="ru-RU"/>
        </w:rPr>
        <w:t>.</w:t>
      </w:r>
    </w:p>
    <w:p w:rsidR="009F5C9E" w:rsidRDefault="009F5C9E" w:rsidP="007D5597">
      <w:pPr>
        <w:spacing w:after="0" w:line="360" w:lineRule="auto"/>
        <w:ind w:right="-20" w:firstLine="709"/>
        <w:jc w:val="both"/>
        <w:rPr>
          <w:rFonts w:ascii="Times New Roman" w:eastAsia="Times New Roman" w:hAnsi="Times New Roman" w:cs="Times New Roman"/>
          <w:sz w:val="24"/>
          <w:szCs w:val="24"/>
          <w:lang w:eastAsia="ru-RU"/>
        </w:rPr>
      </w:pPr>
      <w:r w:rsidRPr="007D5597">
        <w:rPr>
          <w:rFonts w:ascii="Times New Roman" w:eastAsia="Times New Roman" w:hAnsi="Times New Roman" w:cs="Times New Roman"/>
          <w:sz w:val="24"/>
          <w:szCs w:val="24"/>
          <w:shd w:val="clear" w:color="auto" w:fill="FFFFFF"/>
          <w:lang w:eastAsia="ru-RU"/>
        </w:rPr>
        <w:t xml:space="preserve">Решение указанных выше задач и стратегических приоритетов развития наряду с положительными тенденциями в экономике и социальной сфере будут способствовать последовательному повышению уровня и качества жизни населения </w:t>
      </w:r>
      <w:r w:rsidRPr="007D5597">
        <w:rPr>
          <w:rFonts w:ascii="Times New Roman" w:eastAsia="Times New Roman" w:hAnsi="Times New Roman" w:cs="Times New Roman"/>
          <w:sz w:val="24"/>
          <w:szCs w:val="24"/>
          <w:lang w:eastAsia="ru-RU"/>
        </w:rPr>
        <w:t>Старооскольского городского округа.</w:t>
      </w:r>
    </w:p>
    <w:p w:rsidR="002C6028" w:rsidRDefault="002C6028" w:rsidP="007D5597">
      <w:pPr>
        <w:spacing w:after="0" w:line="360" w:lineRule="auto"/>
        <w:ind w:right="-20" w:firstLine="709"/>
        <w:jc w:val="both"/>
        <w:rPr>
          <w:rFonts w:ascii="Times New Roman" w:eastAsia="Times New Roman" w:hAnsi="Times New Roman" w:cs="Times New Roman"/>
          <w:sz w:val="24"/>
          <w:szCs w:val="24"/>
          <w:lang w:eastAsia="ru-RU"/>
        </w:rPr>
      </w:pPr>
    </w:p>
    <w:p w:rsidR="002C6028" w:rsidRPr="008C7856" w:rsidRDefault="002C6028" w:rsidP="008C7856">
      <w:pPr>
        <w:pStyle w:val="3"/>
        <w:spacing w:line="360" w:lineRule="auto"/>
        <w:jc w:val="center"/>
        <w:rPr>
          <w:rFonts w:ascii="Times New Roman" w:eastAsia="Calibri" w:hAnsi="Times New Roman" w:cs="Times New Roman"/>
          <w:b/>
          <w:color w:val="auto"/>
        </w:rPr>
      </w:pPr>
      <w:bookmarkStart w:id="14" w:name="_Toc171070584"/>
      <w:r w:rsidRPr="008C7856">
        <w:rPr>
          <w:rFonts w:ascii="Times New Roman" w:eastAsia="Calibri" w:hAnsi="Times New Roman" w:cs="Times New Roman"/>
          <w:b/>
          <w:color w:val="auto"/>
        </w:rPr>
        <w:t>1.1.5. Анализ системы профессионального образования, сложившейся системы квалификации и специализаций</w:t>
      </w:r>
      <w:bookmarkEnd w:id="14"/>
    </w:p>
    <w:p w:rsidR="009832E4" w:rsidRPr="002C6028" w:rsidRDefault="009832E4" w:rsidP="002C6028">
      <w:pPr>
        <w:spacing w:after="0" w:line="360" w:lineRule="auto"/>
        <w:ind w:firstLine="709"/>
        <w:jc w:val="center"/>
        <w:rPr>
          <w:rFonts w:ascii="Times New Roman" w:eastAsia="Calibri" w:hAnsi="Times New Roman" w:cs="Times New Roman"/>
          <w:b/>
          <w:sz w:val="24"/>
          <w:szCs w:val="24"/>
        </w:rPr>
      </w:pPr>
    </w:p>
    <w:p w:rsidR="002C6028" w:rsidRPr="002C6028" w:rsidRDefault="002C6028" w:rsidP="002C6028">
      <w:pPr>
        <w:spacing w:after="0" w:line="360" w:lineRule="auto"/>
        <w:ind w:firstLine="708"/>
        <w:rPr>
          <w:rFonts w:ascii="Times New Roman" w:eastAsia="Times New Roman" w:hAnsi="Times New Roman" w:cs="Times New Roman"/>
          <w:i/>
          <w:sz w:val="24"/>
          <w:szCs w:val="24"/>
          <w:lang w:eastAsia="ru-RU"/>
        </w:rPr>
      </w:pPr>
      <w:r w:rsidRPr="002C6028">
        <w:rPr>
          <w:rFonts w:ascii="Times New Roman" w:eastAsia="Times New Roman" w:hAnsi="Times New Roman" w:cs="Times New Roman"/>
          <w:i/>
          <w:sz w:val="24"/>
          <w:szCs w:val="24"/>
          <w:lang w:eastAsia="ru-RU"/>
        </w:rPr>
        <w:t>Ключевые характеристики</w:t>
      </w:r>
    </w:p>
    <w:p w:rsidR="002C6028" w:rsidRPr="002C6028" w:rsidRDefault="002C6028" w:rsidP="002C6028">
      <w:pPr>
        <w:spacing w:after="0" w:line="360" w:lineRule="auto"/>
        <w:ind w:firstLine="709"/>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 xml:space="preserve">Профессиональное образование </w:t>
      </w:r>
      <w:r w:rsidR="00F9573A" w:rsidRPr="002C6028">
        <w:rPr>
          <w:rFonts w:ascii="Times New Roman" w:eastAsia="Calibri" w:hAnsi="Times New Roman" w:cs="Times New Roman"/>
          <w:sz w:val="24"/>
          <w:szCs w:val="24"/>
        </w:rPr>
        <w:t xml:space="preserve">Старооскольского городского округа </w:t>
      </w:r>
      <w:r w:rsidRPr="002C6028">
        <w:rPr>
          <w:rFonts w:ascii="Times New Roman" w:eastAsia="Calibri" w:hAnsi="Times New Roman" w:cs="Times New Roman"/>
          <w:sz w:val="24"/>
          <w:szCs w:val="24"/>
        </w:rPr>
        <w:t xml:space="preserve">предоставлено 16 образовательными учреждениями высшего и среднего </w:t>
      </w:r>
      <w:r w:rsidR="00827412">
        <w:rPr>
          <w:rFonts w:ascii="Times New Roman" w:eastAsia="Calibri" w:hAnsi="Times New Roman" w:cs="Times New Roman"/>
          <w:sz w:val="24"/>
          <w:szCs w:val="24"/>
        </w:rPr>
        <w:t>профессионального образования, 4</w:t>
      </w:r>
      <w:r w:rsidRPr="002C6028">
        <w:rPr>
          <w:rFonts w:ascii="Times New Roman" w:eastAsia="Calibri" w:hAnsi="Times New Roman" w:cs="Times New Roman"/>
          <w:sz w:val="24"/>
          <w:szCs w:val="24"/>
        </w:rPr>
        <w:t xml:space="preserve"> из которых это филиалы Вузов. Количество обучающихся в Вузах (филиалах) и Ссузах, расположенных на территории городского округа, по состоянию на </w:t>
      </w:r>
      <w:r w:rsidRPr="002C6028">
        <w:rPr>
          <w:rFonts w:ascii="Times New Roman" w:eastAsia="Calibri" w:hAnsi="Times New Roman" w:cs="Times New Roman"/>
          <w:color w:val="000000"/>
          <w:sz w:val="24"/>
          <w:szCs w:val="24"/>
          <w:shd w:val="clear" w:color="auto" w:fill="FFFFFF"/>
        </w:rPr>
        <w:t>2023/2024 учебный год составило 14,3 тыс.чел. (23% от общей численности населения).</w:t>
      </w:r>
      <w:r w:rsidRPr="002C6028">
        <w:rPr>
          <w:rFonts w:ascii="Times New Roman" w:eastAsia="Calibri" w:hAnsi="Times New Roman" w:cs="Times New Roman"/>
          <w:sz w:val="24"/>
          <w:szCs w:val="24"/>
        </w:rPr>
        <w:t xml:space="preserve"> На 01.01.2024 в учреждениях образования округа работало 6066 человек, из которых педагогами являются – 3930 человек, пятая часть работающих в отрасли  – это молодежь в возрасте до 35 лет – 1149 человек (76,1%). </w:t>
      </w:r>
    </w:p>
    <w:p w:rsidR="008F70F5" w:rsidRDefault="008F70F5" w:rsidP="002C6028">
      <w:pPr>
        <w:spacing w:after="0" w:line="360" w:lineRule="auto"/>
        <w:ind w:firstLine="709"/>
        <w:jc w:val="both"/>
        <w:rPr>
          <w:rFonts w:ascii="Times New Roman" w:eastAsia="Calibri" w:hAnsi="Times New Roman" w:cs="Times New Roman"/>
          <w:sz w:val="24"/>
          <w:szCs w:val="24"/>
        </w:rPr>
      </w:pPr>
      <w:r w:rsidRPr="00596C71">
        <w:rPr>
          <w:rFonts w:ascii="Times New Roman" w:eastAsia="Times New Roman" w:hAnsi="Times New Roman" w:cs="Times New Roman"/>
          <w:color w:val="000000"/>
          <w:sz w:val="24"/>
          <w:szCs w:val="24"/>
          <w:lang w:eastAsia="ru-RU"/>
        </w:rPr>
        <w:t>Кадровый потен</w:t>
      </w:r>
      <w:r>
        <w:rPr>
          <w:rFonts w:ascii="Times New Roman" w:eastAsia="Times New Roman" w:hAnsi="Times New Roman" w:cs="Times New Roman"/>
          <w:color w:val="000000"/>
          <w:sz w:val="24"/>
          <w:szCs w:val="24"/>
          <w:lang w:eastAsia="ru-RU"/>
        </w:rPr>
        <w:t xml:space="preserve">циал системы образования городского округа </w:t>
      </w:r>
      <w:r w:rsidRPr="00596C71">
        <w:rPr>
          <w:rFonts w:ascii="Times New Roman" w:eastAsia="Times New Roman" w:hAnsi="Times New Roman" w:cs="Times New Roman"/>
          <w:color w:val="000000"/>
          <w:sz w:val="24"/>
          <w:szCs w:val="24"/>
          <w:lang w:eastAsia="ru-RU"/>
        </w:rPr>
        <w:t>находится на достаточно высоком уровне</w:t>
      </w:r>
      <w:r>
        <w:rPr>
          <w:rFonts w:ascii="Times New Roman" w:eastAsia="Times New Roman" w:hAnsi="Times New Roman" w:cs="Times New Roman"/>
          <w:color w:val="000000"/>
          <w:sz w:val="24"/>
          <w:szCs w:val="24"/>
          <w:lang w:eastAsia="ru-RU"/>
        </w:rPr>
        <w:t>.</w:t>
      </w:r>
      <w:r w:rsidRPr="002C6028">
        <w:rPr>
          <w:rFonts w:ascii="Times New Roman" w:eastAsia="Calibri" w:hAnsi="Times New Roman" w:cs="Times New Roman"/>
          <w:sz w:val="24"/>
          <w:szCs w:val="24"/>
        </w:rPr>
        <w:t xml:space="preserve"> </w:t>
      </w:r>
      <w:r w:rsidR="002C6028" w:rsidRPr="002C6028">
        <w:rPr>
          <w:rFonts w:ascii="Times New Roman" w:eastAsia="Calibri" w:hAnsi="Times New Roman" w:cs="Times New Roman"/>
          <w:sz w:val="24"/>
          <w:szCs w:val="24"/>
        </w:rPr>
        <w:t xml:space="preserve">На начало 2023/2024 </w:t>
      </w:r>
      <w:r w:rsidR="002C6028" w:rsidRPr="002C6028">
        <w:rPr>
          <w:rFonts w:ascii="Times New Roman" w:eastAsia="Calibri" w:hAnsi="Times New Roman" w:cs="Times New Roman"/>
          <w:sz w:val="24"/>
          <w:szCs w:val="24"/>
          <w:shd w:val="clear" w:color="auto" w:fill="FFFFFF"/>
        </w:rPr>
        <w:t xml:space="preserve">учебного года </w:t>
      </w:r>
      <w:r w:rsidR="002C6028" w:rsidRPr="002C6028">
        <w:rPr>
          <w:rFonts w:ascii="Times New Roman" w:eastAsia="Calibri" w:hAnsi="Times New Roman" w:cs="Times New Roman"/>
          <w:sz w:val="24"/>
          <w:szCs w:val="24"/>
        </w:rPr>
        <w:t xml:space="preserve">из 3788 педагогов и руководителей образовательных организаций 2957 человек (78%) имеют </w:t>
      </w:r>
      <w:r w:rsidR="002C6028" w:rsidRPr="002C6028">
        <w:rPr>
          <w:rFonts w:ascii="Times New Roman" w:eastAsia="Calibri" w:hAnsi="Times New Roman" w:cs="Times New Roman"/>
          <w:sz w:val="24"/>
          <w:szCs w:val="24"/>
        </w:rPr>
        <w:lastRenderedPageBreak/>
        <w:t>квалификационные категории, из них: высшая категория – 1862 человек (49,2%), первая категория – 1095 человек (29%)</w:t>
      </w:r>
      <w:r>
        <w:rPr>
          <w:rFonts w:ascii="Times New Roman" w:eastAsia="Calibri" w:hAnsi="Times New Roman" w:cs="Times New Roman"/>
          <w:sz w:val="24"/>
          <w:szCs w:val="24"/>
        </w:rPr>
        <w:t>.</w:t>
      </w:r>
      <w:r w:rsidR="002C6028" w:rsidRPr="002C6028">
        <w:rPr>
          <w:rFonts w:ascii="Times New Roman" w:eastAsia="Calibri" w:hAnsi="Times New Roman" w:cs="Times New Roman"/>
          <w:sz w:val="24"/>
          <w:szCs w:val="24"/>
        </w:rPr>
        <w:t xml:space="preserve"> </w:t>
      </w:r>
    </w:p>
    <w:p w:rsidR="00DE77A8" w:rsidRDefault="008C7856" w:rsidP="002C6028">
      <w:pPr>
        <w:spacing w:after="0" w:line="360" w:lineRule="auto"/>
        <w:ind w:firstLine="709"/>
        <w:jc w:val="both"/>
        <w:rPr>
          <w:rFonts w:ascii="Times New Roman" w:eastAsia="Calibri" w:hAnsi="Times New Roman" w:cs="Times New Roman"/>
          <w:color w:val="000000"/>
          <w:sz w:val="24"/>
          <w:szCs w:val="24"/>
          <w:shd w:val="clear" w:color="auto" w:fill="FFFFFF"/>
        </w:rPr>
      </w:pPr>
      <w:r w:rsidRPr="00172868">
        <w:rPr>
          <w:rFonts w:ascii="Calibri" w:eastAsia="Calibri" w:hAnsi="Calibri" w:cs="Times New Roman"/>
          <w:noProof/>
          <w:lang w:eastAsia="ru-RU"/>
        </w:rPr>
        <w:drawing>
          <wp:anchor distT="0" distB="0" distL="114300" distR="114300" simplePos="0" relativeHeight="251657216" behindDoc="1" locked="0" layoutInCell="1" allowOverlap="1" wp14:anchorId="5A554CF4" wp14:editId="15760579">
            <wp:simplePos x="0" y="0"/>
            <wp:positionH relativeFrom="column">
              <wp:posOffset>377190</wp:posOffset>
            </wp:positionH>
            <wp:positionV relativeFrom="paragraph">
              <wp:posOffset>991709</wp:posOffset>
            </wp:positionV>
            <wp:extent cx="5057775" cy="1600200"/>
            <wp:effectExtent l="0" t="0" r="0" b="0"/>
            <wp:wrapNone/>
            <wp:docPr id="3"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r w:rsidR="002C6028" w:rsidRPr="002C6028">
        <w:rPr>
          <w:rFonts w:ascii="Times New Roman" w:eastAsia="Calibri" w:hAnsi="Times New Roman" w:cs="Times New Roman"/>
          <w:color w:val="000000"/>
          <w:sz w:val="24"/>
          <w:szCs w:val="24"/>
          <w:shd w:val="clear" w:color="auto" w:fill="FFFFFF"/>
        </w:rPr>
        <w:t xml:space="preserve">По данным официальных сайтов образовательных организаций </w:t>
      </w:r>
      <w:r w:rsidR="00DE77A8">
        <w:rPr>
          <w:rFonts w:ascii="Times New Roman" w:eastAsia="Calibri" w:hAnsi="Times New Roman" w:cs="Times New Roman"/>
          <w:color w:val="000000"/>
          <w:sz w:val="24"/>
          <w:szCs w:val="24"/>
          <w:shd w:val="clear" w:color="auto" w:fill="FFFFFF"/>
        </w:rPr>
        <w:t>среднего профессионального</w:t>
      </w:r>
      <w:r w:rsidR="008F70F5">
        <w:rPr>
          <w:rFonts w:ascii="Times New Roman" w:eastAsia="Calibri" w:hAnsi="Times New Roman" w:cs="Times New Roman"/>
          <w:color w:val="000000"/>
          <w:sz w:val="24"/>
          <w:szCs w:val="24"/>
          <w:shd w:val="clear" w:color="auto" w:fill="FFFFFF"/>
        </w:rPr>
        <w:t xml:space="preserve"> и </w:t>
      </w:r>
      <w:r w:rsidR="002C6028" w:rsidRPr="002C6028">
        <w:rPr>
          <w:rFonts w:ascii="Times New Roman" w:eastAsia="Calibri" w:hAnsi="Times New Roman" w:cs="Times New Roman"/>
          <w:color w:val="000000"/>
          <w:sz w:val="24"/>
          <w:szCs w:val="24"/>
          <w:shd w:val="clear" w:color="auto" w:fill="FFFFFF"/>
        </w:rPr>
        <w:t xml:space="preserve">высшего образования городского округа, общая численность обучающихся по реализуемым образовательным программам на 2023/2024 учебный год составила </w:t>
      </w:r>
      <w:r w:rsidR="00DE77A8">
        <w:rPr>
          <w:rFonts w:ascii="Times New Roman" w:eastAsia="Calibri" w:hAnsi="Times New Roman" w:cs="Times New Roman"/>
          <w:color w:val="000000"/>
          <w:sz w:val="24"/>
          <w:szCs w:val="24"/>
          <w:shd w:val="clear" w:color="auto" w:fill="FFFFFF"/>
        </w:rPr>
        <w:t xml:space="preserve">14297 человек (рисунок </w:t>
      </w:r>
      <w:r w:rsidR="009832E4">
        <w:rPr>
          <w:rFonts w:ascii="Times New Roman" w:eastAsia="Calibri" w:hAnsi="Times New Roman" w:cs="Times New Roman"/>
          <w:color w:val="000000"/>
          <w:sz w:val="24"/>
          <w:szCs w:val="24"/>
          <w:shd w:val="clear" w:color="auto" w:fill="FFFFFF"/>
        </w:rPr>
        <w:t>5</w:t>
      </w:r>
      <w:r w:rsidR="00DE77A8">
        <w:rPr>
          <w:rFonts w:ascii="Times New Roman" w:eastAsia="Calibri" w:hAnsi="Times New Roman" w:cs="Times New Roman"/>
          <w:color w:val="000000"/>
          <w:sz w:val="24"/>
          <w:szCs w:val="24"/>
          <w:shd w:val="clear" w:color="auto" w:fill="FFFFFF"/>
        </w:rPr>
        <w:t>).</w:t>
      </w:r>
    </w:p>
    <w:p w:rsidR="00DE77A8" w:rsidRDefault="00DE77A8" w:rsidP="002C6028">
      <w:pPr>
        <w:spacing w:after="0" w:line="360" w:lineRule="auto"/>
        <w:ind w:firstLine="709"/>
        <w:jc w:val="both"/>
        <w:rPr>
          <w:rFonts w:ascii="Times New Roman" w:eastAsia="Calibri" w:hAnsi="Times New Roman" w:cs="Times New Roman"/>
          <w:color w:val="000000"/>
          <w:sz w:val="24"/>
          <w:szCs w:val="24"/>
          <w:shd w:val="clear" w:color="auto" w:fill="FFFFFF"/>
        </w:rPr>
      </w:pPr>
    </w:p>
    <w:p w:rsidR="00DE77A8" w:rsidRDefault="00DE77A8" w:rsidP="002C6028">
      <w:pPr>
        <w:spacing w:after="0" w:line="360" w:lineRule="auto"/>
        <w:ind w:firstLine="709"/>
        <w:jc w:val="both"/>
        <w:rPr>
          <w:rFonts w:ascii="Times New Roman" w:eastAsia="Calibri" w:hAnsi="Times New Roman" w:cs="Times New Roman"/>
          <w:color w:val="000000"/>
          <w:sz w:val="24"/>
          <w:szCs w:val="24"/>
          <w:shd w:val="clear" w:color="auto" w:fill="FFFFFF"/>
        </w:rPr>
      </w:pPr>
    </w:p>
    <w:p w:rsidR="00DE77A8" w:rsidRDefault="00DE77A8" w:rsidP="002C6028">
      <w:pPr>
        <w:spacing w:after="0" w:line="360" w:lineRule="auto"/>
        <w:ind w:firstLine="709"/>
        <w:jc w:val="both"/>
        <w:rPr>
          <w:rFonts w:ascii="Times New Roman" w:eastAsia="Calibri" w:hAnsi="Times New Roman" w:cs="Times New Roman"/>
          <w:color w:val="000000"/>
          <w:sz w:val="24"/>
          <w:szCs w:val="24"/>
          <w:shd w:val="clear" w:color="auto" w:fill="FFFFFF"/>
        </w:rPr>
      </w:pPr>
    </w:p>
    <w:p w:rsidR="009832E4" w:rsidRDefault="009832E4" w:rsidP="00D31D83">
      <w:pPr>
        <w:spacing w:after="0" w:line="360" w:lineRule="auto"/>
        <w:jc w:val="center"/>
        <w:rPr>
          <w:rFonts w:ascii="Times New Roman" w:eastAsia="Calibri" w:hAnsi="Times New Roman" w:cs="Times New Roman"/>
          <w:color w:val="000000"/>
          <w:sz w:val="24"/>
          <w:szCs w:val="24"/>
          <w:shd w:val="clear" w:color="auto" w:fill="FFFFFF"/>
        </w:rPr>
      </w:pPr>
    </w:p>
    <w:p w:rsidR="009832E4" w:rsidRDefault="009832E4" w:rsidP="00D31D83">
      <w:pPr>
        <w:spacing w:after="0" w:line="360" w:lineRule="auto"/>
        <w:jc w:val="center"/>
        <w:rPr>
          <w:rFonts w:ascii="Times New Roman" w:eastAsia="Calibri" w:hAnsi="Times New Roman" w:cs="Times New Roman"/>
          <w:color w:val="000000"/>
          <w:sz w:val="24"/>
          <w:szCs w:val="24"/>
          <w:shd w:val="clear" w:color="auto" w:fill="FFFFFF"/>
        </w:rPr>
      </w:pPr>
    </w:p>
    <w:p w:rsidR="00BA0827" w:rsidRDefault="00BA0827" w:rsidP="00D31D83">
      <w:pPr>
        <w:spacing w:after="0" w:line="360" w:lineRule="auto"/>
        <w:jc w:val="center"/>
        <w:rPr>
          <w:rFonts w:ascii="Times New Roman" w:eastAsia="Calibri" w:hAnsi="Times New Roman" w:cs="Times New Roman"/>
          <w:color w:val="000000"/>
          <w:sz w:val="24"/>
          <w:szCs w:val="24"/>
          <w:shd w:val="clear" w:color="auto" w:fill="FFFFFF"/>
        </w:rPr>
      </w:pPr>
    </w:p>
    <w:p w:rsidR="002C6028" w:rsidRPr="002C6028" w:rsidRDefault="002C6028" w:rsidP="00D31D83">
      <w:pPr>
        <w:spacing w:after="0" w:line="360" w:lineRule="auto"/>
        <w:jc w:val="center"/>
        <w:rPr>
          <w:rFonts w:ascii="Times New Roman" w:eastAsia="Calibri" w:hAnsi="Times New Roman" w:cs="Times New Roman"/>
          <w:sz w:val="24"/>
          <w:szCs w:val="24"/>
        </w:rPr>
      </w:pPr>
      <w:r w:rsidRPr="002C6028">
        <w:rPr>
          <w:rFonts w:ascii="Times New Roman" w:eastAsia="Calibri" w:hAnsi="Times New Roman" w:cs="Times New Roman"/>
          <w:color w:val="000000"/>
          <w:sz w:val="24"/>
          <w:szCs w:val="24"/>
          <w:shd w:val="clear" w:color="auto" w:fill="FFFFFF"/>
        </w:rPr>
        <w:t xml:space="preserve">Рисунок </w:t>
      </w:r>
      <w:r w:rsidR="009832E4">
        <w:rPr>
          <w:rFonts w:ascii="Times New Roman" w:eastAsia="Calibri" w:hAnsi="Times New Roman" w:cs="Times New Roman"/>
          <w:color w:val="000000"/>
          <w:sz w:val="24"/>
          <w:szCs w:val="24"/>
          <w:shd w:val="clear" w:color="auto" w:fill="FFFFFF"/>
        </w:rPr>
        <w:t>5</w:t>
      </w:r>
      <w:r w:rsidRPr="002C6028">
        <w:rPr>
          <w:rFonts w:ascii="Times New Roman" w:eastAsia="Calibri" w:hAnsi="Times New Roman" w:cs="Times New Roman"/>
          <w:color w:val="000000"/>
          <w:sz w:val="24"/>
          <w:szCs w:val="24"/>
          <w:shd w:val="clear" w:color="auto" w:fill="FFFFFF"/>
        </w:rPr>
        <w:t xml:space="preserve"> –</w:t>
      </w:r>
      <w:r w:rsidR="00DE77A8">
        <w:rPr>
          <w:rFonts w:ascii="Times New Roman" w:eastAsia="Calibri" w:hAnsi="Times New Roman" w:cs="Times New Roman"/>
          <w:color w:val="000000"/>
          <w:sz w:val="24"/>
          <w:szCs w:val="24"/>
          <w:shd w:val="clear" w:color="auto" w:fill="FFFFFF"/>
        </w:rPr>
        <w:t xml:space="preserve"> Ч</w:t>
      </w:r>
      <w:r w:rsidRPr="002C6028">
        <w:rPr>
          <w:rFonts w:ascii="Times New Roman" w:eastAsia="Calibri" w:hAnsi="Times New Roman" w:cs="Times New Roman"/>
          <w:color w:val="000000"/>
          <w:sz w:val="24"/>
          <w:szCs w:val="24"/>
          <w:shd w:val="clear" w:color="auto" w:fill="FFFFFF"/>
        </w:rPr>
        <w:t xml:space="preserve">исленность обучающихся по реализуемым образовательным программам </w:t>
      </w:r>
      <w:r w:rsidRPr="002C6028">
        <w:rPr>
          <w:rFonts w:ascii="Times New Roman" w:eastAsia="Calibri" w:hAnsi="Times New Roman" w:cs="Times New Roman"/>
          <w:sz w:val="24"/>
          <w:szCs w:val="24"/>
        </w:rPr>
        <w:t xml:space="preserve">в образовательных организациях </w:t>
      </w:r>
      <w:r w:rsidR="00543A5D">
        <w:rPr>
          <w:rFonts w:ascii="Times New Roman" w:eastAsia="Calibri" w:hAnsi="Times New Roman" w:cs="Times New Roman"/>
          <w:sz w:val="24"/>
          <w:szCs w:val="24"/>
        </w:rPr>
        <w:t>ВО и СПО</w:t>
      </w:r>
      <w:r w:rsidR="00DE77A8">
        <w:rPr>
          <w:rFonts w:ascii="Times New Roman" w:eastAsia="Calibri" w:hAnsi="Times New Roman" w:cs="Times New Roman"/>
          <w:sz w:val="24"/>
          <w:szCs w:val="24"/>
        </w:rPr>
        <w:t xml:space="preserve"> </w:t>
      </w:r>
      <w:r w:rsidRPr="002C6028">
        <w:rPr>
          <w:rFonts w:ascii="Times New Roman" w:eastAsia="Calibri" w:hAnsi="Times New Roman" w:cs="Times New Roman"/>
          <w:sz w:val="24"/>
          <w:szCs w:val="24"/>
        </w:rPr>
        <w:t xml:space="preserve">Старооскольского городского округа по состоянию на </w:t>
      </w:r>
      <w:r w:rsidRPr="002C6028">
        <w:rPr>
          <w:rFonts w:ascii="Times New Roman" w:eastAsia="Calibri" w:hAnsi="Times New Roman" w:cs="Times New Roman"/>
          <w:color w:val="000000"/>
          <w:sz w:val="24"/>
          <w:szCs w:val="24"/>
          <w:shd w:val="clear" w:color="auto" w:fill="FFFFFF"/>
        </w:rPr>
        <w:t>2023/2024 учебный год</w:t>
      </w:r>
      <w:r w:rsidRPr="002C6028">
        <w:rPr>
          <w:rFonts w:ascii="Times New Roman" w:eastAsia="Calibri" w:hAnsi="Times New Roman" w:cs="Times New Roman"/>
          <w:sz w:val="24"/>
          <w:szCs w:val="24"/>
        </w:rPr>
        <w:t>, человек</w:t>
      </w:r>
    </w:p>
    <w:p w:rsidR="00DE77A8" w:rsidRPr="002C6028" w:rsidRDefault="00DE77A8" w:rsidP="00DE77A8">
      <w:pPr>
        <w:spacing w:after="0" w:line="360" w:lineRule="auto"/>
        <w:ind w:firstLine="709"/>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 xml:space="preserve">В </w:t>
      </w:r>
      <w:r w:rsidRPr="002C6028">
        <w:rPr>
          <w:rFonts w:ascii="Times New Roman" w:eastAsia="Calibri" w:hAnsi="Times New Roman" w:cs="Times New Roman"/>
          <w:sz w:val="24"/>
          <w:szCs w:val="24"/>
          <w:shd w:val="clear" w:color="auto" w:fill="FFFFFF"/>
        </w:rPr>
        <w:t>2023/2024 учебном году п</w:t>
      </w:r>
      <w:r w:rsidRPr="002C6028">
        <w:rPr>
          <w:rFonts w:ascii="Times New Roman" w:eastAsia="Calibri" w:hAnsi="Times New Roman" w:cs="Times New Roman"/>
          <w:sz w:val="24"/>
          <w:szCs w:val="24"/>
        </w:rPr>
        <w:t xml:space="preserve">лан приёма был превышен на 5% – студентами старооскольских учебных заведений стали 4203 абитуриента. Лидерами здесь являются СТИ НИТУ «МИСиС» и СОФ НИУ «БелГУ». При этом </w:t>
      </w:r>
      <w:r w:rsidRPr="002C6028">
        <w:rPr>
          <w:rFonts w:ascii="Times New Roman" w:eastAsia="Calibri" w:hAnsi="Times New Roman" w:cs="Times New Roman"/>
          <w:sz w:val="24"/>
          <w:szCs w:val="24"/>
          <w:shd w:val="clear" w:color="auto" w:fill="FFFFFF"/>
        </w:rPr>
        <w:t>28%,</w:t>
      </w:r>
      <w:r w:rsidRPr="002C6028">
        <w:rPr>
          <w:rFonts w:ascii="Times New Roman" w:eastAsia="Calibri" w:hAnsi="Times New Roman" w:cs="Times New Roman"/>
          <w:sz w:val="24"/>
          <w:szCs w:val="24"/>
        </w:rPr>
        <w:t xml:space="preserve"> т.е. 1180 студентов из общего числа первокурсников составляют иногородние, а 3% (106 человек) – иностранные</w:t>
      </w:r>
    </w:p>
    <w:p w:rsidR="00DE77A8" w:rsidRDefault="00DE77A8" w:rsidP="00DE77A8">
      <w:pPr>
        <w:spacing w:after="0" w:line="360" w:lineRule="auto"/>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граждане. </w:t>
      </w:r>
    </w:p>
    <w:p w:rsidR="000265F5" w:rsidRPr="002C6028" w:rsidRDefault="000265F5" w:rsidP="000265F5">
      <w:pPr>
        <w:spacing w:after="0" w:line="360" w:lineRule="auto"/>
        <w:ind w:firstLine="709"/>
        <w:jc w:val="both"/>
        <w:rPr>
          <w:rFonts w:ascii="Times New Roman" w:eastAsia="Calibri" w:hAnsi="Times New Roman" w:cs="Times New Roman"/>
          <w:sz w:val="24"/>
          <w:szCs w:val="24"/>
          <w:shd w:val="clear" w:color="auto" w:fill="FFFFFF"/>
        </w:rPr>
      </w:pPr>
      <w:r>
        <w:rPr>
          <w:rFonts w:ascii="Times New Roman" w:eastAsia="Calibri" w:hAnsi="Times New Roman" w:cs="Times New Roman"/>
          <w:color w:val="000000"/>
          <w:sz w:val="24"/>
          <w:szCs w:val="24"/>
          <w:shd w:val="clear" w:color="auto" w:fill="FFFFFF"/>
        </w:rPr>
        <w:t xml:space="preserve">Анализ структуры </w:t>
      </w:r>
      <w:r w:rsidR="002C6028" w:rsidRPr="002C6028">
        <w:rPr>
          <w:rFonts w:ascii="Times New Roman" w:eastAsia="Calibri" w:hAnsi="Times New Roman" w:cs="Times New Roman"/>
          <w:color w:val="000000"/>
          <w:sz w:val="24"/>
          <w:szCs w:val="24"/>
          <w:shd w:val="clear" w:color="auto" w:fill="FFFFFF"/>
        </w:rPr>
        <w:t>распределени</w:t>
      </w:r>
      <w:r>
        <w:rPr>
          <w:rFonts w:ascii="Times New Roman" w:eastAsia="Calibri" w:hAnsi="Times New Roman" w:cs="Times New Roman"/>
          <w:color w:val="000000"/>
          <w:sz w:val="24"/>
          <w:szCs w:val="24"/>
          <w:shd w:val="clear" w:color="auto" w:fill="FFFFFF"/>
        </w:rPr>
        <w:t>я</w:t>
      </w:r>
      <w:r w:rsidR="002C6028" w:rsidRPr="002C6028">
        <w:rPr>
          <w:rFonts w:ascii="Times New Roman" w:eastAsia="Calibri" w:hAnsi="Times New Roman" w:cs="Times New Roman"/>
          <w:color w:val="000000"/>
          <w:sz w:val="24"/>
          <w:szCs w:val="24"/>
          <w:shd w:val="clear" w:color="auto" w:fill="FFFFFF"/>
        </w:rPr>
        <w:t xml:space="preserve"> обучающихся </w:t>
      </w:r>
      <w:r w:rsidR="002C6028" w:rsidRPr="002C6028">
        <w:rPr>
          <w:rFonts w:ascii="Times New Roman" w:eastAsia="Calibri" w:hAnsi="Times New Roman" w:cs="Times New Roman"/>
          <w:sz w:val="24"/>
          <w:szCs w:val="24"/>
        </w:rPr>
        <w:t>по специальностям</w:t>
      </w:r>
      <w:r>
        <w:rPr>
          <w:rFonts w:ascii="Times New Roman" w:eastAsia="Calibri" w:hAnsi="Times New Roman" w:cs="Times New Roman"/>
          <w:sz w:val="24"/>
          <w:szCs w:val="24"/>
        </w:rPr>
        <w:t xml:space="preserve"> и направлениям подготовки</w:t>
      </w:r>
      <w:r w:rsidR="002C6028" w:rsidRPr="002C6028">
        <w:rPr>
          <w:rFonts w:ascii="Times New Roman" w:eastAsia="Calibri" w:hAnsi="Times New Roman" w:cs="Times New Roman"/>
          <w:sz w:val="24"/>
          <w:szCs w:val="24"/>
        </w:rPr>
        <w:t xml:space="preserve"> в </w:t>
      </w:r>
      <w:r>
        <w:rPr>
          <w:rFonts w:ascii="Times New Roman" w:eastAsia="Calibri" w:hAnsi="Times New Roman" w:cs="Times New Roman"/>
          <w:sz w:val="24"/>
          <w:szCs w:val="24"/>
        </w:rPr>
        <w:t xml:space="preserve">профессиональных </w:t>
      </w:r>
      <w:r w:rsidR="002C6028" w:rsidRPr="002C6028">
        <w:rPr>
          <w:rFonts w:ascii="Times New Roman" w:eastAsia="Calibri" w:hAnsi="Times New Roman" w:cs="Times New Roman"/>
          <w:sz w:val="24"/>
          <w:szCs w:val="24"/>
        </w:rPr>
        <w:t>образовательных организациях Стар</w:t>
      </w:r>
      <w:r>
        <w:rPr>
          <w:rFonts w:ascii="Times New Roman" w:eastAsia="Calibri" w:hAnsi="Times New Roman" w:cs="Times New Roman"/>
          <w:sz w:val="24"/>
          <w:szCs w:val="24"/>
        </w:rPr>
        <w:t xml:space="preserve">ооскольского городского округа </w:t>
      </w:r>
      <w:r>
        <w:rPr>
          <w:rFonts w:ascii="Times New Roman" w:eastAsia="Calibri" w:hAnsi="Times New Roman" w:cs="Times New Roman"/>
          <w:bCs/>
          <w:sz w:val="24"/>
          <w:szCs w:val="24"/>
          <w:shd w:val="clear" w:color="auto" w:fill="FFFFFF"/>
        </w:rPr>
        <w:t>показал</w:t>
      </w:r>
      <w:r w:rsidRPr="002C6028">
        <w:rPr>
          <w:rFonts w:ascii="Times New Roman" w:eastAsia="Calibri" w:hAnsi="Times New Roman" w:cs="Times New Roman"/>
          <w:bCs/>
          <w:sz w:val="24"/>
          <w:szCs w:val="24"/>
          <w:shd w:val="clear" w:color="auto" w:fill="FFFFFF"/>
        </w:rPr>
        <w:t>, что с</w:t>
      </w:r>
      <w:r w:rsidRPr="002C6028">
        <w:rPr>
          <w:rFonts w:ascii="Times New Roman" w:eastAsia="Calibri" w:hAnsi="Times New Roman" w:cs="Times New Roman"/>
          <w:sz w:val="24"/>
          <w:szCs w:val="24"/>
          <w:shd w:val="clear" w:color="auto" w:fill="FFFFFF"/>
        </w:rPr>
        <w:t xml:space="preserve">амыми популярными и востребованными курсами по разным направлениям </w:t>
      </w:r>
      <w:r w:rsidRPr="002C6028">
        <w:rPr>
          <w:rFonts w:ascii="Times New Roman" w:eastAsia="Calibri" w:hAnsi="Times New Roman" w:cs="Times New Roman"/>
          <w:bCs/>
          <w:sz w:val="24"/>
          <w:szCs w:val="24"/>
          <w:shd w:val="clear" w:color="auto" w:fill="FFFFFF"/>
        </w:rPr>
        <w:t xml:space="preserve">обучения </w:t>
      </w:r>
      <w:r w:rsidRPr="002C6028">
        <w:rPr>
          <w:rFonts w:ascii="Times New Roman" w:eastAsia="Calibri" w:hAnsi="Times New Roman" w:cs="Times New Roman"/>
          <w:sz w:val="24"/>
          <w:szCs w:val="24"/>
          <w:shd w:val="clear" w:color="auto" w:fill="FFFFFF"/>
        </w:rPr>
        <w:t xml:space="preserve">с преимуществами и перспективами для дальнейшей профессиональной реализации </w:t>
      </w:r>
      <w:r w:rsidRPr="002C6028">
        <w:rPr>
          <w:rFonts w:ascii="Times New Roman" w:eastAsia="Calibri" w:hAnsi="Times New Roman" w:cs="Times New Roman"/>
          <w:bCs/>
          <w:sz w:val="24"/>
          <w:szCs w:val="24"/>
          <w:shd w:val="clear" w:color="auto" w:fill="FFFFFF"/>
        </w:rPr>
        <w:t xml:space="preserve">для оскольской молодежи являются: </w:t>
      </w:r>
      <w:r w:rsidRPr="002C6028">
        <w:rPr>
          <w:rFonts w:ascii="Times New Roman" w:eastAsia="Calibri" w:hAnsi="Times New Roman" w:cs="Times New Roman"/>
          <w:sz w:val="24"/>
          <w:szCs w:val="24"/>
          <w:shd w:val="clear" w:color="auto" w:fill="FFFFFF"/>
        </w:rPr>
        <w:t xml:space="preserve">Прикладная геология, горное дело, нефтегазовое дело и геодезия; Юриспруденция; Педагогические науки; Машиностроение; </w:t>
      </w:r>
      <w:r w:rsidRPr="002C6028">
        <w:rPr>
          <w:rFonts w:ascii="Times New Roman" w:eastAsia="Calibri" w:hAnsi="Times New Roman" w:cs="Times New Roman"/>
          <w:sz w:val="24"/>
          <w:szCs w:val="24"/>
          <w:shd w:val="clear" w:color="auto" w:fill="FFFFFF"/>
          <w:lang w:val="en-US"/>
        </w:rPr>
        <w:t>IT</w:t>
      </w:r>
      <w:r w:rsidRPr="002C6028">
        <w:rPr>
          <w:rFonts w:ascii="Times New Roman" w:eastAsia="Calibri" w:hAnsi="Times New Roman" w:cs="Times New Roman"/>
          <w:sz w:val="24"/>
          <w:szCs w:val="24"/>
          <w:shd w:val="clear" w:color="auto" w:fill="FFFFFF"/>
        </w:rPr>
        <w:t xml:space="preserve">-специальности, медицина. </w:t>
      </w:r>
      <w:r w:rsidRPr="002C6028">
        <w:rPr>
          <w:rFonts w:ascii="Times New Roman" w:eastAsia="Calibri" w:hAnsi="Times New Roman" w:cs="Times New Roman"/>
          <w:sz w:val="24"/>
          <w:szCs w:val="24"/>
        </w:rPr>
        <w:t>Наименее заинтересованы молодые оскольчане в экономических, инженерных, агротехнологических профессиях</w:t>
      </w:r>
      <w:r>
        <w:rPr>
          <w:rFonts w:ascii="Times New Roman" w:eastAsia="Calibri" w:hAnsi="Times New Roman" w:cs="Times New Roman"/>
          <w:sz w:val="24"/>
          <w:szCs w:val="24"/>
        </w:rPr>
        <w:t xml:space="preserve"> (рисун</w:t>
      </w:r>
      <w:r w:rsidR="00C45235">
        <w:rPr>
          <w:rFonts w:ascii="Times New Roman" w:eastAsia="Calibri" w:hAnsi="Times New Roman" w:cs="Times New Roman"/>
          <w:sz w:val="24"/>
          <w:szCs w:val="24"/>
        </w:rPr>
        <w:t xml:space="preserve">ок </w:t>
      </w:r>
      <w:r w:rsidR="009832E4">
        <w:rPr>
          <w:rFonts w:ascii="Times New Roman" w:eastAsia="Calibri" w:hAnsi="Times New Roman" w:cs="Times New Roman"/>
          <w:sz w:val="24"/>
          <w:szCs w:val="24"/>
        </w:rPr>
        <w:t>6</w:t>
      </w:r>
      <w:r>
        <w:rPr>
          <w:rFonts w:ascii="Times New Roman" w:eastAsia="Calibri" w:hAnsi="Times New Roman" w:cs="Times New Roman"/>
          <w:sz w:val="24"/>
          <w:szCs w:val="24"/>
        </w:rPr>
        <w:t>)</w:t>
      </w:r>
      <w:r w:rsidRPr="002C6028">
        <w:rPr>
          <w:rFonts w:ascii="Times New Roman" w:eastAsia="Calibri" w:hAnsi="Times New Roman" w:cs="Times New Roman"/>
          <w:sz w:val="24"/>
          <w:szCs w:val="24"/>
        </w:rPr>
        <w:t>.</w:t>
      </w: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8C7856">
      <w:pPr>
        <w:spacing w:after="0" w:line="360" w:lineRule="auto"/>
        <w:jc w:val="both"/>
        <w:rPr>
          <w:rFonts w:ascii="Times New Roman" w:eastAsia="Calibri" w:hAnsi="Times New Roman" w:cs="Times New Roman"/>
          <w:sz w:val="24"/>
          <w:szCs w:val="24"/>
        </w:rPr>
      </w:pPr>
    </w:p>
    <w:p w:rsidR="00C45235" w:rsidRDefault="00E802B8" w:rsidP="00C45235">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mc:AlternateContent>
          <mc:Choice Requires="wpg">
            <w:drawing>
              <wp:anchor distT="0" distB="0" distL="114300" distR="114300" simplePos="0" relativeHeight="251665408" behindDoc="1" locked="0" layoutInCell="1" allowOverlap="1" wp14:anchorId="6BBCA010" wp14:editId="3E556CFD">
                <wp:simplePos x="0" y="0"/>
                <wp:positionH relativeFrom="column">
                  <wp:posOffset>-207010</wp:posOffset>
                </wp:positionH>
                <wp:positionV relativeFrom="paragraph">
                  <wp:posOffset>-72702</wp:posOffset>
                </wp:positionV>
                <wp:extent cx="7400925" cy="6096000"/>
                <wp:effectExtent l="0" t="0" r="0" b="0"/>
                <wp:wrapNone/>
                <wp:docPr id="18" name="Группа 18"/>
                <wp:cNvGraphicFramePr/>
                <a:graphic xmlns:a="http://schemas.openxmlformats.org/drawingml/2006/main">
                  <a:graphicData uri="http://schemas.microsoft.com/office/word/2010/wordprocessingGroup">
                    <wpg:wgp>
                      <wpg:cNvGrpSpPr/>
                      <wpg:grpSpPr>
                        <a:xfrm>
                          <a:off x="0" y="0"/>
                          <a:ext cx="7400925" cy="6096000"/>
                          <a:chOff x="0" y="800100"/>
                          <a:chExt cx="7400925" cy="6096000"/>
                        </a:xfrm>
                      </wpg:grpSpPr>
                      <wpg:graphicFrame>
                        <wpg:cNvPr id="8" name="Диаграмма 8"/>
                        <wpg:cNvFrPr/>
                        <wpg:xfrm>
                          <a:off x="123825" y="800100"/>
                          <a:ext cx="7277100" cy="1676400"/>
                        </wpg:xfrm>
                        <a:graphic>
                          <a:graphicData uri="http://schemas.openxmlformats.org/drawingml/2006/chart">
                            <c:chart xmlns:c="http://schemas.openxmlformats.org/drawingml/2006/chart" xmlns:r="http://schemas.openxmlformats.org/officeDocument/2006/relationships" r:id="rId19"/>
                          </a:graphicData>
                        </a:graphic>
                      </wpg:graphicFrame>
                      <wpg:graphicFrame>
                        <wpg:cNvPr id="9" name="Диаграмма 9"/>
                        <wpg:cNvFrPr/>
                        <wpg:xfrm>
                          <a:off x="123825" y="1790700"/>
                          <a:ext cx="7277100" cy="1724025"/>
                        </wpg:xfrm>
                        <a:graphic>
                          <a:graphicData uri="http://schemas.openxmlformats.org/drawingml/2006/chart">
                            <c:chart xmlns:c="http://schemas.openxmlformats.org/drawingml/2006/chart" xmlns:r="http://schemas.openxmlformats.org/officeDocument/2006/relationships" r:id="rId20"/>
                          </a:graphicData>
                        </a:graphic>
                      </wpg:graphicFrame>
                      <wpg:graphicFrame>
                        <wpg:cNvPr id="10" name="Диаграмма 10"/>
                        <wpg:cNvFrPr/>
                        <wpg:xfrm>
                          <a:off x="123825" y="2505075"/>
                          <a:ext cx="7277100" cy="1647825"/>
                        </wpg:xfrm>
                        <a:graphic>
                          <a:graphicData uri="http://schemas.openxmlformats.org/drawingml/2006/chart">
                            <c:chart xmlns:c="http://schemas.openxmlformats.org/drawingml/2006/chart" xmlns:r="http://schemas.openxmlformats.org/officeDocument/2006/relationships" r:id="rId21"/>
                          </a:graphicData>
                        </a:graphic>
                      </wpg:graphicFrame>
                      <wpg:graphicFrame>
                        <wpg:cNvPr id="11" name="Диаграмма 11"/>
                        <wpg:cNvFrPr/>
                        <wpg:xfrm>
                          <a:off x="0" y="3867150"/>
                          <a:ext cx="6762750" cy="3028950"/>
                        </wpg:xfrm>
                        <a:graphic>
                          <a:graphicData uri="http://schemas.openxmlformats.org/drawingml/2006/chart">
                            <c:chart xmlns:c="http://schemas.openxmlformats.org/drawingml/2006/chart" xmlns:r="http://schemas.openxmlformats.org/officeDocument/2006/relationships" r:id="rId22"/>
                          </a:graphicData>
                        </a:graphic>
                      </wpg:graphicFrame>
                      <wpg:graphicFrame>
                        <wpg:cNvPr id="5" name="Диаграмма 5"/>
                        <wpg:cNvFrPr/>
                        <wpg:xfrm>
                          <a:off x="0" y="3238500"/>
                          <a:ext cx="6438900" cy="733425"/>
                        </wpg:xfrm>
                        <a:graphic>
                          <a:graphicData uri="http://schemas.openxmlformats.org/drawingml/2006/chart">
                            <c:chart xmlns:c="http://schemas.openxmlformats.org/drawingml/2006/chart" xmlns:r="http://schemas.openxmlformats.org/officeDocument/2006/relationships" r:id="rId23"/>
                          </a:graphicData>
                        </a:graphic>
                      </wpg:graphicFrame>
                    </wpg:wgp>
                  </a:graphicData>
                </a:graphic>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1BFB4AD" id="Группа 18" o:spid="_x0000_s1026" style="position:absolute;margin-left:-16.3pt;margin-top:-5.7pt;width:582.75pt;height:480pt;z-index:-251651072;mso-height-relative:margin" coordorigin=",8001" coordsize="74009,60960" o:gfxdata="UEsDBBQABgAIAAAAIQCd2irkhAEAANgHAAATAAAAW0NvbnRlbnRfVHlwZXNdLnhtbMyVy27CMBBF&#10;95X6D5G3VWKgD1UVgUVDl21V0Q+w7IFETezIYwL8fScGqoJ4SZYQm1iJPXPu+E7s/nBRlVEDFguj&#10;U9ZNOiwCLY0q9DRl3+O3+JlF6IRWojQaUrYEZMPB7U1/vKwBI4rWmLLcufqFc5Q5VAITU4OmmYmx&#10;lXD0aqe8FvJHTIH3Op0nLo12oF3s2hxs0M9gImali0YL+rxSYqFEFr2uFraslIm6LgspHCnljVY7&#10;lHhNSCjSr8G8qPGOZDC+l9DOHAYciStxcSRwjzIzmRQSlJGziqpOsLYgFOYArioTP7YSP8gFWyiI&#10;PoV176KiirmyyKFnMiOT43JbaoXxipRkFkc+alP+odwyJxZyP3TPQGwbu8b9FaasmFPfUFE+4Sm4&#10;o2YB7p8bfeEattKdUrAWjLTPXnk4fmcLMBfU4adk/HehdwUuhGsIciEcH+zC/RW4EK4hyIVwfLAL&#10;D5d24f+P+HhpuDJzbaE5A7t10GcU9gXN5ozh/l4e/AIAAP//AwBQSwMEFAAGAAgAAAAhADj9If/W&#10;AAAAlAEAAAsAAABfcmVscy8ucmVsc6SQwWrDMAyG74O9g9F9cZrDGKNOL6PQa+kewNiKYxpbRjLZ&#10;+vYzg8EyettRv9D3iX9/+EyLWpElUjaw63pQmB35mIOB98vx6QWUVJu9XSijgRsKHMbHh/0ZF1vb&#10;kcyxiGqULAbmWsur1uJmTFY6KpjbZiJOtraRgy7WXW1APfT9s+bfDBg3THXyBvjkB1CXW2nmP+wU&#10;HZPQVDtHSdM0RXePqj195DOujWI5YDXgWb5DxrVrz4G+79390xvYljm6I9uEb+S2fhyoZT96vely&#10;/AIAAP//AwBQSwMEFAAGAAgAAAAhAJFGGi+VAwAAIQ4AABkAAABkcnMvZHJhd2luZ3MvZHJhd2lu&#10;ZzIueG1s7FfdbtMwFH4Vy7eINf9NoqUSP4IbfqYNHsCkThvh/GB7XcsVA8QVNzwB4g0mGFIBrc+Q&#10;vhHHdrq160CiRdrNFKl1js9fjs+X82U3jQ8F5QdDUlOBxgUrRZwmeChlHXc6Ih3SgoidqqYl7GUV&#10;L4iEWz7o9Dk5ystBwTqOZQWddEi4xL3dtM9jTtlB/preKdNhxRc++3xTr/dNpNZ5xqvChBn3rB3L&#10;7rrBbkdFHRvpBKShZ/uhkU565v/CTFYX5t1u5Ntr5pHn+96q+cJI1KggKa8SjJGkY8ny8iWsjcdy&#10;dFDvcbNOn4z2OMr7CfYxKklBE9x8bmbNr+Y78nDnXElZIDm+W40TbCu5fpZlT0L7JPE440VbTLJB&#10;KQuSl5AniassQxAs8h3fwmgCYQM7UmsITmJ4JpTCtmeHtteF3FPQgBO2HF9nZ/JQmjUX8iGtts4J&#10;KUcJ5jRV/UNiMnokpCrERYi2KqYS6qxVwfpwtCR+Af9QQdO4G9cFjSiXT+EnY9VRglOW1xgdcVIn&#10;WLw6JJxixCW7V7EEt3ViQh7ICaPbRtZFr7f1ok+u7O8RTvahGoyUA6jo4e395xiJ13DEtqXzVjVt&#10;i7kooe43sZCuQNc06YqoTRTOYIMW1O+Iv6PZD9w1OIZB4F6C49VoDgMn9NfMI9cPLplvgeZgDc0a&#10;F6opAfLXhubQ7wJADZqDIATgrqI58EIAsUGz7bqugTu0g3qr3KD5Bs0bTvy/otnxgrXZvDpWr8Zx&#10;N7LcdnwvDXXbjaJV6y1gbHtrOLZdhZnrBrLdBfbhaiRfmsg+QNxx7HYie5YfRNc5kUksKpb3H+SM&#10;/Y/ppZkmvcc4GhGYsi8GjiYD7LB4XPWNLAIWsphi5+qaJ5xnckMU/szQzwmgYpyEDUrgOZKbOQGk&#10;lcT8KuYARdcHQbMMCJphZiRmROYlkpOaZiQFavssL+Dr4Qk9QvtVQUqMalJWAjYsB67Aci3fgo6F&#10;tWsB8upcpsMHpMiZop8htDR8PQgKLHDR82TJ+a2ivE2JSTQVSxv/NyoMQ6iAKoTsNV/mb5uT+Rsg&#10;7LP5cfNTEff5R72aNj/Q/H0zBSY/bU6aX6j51HyHm2+gqfRPW324R1p4PH/XnCpn82Nw+hWUz+Ca&#10;qT0Ei5P5B3A0UysV42JrCvrH6nsBrGdgdwLWEKhNw9iD6zOwBqfKfTNVKipzRZ6lhgY80L+Svs7y&#10;J2HvNwAAAP//AwBQSwMEFAAGAAgAAAAhAHLsCHrqAwAA6w8AABkAAABkcnMvZHJhd2luZ3MvZHJh&#10;d2luZzEueG1s7FdLbxs3EP4rBE8tilj71mrhFdAmSC5tYtjpD2BWXGlR7qNcWpZyip0+DskhaC89&#10;tCmC9NaLkcSAUzc+5Bdw/1GHpGRLlhKkkgFfDGlX1JDz0Mx8mm83k2i3pnxnQCpao1HOijpKYjwQ&#10;ooparToZ0JzUG2VFC9hLS54TAV95v9XjZC8r+jlrOZYVtJIB4QJ3N5MejzhlO9lD+mWRDEo+tdnj&#10;q1q9ZTxNjKe8zI2bUdfasOy2G2y2lNeRkY5BGnq2HxrpuGs+z9VEea7ebnd8e0G94/m+N68+Vaor&#10;lJOElzHGSNCRYFnxHayNxWK4U21xs07uDrc4ynox9jEqSE5jLP+Up/JEHiEPt84OKQ0kRl+Voxjb&#10;Sq5/y6ylWtsk0Sjl+SSZZIVU5iQrIE4SlWmKwFnHd3wLozG4DeyOWoNzEsFvQglse3Zoe22IPYET&#10;UGHL8XV0Jg51suK1uEPLtWNCylCMOU1U/5CIDL+uhUrEuYtJVkwmVK1VwnpQWhI9gE/IoGnclfOC&#10;hpSLe3BLWbkX44RlFUZ7nFQxrr/fJZxixAW7WbIYT/LEarEjxoyu61knvVrXiq5c0dsinGxDNhgp&#10;+pDR3Rvb32JUP4QS25aOW+V0ksxpCnW/1VPpHHRNk86JJoFCDVZoQf0f8XE0+4G7AMcwCNwLcFyO&#10;5jBwQn9BveP6wQX1NdAcLKBZ40I1JUD+ytAc+m0AqEFzEIQA3Hk0B14IIDZotl3XNXCHdlD/Ktdo&#10;vkbzihP/o2h2vGBhNs+P1eU4bncsdzK+Z4a6YzvhhaG+Bo5tbwHItqtAc9VItttAP1wN5Qsj2QeM&#10;O45tQOy29Xg2c/JKQEyiumRZ73bG2GWML0016U3G0ZDAmH3QdzQbYLv5N2XPyDpAQ6Zj7Oy4Jgpn&#10;kVwzhQ9T9DMGqCgnYf0CiI7gZlAAayURX0YdIOm6EDRNgaEZakYiRkRWIDGuaEoS4Lb3sxweH+7S&#10;PbRd5qTAqCJFWcOG5cArsFzLtzy4HFgB8qpMJIPbJM+Y4p8htDQ8PtQUaOC058mM8S/y4gYlJtCk&#10;ntm4XK8wDSEDKhGiK180B/KweQSM/bTZl/8o5t481atj+RbB5lHzo3ynCf2pfC2Pm59Bog6qbbi9&#10;a/bh0HFz0DxuDpTg3w0kn23AG8mXoGBsv5KH6LPmB9g+getQnnyOFO8VuqkhFMPXgLRdBsKuy760&#10;2ebK/pf8VT6Tz+VLJH+Rz9H7v+UfUKqfoDinUG0oUPMUSvtE1xgqvK+e5+Qb2IRKqqb4P13SPAaT&#10;x6B51DwCS9ArsDpQPn+Xv8kX6np/sqQdNGP/JPremn247/4HAAD//wMAUEsDBBQABgAIAAAAIQCr&#10;Es5smgMAAPINAAAZAAAAZHJzL2RyYXdpbmdzL2RyYXdpbmczLnhtbOxXzW7bOBB+FYLXRWL9WxYi&#10;A90s2stuNkjaB2BlyhaW+inJOHZObXosChR73xQF9raXoEWL9C8F8gTUG+1QlBO7TgvULpBLYEii&#10;R+TM6ON8mk9bSXQgKN8fkYoKNMlZIaIkxiMpq6jTEcmI5kRslhUt4F5a8pxI+MuHnQEnh1kxzFnH&#10;saygk4wIl7i/lQx4xCnbz47onSIZlXzmc8BX9fqbidQ6T3mZmzCTvrVp2V032OroqBNjnYI19Gw/&#10;NNZp31yvlsnyanm32/PtpeU9z/e9xeWzRaJCOUl4GWOMJJ1IlhV/wdh4LMb71S4342RnvMtRNoix&#10;j1FBchpj9VKdq4/qLfJw53KSXoHk5NdyEmNb25tnmfckGp8kmqQ8b8EkK0CZk6yAPElUpimCYD3f&#10;8S2MphA2sHt6DMFJBM+EErjt2aHtdSH3BGbADluO32Rn8tAzKy7kPVqunRPSjmLMaaLrh0Rk/LuQ&#10;GoirEC0qBgm91xqwAWwtiR7CFRA0hbsyLmhMufwTTikrD2OcsKzC6JCTKsbi0QHhFCMu2XbJYtzi&#10;xITcl1NG143cgF6t66XZuWKwSzjZAzQYKYaA6MHG3gOMxBFssW01eWtMWzBnEDb1JmbWBeqaIl0w&#10;tYnCHqxQgs074vts9gN3iY5hELhf0fF6NoeBE/pLy3uuH3y1fA02B0tsbnihixIof2NsDv0uENSw&#10;OQhCIO4imwMvBBIbNtuu6xq6Qznot8otm2/ZvGLH/y6bHS9Y6s2LbfV6Hnd7ltu277mmbntWt2X3&#10;rKmvwWPbWyKy7WrS3DST7S7ID7eh8oYHrIbWu8hlH4yOY7ed2fMDK7jJzkwiUbJscDdj7Gd0sUZx&#10;0m3G0ZhAt304dBpRwA7yP8qBsfUAklk3u5ze6IXLTG4Fw7eV+qUQ1MqTsGEBekdyU2MgXknEr1MQ&#10;AHqzETRNQagZhUYiRmRWIDmtaEoSkLj3sxy+InboIdorc1JgVJGiFHDDcuAXWK7lWx4cDoyAgFUm&#10;k9FdkmdMy9AQShq+IgQFNTireTLn/Je82KDEJJqIuRs/Nyo0RUBAAyH76l91BpL9TJ2qj0i9UP+o&#10;E3WC1N9wuvgPLuf1Y9D0n9Vb9a5+oj7AxPeofg4DbTxXn8AA4w31Beadqtdg0sd7BPbP9ZP6WJ3V&#10;x/XT+vgCvL9G6s0mUq/Aelo/rp/paSeNV/hq0GpYNjUOmf2oiuvMf+P1/wcAAP//AwBQSwMEFAAG&#10;AAgAAAAhAIrCaNrOCAAAlScAABUAAABkcnMvY2hhcnRzL2NoYXJ0Mi54bWzsWt1u28gVvi/Qd2CJ&#10;BNgCK4n/EgVLC4uy26B2YtjOFujdiBxJrCmSS45saxcLdLsXvegD9KJA36BAutug6f54X4F+o37D&#10;GVI/thPHabDZrINEHJ6ZOTxz5pwzX86ZrY/OZ5FySrM8TOKeqjc1VaGxnwRhPOmpT493Gx1VyRmJ&#10;AxIlMe2pC5qrH/V/+Ystv+tPScaOUuJTBUzivOv31CljabfVyv0pnZG8maQ0Rt84yWaE4TWbtIKM&#10;nIH5LGoZmua0SiaqZEDuwGBGwrian91mfjIehz4dJv58RmMmpMhoRBg0kE/DNK+4+bqTGVc4zkI/&#10;S/JkzJp+MmsJZtWiwEy3W/Wq+lBSQBjVXc1STknUUzW1xYkRiSeCkM0bh08FMUvmcUADL8libMfK&#10;+Jnf3Y4YzWKw8pKYQWqpr9mtND4j2ck8bUDcFIschVHIFuWy1f4WeHvTBPpQDukn8zCjeU/1dWup&#10;Aut1FaC1W52WIfcVi9Wtbs4WERUL0jWDr7ZVf7cUYZdE0Yj4J1w3K4Proct+PnFTGXyWH2X7JH1y&#10;mimjid5TI6arCjtHKzhBazTBPkbM4DS0ghO0iO9DkRghGxUF/YJSjzErilmNgVLEGChKNOyKYlcU&#10;p6I4qjKNwvgEiuQPVRkn0W8FoWoJAyhdgS+GzFlyHLKIDmlEGQ2k6sSoNErYdkYJHxiRRTJnvDUj&#10;8ZxEe/W76Dkm2YQyMT2MYVaCxfl+Esj9oMGECuLiOuK5mGs0sW+643YMzXRtq9M2dhrl5vjdhRjR&#10;bmqa5ehtS3PstqMZjrPTMAXjMzFCa7qG5VqmZtgdy7Ec22yL/mnVb2lGW28b+DUM26osZXNtrdVl&#10;j0jm8SjEVYD2MMwEM7QF8wm8KkW4EWQEMv+EBqLrlGQLL4mSNV+D/dGMcwsDuXbpskkWUMlcUtg5&#10;H5ez7JCOeWvcL/5evLj84vLP+q8eDB7oW5C07MAQjyAg8kEp8+Dmckt0IUjKFHyNBwc+4rRvWVAm&#10;/irFP4p/Xf6peFb8p7govsLz++JF8VwpXijFD8Xz4t+gfI2er/HVvxTPL78ovhH93xfPLr/kL8oH&#10;0KKr8N7i2+avFS7SKbyPy1E+lqKBVi0FTbG2MMbBwB6NH9MJAsepNBm5/GBvFOVcYN7gz02NCRMs&#10;451gl4X+tL9FuqMkWBxk6CDdKGdHPDiULymnQPn4OcgUHiN7Ko0bT4+4mkiX9W3rIZbAW/wXI/GL&#10;SZBXsK4F5yIdJDKG+kzaQj5NzvbohMbB76g0W7kW3vMxwTnIY7TcFU7zCHtMZuvr5vQjml1LP6AZ&#10;DyqCzwrvwXw0iuhR+Ok6K3rO9vLSdtFS5lnYUz/zdrhnbOuNobPrNayxYzfcoas34BOWB/+xO4PB&#10;58vwjLizceS+6nxaDc22jCDQL3QHIfg+rshimh3N86yGPYQ7W5rrNQY7ptHYaRtDw22btul5K7Ig&#10;4r2mLNbKMeF053H4yZw+kuHuM03+aXidHbdhOTvbjYHmQh2W5Q46A13zttufc9OoRBfPUqNoVmaZ&#10;pwelTcXJbhhFpSVFMbenmgArEhQ6HlOfb4lgKmZyZxAcXmq38isBHR/CePNPe6qrcYcGb/hOrLBF&#10;SseASj31OJzRXHlMz5TDBGFbVVISJzk6NIQ+zdFMzdYs/EOs1XC+pCHzp7tkFkYL2CbQGD8mcsok&#10;mCBdP39rzKEZsSDhakIN8J8DkhG+TOGjNYap3VFoTOxB7YdhvBPL0PvOeaIQiCDE74UxdqcMBNKB&#10;3wEvvVm8m22/jM0+KV06ns+uO6S2HxjcecpDCkPqQ0rAdQ8gof8bCtRAonJYCeJLKqLE1YMMnJZM&#10;xEv5UTSlGNAqDzA3SDN4tTTaw9sIwoVbP1G1pm3xmWtn303CSimv3fZ3ISDqdwyIEths4ht53K3g&#10;G0l5Kb7x3gDfmJ0K3/wTIOUCqOai+A7I5ZviGcc2gC4/lKjnq+Jb4BaBeT5oW0scc2UrfyIwpj4W&#10;ylOI9U33QxMWvQJoSPdKdK0RUB1d78FOnV9438COcUffvgc7b46k7sGOAP8/9n9JfhZgx7sF2MEp&#10;eWe8Y7pm9f+n8lkCvfcC/ph3DJE3wB+ZxlqBP5LyUvgzfAP4YyDJbjY1Qyn+BnjzHQc5l1/ytBFA&#10;z0XxX95CsueiTPMAEvE0j+i9/CvyOe9DOmcTBzkftu9h0H3OB9kvGbOsO/r4PQy6h0G3zr7ejDPK&#10;HOg9DELCZCUT9FZyPsO3CoOcZnsNBGkWylZXkgc/1TyQfccgKYEQj5VljlD4wSvLIivljLdaFoHV&#10;1aJNSPr7MGCyQmjqUoYEZamIpLJcgzQ78imomp5XpQOUSlBEMXWJ5DY6rI7VkWWD1fIhcpTbZUVv&#10;Y/iST+4TlG0n/FtJFqLOU14ZEFLMwnifnEu2KwODsoIrJa3krFPikaDAAndnDHVhfkuCJ1h7qsy7&#10;4u5FMkdNCVlp1C3r2tSM/DHJjkP/ZB+lfcEcdWDBDJJs9sW4uSE6Geas1sZiZDmPE9HHrzXk21XF&#10;l6uw0hQSuLyvyovz8vQfaCan8be19UWjaDuaxIJWF99AfTIeo24hx1a7Fif784iFe6cR5BJ95X6K&#10;rLHYEWRkr92apXwrGv8/bc3oxq3RHv64u7I0yJfsStk1oOyMUrkTI/HCl8Uz4ZVKry2PKWc9FSV4&#10;WcDaLJRhupiFxtpthLK2yt0jKlu1mUtd3nxb4bUvJOhNx7Adq223XdM1Oh3XRX1S7FhV2W0adtuy&#10;dNc0Ldc2O7hzIPrr6widtq11nI7j8rJbu2PZor++jqBbJka0bdd1OrZjGuV8LHn9qgUIy3WJwFRJ&#10;IPjdVw9lof41q4dcsbVBcTP7OMyfxJFUrqxRBGGeDlCFPMm3ZdEOR4bQOz/Whogp+ROcFojNG7Gl&#10;ujVS2f/1NWEIUVWBESn5FaxoSBhRMtx26KnZo8BAiVdc2Hma8qte619ZncPHzXH2Hk1Jikhacyhv&#10;yeA75e2f8jZd/38AAAD//wMAUEsDBBQABgAIAAAAIQCcDzA+4wAAAAwBAAAPAAAAZHJzL2Rvd25y&#10;ZXYueG1sTI/BasMwDIbvg72D0WC31nHShTaLU0rZdiqDtYOxmxqrSWhsh9hN0refe1pvEvr49f35&#10;etItG6h3jTUSxDwCRqa0qjGVhO/D+2wJzHk0CltrSMKVHKyLx4ccM2VH80XD3lcshBiXoYTa+y7j&#10;3JU1aXRz25EJt5PtNfqw9hVXPY4hXLc8jqKUa2xM+FBjR9uayvP+oiV8jDhuEvE27M6n7fX38PL5&#10;sxMk5fPTtHkF5mny/zDc9IM6FMHpaC9GOdZKmCVxGtAwCLEAdiNEEq+AHSWsFssUeJHz+xLFHwAA&#10;AP//AwBQSwMEFAAGAAgAAAAhALpYLZWgAgAA1gsAAA4AAABkcnMvZTJvRG9jLnhtbOxWS47aQBDd&#10;R8odWt4Htz/4J2A2hFE2yUhJDtBptz8SdlvtZszsRsoRkoOMlE0WkeYKcKOU240hwAQ0EjtkqaF/&#10;5Xr1XlV5dLMs5uieiTrn5diwBthArKQ8zst0bHz9MnsXGKiWpIzJnJdsbDyw2riZvH0zaqqI2Tzj&#10;85gJBEbKOmqqsZFJWUWmWdOMFaQe8IqVsJlwURAJU5GasSANWC/mpo2xZzZcxJXglNU1rE67TWOi&#10;7CcJo/JTktRMovnYAN+kGoUav7WjORmRKBWkynKq3SCv8KIgeQkv7U1NiSRoIfIDU0VOBa95IgeU&#10;FyZPkpwyhQHQWHgPza3gi0phSaMmrfowQWj34vRqs/Tj/Z1AeQzcAVMlKYCj1Y/14/r76hmeJwTL&#10;EKOmSiM4eiuqz9Wd0AtpN2thLxNRtL8ACC1VdB/66LKlRBQWfRfj0B4aiMKeh0MPYx1/mgFJ23sB&#10;hlD0W+9PXDc3bzdbJ3ufuonidSYAVo9Bw92i/bn6vXpa/Vo/wvgHnie0C3kmerx7IC3bCVo4gGbX&#10;4x6u7fstDAXX8nwP4LehVG5uTGnlnaOc06lAMyIkyIVG6p+WCz0Qy7mWtAHIlj21HTHQKXnK6aJg&#10;pexSU7A5kVAX6iyvagOJqJWZ+BBbKgz/5AqEpZ/rEOnQ7JB3uLJVb9iL95DOcEfBZ9Fp+SH2Nwo8&#10;zqdvuxjIv/IJfNoX4NOCxNHV6JBQ2NzWpLMYtYd4iH3FF4mOM+q5fpvOV0aBUecSjFr/Y1TVBN1l&#10;XmYURAHV1gk83xrqBrEhEwqs7cOiKrcOtoOwO3Ett+4FyIS292J2qhw6l0roocP9Suu5ThBuOqfv&#10;OO41LbvG2VWnvlG2H5knG6fSP3w87h48enH7OT75CwAA//8DAFBLAwQUAAYACAAAACEAWIExwdcA&#10;AAA2AwAAGQAAAGRycy9fcmVscy9lMm9Eb2MueG1sLnJlbHO80s2KwjAQwPG74DuEudu0VRcRUy8i&#10;eF30AYZ0+oFtEjJR9O0NK4KCdG89TkL+8ztks731nbiS59YaBVmSgiCjbdmaWsHpuJ+tQHBAU2Jn&#10;DSm4E8O2mE42v9RhiI+4aR2LWDGsoAnBraVk3VCPnFhHJt5U1vcY4uhr6VCfsSaZp+mP9O8NKD6a&#10;4lAq8IdyDuJ4d3Hz/21bVa2mndWXnkz4skLqBn2IQfQ1BQV/Iz9P50mUgvyOyEdC5EOIbCRENoRY&#10;joRYDiEWIyEWL4T8+O3FAwAA//8DAFBLAwQUAAYACAAAACEAhb0NzwYBAABnAgAAIAAAAGRycy9j&#10;aGFydHMvX3JlbHMvY2hhcnQxLnhtbC5yZWxzrJJNSwMxEIbvgv8hzN1kt4KINNuLCj2IoNtzicns&#10;bjCbhEzU7b83FRUXKr00pwkv884zH8vVNDr2jols8BJqXgFDr4Oxvpewae8vroFRVt4oFzxK2CHB&#10;qjk/Wz6hU7kk0WAjseLiScKQc7wRgvSAoyIeIvqidCGNKpdv6kVU+lX1KBZVdSXSXw9oZp5sbSSk&#10;tbkE1u5iqXzcO3Sd1Xgb9NuIPh8oIfSgUt4QpudBxdIJa1XqMUvgXJikPkrX9BPUvKCDOEy1OCXV&#10;90xmNDi+oNlvgcR2/x6sToFCl7d3k0bHJ0fTf3D1KeFyWSU+lgtJ1uAM8UsRM/13ZmJ2Hs0nAAAA&#10;//8DAFBLAwQUAAYACAAAACEAgrSoMAcBAABoAgAAIAAAAGRycy9jaGFydHMvX3JlbHMvY2hhcnQy&#10;LnhtbC5yZWxzrJJNS8QwEIbvgv8hzN2krSAim+7FXdiDCNo9LzGZtsE2CZmo3X9vVlQsrOxlc5rw&#10;Mu8887FYTuPA3jGS9U5CyQtg6LQ31nUSts366hYYJeWMGrxDCXskWNaXF4snHFTKSdTbQCy7OJLQ&#10;pxTuhCDd46iI+4AuK62Po0r5GzsRlH5VHYqqKG5E/OsB9cyTbYyEuDHXwJp9yJVPe/u2tRrvvX4b&#10;0aUjJYTuVUxbwvjcq5A7YY2KHSYJnAsT1Ufumn6Cimd0EMepqnNSfc9kRoPjC5rDFkjsDu/B6ujJ&#10;t2m3mjQOJZ8Gmv6jK89Jl/Iu8TGfSLQGZ4xfipjpv0MTs/uoPwEAAP//AwBQSwMEFAAGAAgAAAAh&#10;AFoIHPgGAQAAaAIAACAAAABkcnMvY2hhcnRzL19yZWxzL2NoYXJ0My54bWwucmVsc6ySTUsDMRCG&#10;74L/IczdZLsFEWm2FxV6EEG35xKT2d1gNgmZqNt/byoqLlS8NKcJL/POMx+r9TQ69oaJbPASFrwC&#10;hl4HY30vYdveXVwBo6y8US54lLBHgnVzfrZ6RKdySaLBRmLFxZOEIed4LQTpAUdFPET0RelCGlUu&#10;39SLqPSL6lHUVXUp0m8PaGaebGMkpI1ZAmv3sVT+3zt0ndV4E/TriD4fKSH0oFLeEqanQcXSCWtV&#10;6jFL4FyYpN5L1/QdLHlBB3Gcqj4l1ddMZjQ4PqM5bIHE7vDurU6BQpd3t5NGV/PJ0fQX3eKUdLns&#10;Eh/KiSRrcMb4qYiZ/jM0MbuP5gMAAP//AwBQSwMEFAAGAAgAAAAhABaumt/OAAAAOwEAACAAAABk&#10;cnMvY2hhcnRzL19yZWxzL2NoYXJ0NC54bWwucmVsc4SPTUsDMRCG74L/IczdzNaCiGy2FxV66EXq&#10;ucRkdjc0X2TSsv33pgfBguB7G17meXj7zRK8OFNhl6KClexAUDTJujgp+Ny/PzyD4Kqj1T5FUnAh&#10;hs1wf9d/kNe1PfHsMotGiaxgrjW/ILKZKWiWKVNszZhK0LWdZcKszVFPhI9d94TlNwOGG6bYWgVl&#10;a1cg9pfczP+z0zg6Q6/JnALF+ofix96QukxUFUiJFL7IXvcyHq7ZOVMSp7Ee3hZDfi0Xzwvg0OPN&#10;5OEbAAD//wMAUEsDBBQABgAIAAAAIQC+UsoRzgAAADsBAAAgAAAAZHJzL2NoYXJ0cy9fcmVscy9j&#10;aGFydDUueG1sLnJlbHOEj01LAzEQhu+C/yHM3cxWiohsthcVeuhF6rnEZHY3NF9k0rL996YHwYLg&#10;exte5nl4+80SvDhTYZeigpXsQFA0ybo4Kfjcvz88g+Cqo9U+RVJwIYbNcH/Xf5DXtT3x7DKLRoms&#10;YK41vyCymSlolilTbM2YStC1nWXCrM1RT4SPXfeE5TcDhhum2FoFZWtXIPaX3Mz/s9M4OkOvyZwC&#10;xfqH4sfekLpMVBVIiRS+yF73Mh6u2TlTEqexHt4WQ34tF88L4NDjzeThGwAA//8DAFBLAwQKAAAA&#10;AAAAACEA+0WwSpwlAACcJQAAKQAAAGRycy9lbWJlZGRpbmdzL19fX19fTWljcm9zb2Z0X0V4Y2Vs&#10;NC54bHN4UEsDBBQABgAIAAAAIQDdK4tYbwEAABAFAAATAAgCW0NvbnRlbnRfVHlwZXNdLnhtbCCi&#10;BAIoo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sVMtuwjAQvFfqP0S+Vomhh6qqCBz6OLZIpR9g4g2JcGzLu1D4+27MQy2iRAguWcXenRmv&#10;dzwYrRqTLCFg7Wwu+llPJGALp2s7y8XX5C19FAmSsloZZyEXa0AxGt7eDCZrD5hwtcVcVET+SUos&#10;KmgUZs6D5Z3ShUYR/4aZ9KqYqxnI+17vQRbOElhKqcUQw8ELlGphKHld8fJGSQCDInneJLZcuVDe&#10;m7pQxErl0uoDlnTLkHFlzMGq9njHMoQ8ytDu/E+wrfvg1oRaQzJWgd5VwzLkyshvF+ZT5+bZaZAj&#10;Kl1Z1gVoVywa7kCGPoDSWAFQY7IYs0bVdqf7BH9MRhlD/8pC2vNF4A4dxPcNMn4vlxBhOgiR1gbw&#10;yqfdgHYxVyqA/qTAzri6gN/YHTpITbkDMobLe/53/iLoKX6e23FwHtnBAc6/hZ1F2+rUMxAEqmFv&#10;0mPDvmdk959PeOA2aN8XDfoIt4zv2fAHAAD//wMAUEsDBBQABgAIAAAAIQC1VTAj9QAAAEwCAAAL&#10;AAgCX3JlbHMvLnJlbHMgogQCKKAAA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jJLPTsMwDMbvSLxD5PvqbkgIoaW7TEi7IVQewCTuH7WNoyRA&#10;9/aEA4JKY9vR9ufPP1ve7uZpVB8cYi9Ow7ooQbEzYnvXanitn1YPoGIiZ2kUxxqOHGFX3d5sX3ik&#10;lJti1/uosouLGrqU/CNiNB1PFAvx7HKlkTBRymFo0ZMZqGXclOU9hr8eUC081cFqCAd7B6o++jz5&#10;src0TW94L+Z9YpdOjECeEzvLduVDZgupz9uomkLLSYMV85zTEcn7ImMDnibaXE/0/7Y4cSJLidBI&#10;4PM834pzQOvrgS6faKn4vc484qeE4U1k+GHBxQ9UXwAAAP//AwBQSwMEFAAGAAgAAAAhAIE+lJf0&#10;AAAAugIAABoACAF4bC9fcmVscy93b3JrYm9vay54bWwucmVscyCiBAEooAA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ySz0rEMBDG74LvEOZu064iIpvuRYS9an2AkEybsm0SMuOfvr2hotuF&#10;Zb30EvhmyPf9Mpnt7mscxAcm6oNXUBUlCPQm2N53Ct6a55sHEMTaWz0EjwomJNjV11fbFxw050vk&#10;+kgiu3hS4Jjjo5RkHI6aihDR504b0qg5y9TJqM1Bdyg3ZXkv09ID6hNPsbcK0t7egmimmJP/9w5t&#10;2xt8CuZ9RM9nIiTxNOQHiEanDlnBjy4yI8jz8Zs14zmPBY/ps5TzWV1iqNZk+AzpQA6Rjxx/JZJz&#10;5yLM3Zow5HRC+8opr9vyW5bl38nIk42rvwEAAP//AwBQSwMEFAAGAAgAAAAhAPBPqtdfAQAAJgIA&#10;AA8AAAB4bC93b3JrYm9vay54bWyMkU1OwzAQhfdI3MHynsZJf4CqSQUCRDcIidKuTTxprDp2ZDuk&#10;ZQfX4CIco70Rk1QpsGNlj9/4G7/nyXRTKPIK1kmjYxr2GCWgUyOkXsX0eX53dkGJ81wLroyGmG7B&#10;0WlyejKpjV2/GLMmCNAuprn35TgIXJpDwV3PlKBRyYwtuMfSrgJXWuDC5QC+UEHE2CgouNT0QBjb&#10;/zBMlskUbkxaFaD9AWJBcY/Pd7ksHU0mmVSwODgivCwfeIHv3ihKFHf+VkgPIqZDLE0Nfw5sVV5X&#10;UqF62Wd9GiRHk4+WCMh4pfwc7XV0zCsaRNGo6WyiWEio3c+lpiSbpdTC1DGNBhjttqvOcX7dKksp&#10;fI4yC8Pj2T3IVe4Rz1h/2NCDX/g2QBzTrkS37nafu6/9+/4jxM9q8p2hB9zbscSNnYmwhXQ3U65S&#10;dNQsTSNrRKPgSb4BsZDF9OrQ331x8g0AAP//AwBQSwMEFAAGAAgAAAAhAFNLep4RAgAAqAMAABQA&#10;AAB4bC9zaGFyZWRTdHJpbmdzLnhtbHRTS47TQBDdI3GHVq+CBLbzYzIjx7NA4gRwACtpJpFiO7id&#10;EeyGgeGjLLJhOQLBAVBIYsaTj+cK1TfiVUdBKBApTlKvut57VdX2T19FA3GuUt1P4rasOp4UKu4k&#10;3X581pbPnz191JJCZ2HcDQdJrNrytdLyNLh/z9c6E6iNdVv2smx44rq601NRqJ1kqGJkXiRpFGYI&#10;0zNXD1MVdnVPqSwauDXPe+xGYT+WopOM4qwtj6UYxf2XI/VkFwe+7ge+lTjRw7ADaXBolZ4rGQjf&#10;zQLf5RP2VECfaWUmggq6oTXltLFPwdAC4JTu8NxQicSUoSn+bMzYXO3yc3MBcE1rMxY4nCPMzSVN&#10;zScq8JsDtCdmZky3AtUF/bLft8K8pTmYVzuqv6ScfZ/mwkxosY82Go7n4SPoC/20Mmx1Zl0WrF1Y&#10;T9Y3S83h6QP8vaElfCCPruACgai0jmqCk7RyHvyjwyJW5wdUCtSjKRQueFrmPZAJCKreQYI6jNYc&#10;ryroG8ubS6ZBKRsp2QgzragUlaNm6yBLrb6z8R0sV3aMS95LIXjUFsE8t41y72gPy8uxno0FS5yz&#10;Y2LlOyrRBFYlKs3WYes1XO1t71+t6SUEpvDLo8MtmYP+j6aZPGQEvFYwR4QLZd6xO+DbmzTb6/jY&#10;axzsuNrciV9D7iPPDOzb+WFuiHiNlVa9+R8KF29a8BsAAP//AwBQSwMEFAAGAAgAAAAhAKic9QC8&#10;AAAAJQEAACMAAAB4bC93b3Jrc2hlZXRzL19yZWxzL3NoZWV0MS54bWwucmVsc4SPwQrCMBBE74L/&#10;EPZu0noQkaa9iNCr6Aes6bYNtknIRtG/N+BFQfA07A77ZqdqHvMk7hTZeqehlAUIcsZ31g0azqfD&#10;aguCE7oOJ+9Iw5MYmnq5qI40YcpHPNrAIlMcaxhTCjul2Iw0I0sfyGWn93HGlMc4qIDmigOpdVFs&#10;VPxkQP3FFG2nIbZdCeL0DDn5P9v3vTW09+Y2k0s/IlTCy0QZiHGgpEHK94bfUsr8LKi6Ul/l6hcA&#10;AAD//wMAUEsDBBQABgAIAAAAIQBkAb2BswYAANobAAATAAAAeGwvdGhlbWUvdGhlbWUxLnhtbOxZ&#10;z24bRRi/I/EOo72X2ImdxlGdKnbsBtq0UewW9Thej71Tz+6sZsZJfavSIxIIURAXJODCAQGRWsQl&#10;fQf3GQJFUKS+At/M7K534g1J2ggENId4d/b3/f8z3+xeuXo/ZGiXCEl5VPfK75Q8RCKf92k0rHu3&#10;u+1LKx6SCkd9zHhE6t6ESO/q2ttvXcGrKiAhQUAfyVVc9wKl4tWFBenDMpbv8JhE8GzARYgV3Irh&#10;Ql/gPeAbsoXFUml5IcQ08lCEQ2A7/Xr64/RweoBuDQbUJ95ayr/FQEikpF7wmeho7iQl+urZ/vRg&#10;+nT6ZHrw7AFcP4Xfjwxtf1TWFHIim0ygXczqHoju870uua88xLBU8KDulcyft7B2ZQGvJkRMnUCb&#10;o2ubv4QuIeiPFo1MMexlQsvtSu3yRsbfAJiax7VarWarnPEzAOz7YLnVJc+z0l4pN1KeOZC9nOfd&#10;LFVLFRef4780p3Ot0WhUa4kulqkB2cvKHH6ltFxZX3TwBmTx1Tl8pbHebC47eAOy+OU5fPtybbni&#10;4g0oYDQazaF1QNvthHsGGXC2WQhfAfhKKYHPUJANWbZpEQMeqbPmXojvcdEGAk3IsKIRUpOYDLAP&#10;id7EYU9QrAXiVYJzT+ySL+eWtGwkfUFjVffeizEUzYzfy8PvXh4+Ri8PD472nxzt/3T08OHR/g+W&#10;l0O4iaNhnvDFNx//8cUD9PvjL188+rQYL/P4X77/4OennxQDoaJmGj3/7ODXJwfPP//wt28fFcDX&#10;Be7l4V0aEolukj20w0OwzTjG1Zz0xPkougGmDgUOgHcB65YKHODNCWZFuAZxnXdHQDMpAl4b33N0&#10;7QRirGiB5OtB6AC3OGcNLgodcF3Lynm4O46GxcLFOI/bwXi3SHYTR05oW+MYumqalI7vmwFx1Nxm&#10;OFJ4SCKikH7GR4QUWHeXUsevW9QXXPKBQncpamBa6JIu7TmJNCPapCHEZVJkM4Ta8c3WHdTgrMjq&#10;DbLrIqEgMCtQvkuY48ZreKxwWMSyi0OWd/gNrIIiJTsT4edxLakg0kPCOGr1iZRFNLcE2JsL+nUM&#10;/asw7FtsErpIoeioiOcNzHkeucFHzQCHcRG2Q6Mgj31XjiBFMdrmqgi+xd0K0fcQBxydGO47lDjh&#10;Pr0R3KZDR6VZgugnY1EQy2uEO/nbmbABJqbLQIt3OnVIo79q24xC37YS3rTturcOm1hR8Wwea9Yn&#10;4f6FLXoDj6NtAlUxv0W96dBvOrT3n+/QJ9XyxfflWSuGLq0HEjt7m0k8PPMgPqCMddSEkRvSzOIS&#10;NqR+GxY1H3NOJdlBLQ7gUlc2CHRwQ4ENDRJcvU9V0AlwDHN82dNMhjJhPZQo5hLOk2a5kLfGw1lA&#10;2dNoVZ9TbCeRWG3xvl1e0svpcSRjY7QamjNwKmhJMzirsKXLCVOw7VWElbVSZ5ZWNqqZJulIy0zW&#10;LjbneHB5ZhosZt6ESQfBfAReXoY3BVo0nH8wI33tdxujNCwmChcZIhngPklipO2ej1HZBCnNlTlD&#10;tB02GfTZ8hSv5aTVNNvXkHaWIOXFVU4Ql0bvdaKUZvAsSsDteDmyKF+cLEJ7da9WXax6yMdx3RvA&#10;0RkuwxiiLvVwidkQXlH5Sti0P7WYTZXPollLDXOLoAxvR6zf5wx2+kAspNrAMrCpYR4lKcAiLcnq&#10;v1gFt16UAQXd6GxaLK1AMvxjWoAf3dCSwYD4Kh/s3Ir2nb1NWikfKyI6QX8P9dhY7GAIv05VsKdP&#10;JbwBMR1B38DrO+1t88htzknR5V+aGZxdxywOcNJudYmmlWzhpiFlOpi7nHpgW6Huxrjzm2JK/oJM&#10;yafx/8wUvZ/AK4mlvo6ADy+UBUa6UuoeFyrg0IXigPptAYOE6R2QLfAKGB5DUsFrbfMryK7+tTVn&#10;eZiyhpOl2qFDJCjsRyoQhGxDWzLZdwqzcrJ3WZYsYWQyKqeujK3aPbJLWFf3wGW9t3sogFQ33SRp&#10;AwZ3PP/c+6SCekM95OTrzelk2d5ra+DvnnxsMYNRbh82A03q/0zFbDyY7aqW3pCne2/eEP1gNmZV&#10;0qoAYbmtoJaU/SuqcM6t1nasOYsXq6lyEMV5i2ExG4hieLGE9D/Y/6jwmf1AojfULt+B3org+4Zm&#10;BmkDWX3JDh5IN0i72IPByS7aZNKsrGuT0Ul7Ld2sL3jSzeQec7bW7CzxPqezs+HMFefU4kU6O/Gw&#10;42u7dqKrIbLHSxSWBunBxgTGfFzLf/zivXsQ6A34jDBmSppkgk9ZAsMM3TF1AMVvJRrStT8BAAD/&#10;/wMAUEsDBBQABgAIAAAAIQCLcTDU9QIAABMHAAANAAAAeGwvc3R5bGVzLnhtbKRVS27bMBDdF+gd&#10;CO4dWY6dxoakAI5jIEBaFI0DdEtLlE2EH4GkE7tF113kDr1Dl130Ds6NOiQlW2nSNkU2FjkcPs68&#10;eTNOTtaCoxuqDVMyxfFBFyMqc1UwuUjx1WzaOcbIWCILwpWkKd5Qg0+y168SYzecXi4ptQggpEnx&#10;0tpqFEUmX1JBzIGqqISTUmlBLGz1IjKVpqQw7pLgUa/bPYoEYRIHhJHInwMiiL5eVZ1ciYpYNmec&#10;2Y3Hwkjko/OFVJrMOYS6jvskb7D95hG8YLlWRpX2AOAiVZYsp4+jHEbDCJCypFTSGpSrlbQp7gG0&#10;e2F0LdWtnLojILD2yhLzCd0QDpYYR1mSK640ssAMBOYtkggaPE4JZ3PNnFtJBOObYO75e0uiDVDs&#10;oXrdvrN5guu7gkG6zhi52EKErbcDxl/enjFBDXpHb9EHJYj8PYYQ+xMx1M/5j4FnGectYoIhS6BA&#10;lmo5hVNUr2ebChiQoKUQNRz903uhySbuDVoXIv9glsyVLkC7TUkc+8GUJZyWFnjRbLF0X6sq+J0r&#10;a6HQWVIwslCScFhGzY16AenklPNLp++P5QPsdYnkSkyFPS9SDJ3iOG+WkEi9DHhh4/DbaAG7BXsI&#10;If8/LFqXO/wX3Eakqvhm7EmsZfkntBiyfTrFXSwBzTVCjeUzh1xbhD6gc0cMcs2Q4u237ff7u/uv&#10;25/3d9sf0F51kmi+YtwyuUt5TylgF+uHRYJ9owLUlPmq8vVqthNoWGcIKoH5BqVOsV3CKGpalcmC&#10;rimUOfY9FDk51Wp6lr/XnZfds9xBno06n+UfhNwWr087cmTAq24AegHv+Aa1FrQkK25nu8MU79dv&#10;acFWAmZa7fWe3SjrIVK8X1+4boqPXCfStb0wQAl80UqzFH8+G78ZTs6mvc5xd3zc6R/SQWc4GE86&#10;g/7peDKZDru97umX1jx+wTT2/xrQOHF/ZDjMbF0nWwd/ubeluLUJ4fs5AmEDe00SkZeA/zfLfgEA&#10;AP//AwBQSwMEFAAGAAgAAAAhAIiddWyvAgAAHwcAABgAAAB4bC93b3Jrc2hlZXRzL3NoZWV0MS54&#10;bWyUVU1v4jAQva+0/8HyvXFCgUIEVIUUtoeVqv08G8chFkmctQ20/75ju2STsFrRC7Kfn9/MvBmc&#10;2f1LWaAjV1rIao6jIMSIV0ymotrN8c8f65sJRtrQKqWFrPgcv3KN7xefP81OUu11zrlBoFDpOc6N&#10;qWNCNMt5SXUga17BSSZVSQ1s1Y7oWnGauktlQQZhOCYlFRX2CrG6RkNmmWA8kexQ8sp4EcULaiB/&#10;nYtan9VKdo1cSdX+UN8wWdYgsRWFMK9OFKOSxU+7Siq6LaDul2hI2VnbbS7kS8GU1DIzAcgRn+hl&#10;zVMyJaC0mKUCKrC2I8WzOX6I4s0Ek8XM+fNL8JNurZGh2++84MzwFNqEkbV/K+XeEp8ACkFRO4JV&#10;pMyII1/xogDhAXTwj48xsAFIE6G9Pkdbu4Y9K5TyjB4K802evnCxyw2EHYEB1oc4fU24ZtAACBwM&#10;RlaVyQIk4BeVwk4SGEhffKoiNTmsomAyGg3HkzuQYQdtZPn7/cRl5QVcbgk1dDFT8oRgJkBJ19RO&#10;WBTfYeQTCazIv3OBJOy1B3vP3YYkNbhzXIQzcoSS2Ttj6RlgT8O46zJWl4zbLiO5ZEy6jMdLxrDL&#10;WF8yRl3GBhhNjuPmjIBDjU22yy2b/u+NJXe9GTSqzr3lmWF9i8Kgb0zvuO9K+3gaTLvajwPXjWnw&#10;txIXc+3xSZ+/8fi4hXcqv/1I5ZZsK7cTa8dk2QdWfSBpAZ24w4/EteRO3D6w6gNJC+jEhcm/vtOW&#10;3InbB1Z9IGkBnbj2S3DthC2B3Exs1PTf6/kHyP/Ja7rjX6naiUqjgmdwB4YNI+VfHLc2snYo5LWV&#10;Bp6N8y6HrwmHHoYBtCiT0pw30Fx4Lwv+TJXRiMmDfagimLoGRSoW6Ryrp9SNAmkO4A0jzadt8QYA&#10;AP//AwBQSwMEFAAGAAgAAAAhANskt/hTAQAAaQIAABEACAFkb2NQcm9wcy9jb3JlLnhtbCCiBAEo&#10;o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IySTU7DMBSE90jcIfI+cZz+CFlJKgHqikpI&#10;FIHYWfZrGxE7kW1Iu+MKHIEbICHu0d4IJ2lDoCxY2jPv88yT48la5t4zaJMVKkEkCJEHihciU8sE&#10;3c6n/hnyjGVKsLxQkKANGDRJT09iXlJeaLjWRQnaZmA8R1KG8jJBK2tLirHhK5DMBM6hnLgotGTW&#10;HfUSl4w/siXgKAzHWIJlglmGa6BfdkS0RwreIcsnnTcAwTHkIEFZg0lA8LfXgpbmz4FG6TllZjel&#10;67SP22cL3oqde22yzlhVVVANmhguP8H3s6ubpqqfqXpXHFAaC065BmYLnW7ftp+7l93r9mP7HuOe&#10;UC8xZ8bO3L4XGYjzzS/vse64TY0WDsJzwWhb46DcDS4u51OURmE09MORPyBzQigZUhI+1M//mK+D&#10;thdyH+LfxOGIRuMe8QBIY3z0OdIvAAAA//8DAFBLAwQUAAYACAAAACEAqYojtTcCAAASBAAAFAAA&#10;AHhsL3RhYmxlcy90YWJsZTEueG1sfFPbattAEH0v9B+WfXKhtWTZjt0QOfRCSqD0oWk/QLXWsUDa&#10;NdpNE7/l0ttbfqC0NB9QlCamIq3tX1j9Uc/IVsA0GCzwnpk5c+bs7Nb2URKz9yLVkZI+b9RdzoTs&#10;qzCS+z5/+2bnUZczbQIZBrGSwudjofl27/69LRO8iwVDtdQ+Hxoz2nQc3R+KJNB1NRISkYFKk8Dg&#10;mO47epSKINRDIUwSO57rbjhJEEnOohBtOZNBAnZ7YTN7af/YvPhkM8BhpEdxMH51dzQVA58/aWy+&#10;8DgzygSxfq0O94bqEKNgkFLiU5WGIn1+NNhFI5f3FsKfqfggkZr11YE0Pu+s4quiGHdWqsooOi4k&#10;e/DMxY/Z78Wxze0N1Gf22k5tVpwze2UndgZohn95cf6QkBkSp0AmOE3tpPhQnCLrCmW/gf6iCAPD&#10;hMpY7bHbYsVnOtUf3KWkWSlptSol3+wlWlR0GZrkRJkzOwfPNSIQgS8n3uIEmss4ST6jA6t1O97a&#10;pq2qaaNdNf2K6i8gwmTFSXEKAZhj2brWbbbX8rUrvhZ5Wdr5k+yEuHlxDFVkxxRLAQ+hruGuZduo&#10;2JqwxKu7DWZ/0KClKigsR151udPurqXsVJResxJ4AcqP5YA3NiN36RpL5PbCyXK4inud2L/kDBmP&#10;vPJ2SMaclgF1Gau1u6tDOeX6Lhd1uYB7ZhyLXTlQTGPLd6JUm0VCue+EvQz+g+hNmDQaCTxUPCnK&#10;WhTdoi7t1aJf7x8AAAD//wMAUEsDBBQABgAIAAAAIQCwuScEkwEAABQDAAAQAAgBZG9jUHJvcHMv&#10;YXBwLnhtbCCiBAEooAAB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ySwU7jMBCG70i8Q+Q7&#10;dQoIrSrHaFVAHHa1lVq4G2fSWuvYlj1ELbflyiPsi/AY9I2YJCpNdzlxm5n/1+/PY4vLdW2zBmIy&#10;3hVsPMpZBk770rhlwe4WNyffWJZQuVJZ76BgG0jsUh4fiVn0ASIaSBlFuFSwFWKYcJ70CmqVRiQ7&#10;Uiofa4XUxiX3VWU0XHn9WINDfprnFxzWCK6E8iR8BLI+cdLgV0NLr1u+dL/YBAKW4nsI1miFdEv5&#10;0+jok68wu15rsIIPRUF0c9CP0eBG5oIPWzHXysKUgmWlbALB9wNxC6pd2kyZmKRocNKARh+zZJ5o&#10;bacse1AJWpyCNSoa5ZCwWlvfdLUNCaN8+/v2uv2zfd6+CE6GftiVQ++wNudy3BmoODS2AT0ICYeI&#10;C4MW0q9qpiJ+QjweEncMPe8hY3/sELG7NR32T/zU10G5DQkf1Q/jfqe7sPBXCmG30cOhmK9UhJIe&#10;YafvB+KWlhltGzJdKbeEcuf5X2jf/77/5HJ8PsrPcnrawUzw/XeW7wAAAP//AwBQSwECLQAUAAYA&#10;CAAAACEA3SuLWG8BAAAQBQAAEwAAAAAAAAAAAAAAAAAAAAAAW0NvbnRlbnRfVHlwZXNdLnhtbFBL&#10;AQItABQABgAIAAAAIQC1VTAj9QAAAEwCAAALAAAAAAAAAAAAAAAAAKgDAABfcmVscy8ucmVsc1BL&#10;AQItABQABgAIAAAAIQCBPpSX9AAAALoCAAAaAAAAAAAAAAAAAAAAAM4GAAB4bC9fcmVscy93b3Jr&#10;Ym9vay54bWwucmVsc1BLAQItABQABgAIAAAAIQDwT6rXXwEAACYCAAAPAAAAAAAAAAAAAAAAAAIJ&#10;AAB4bC93b3JrYm9vay54bWxQSwECLQAUAAYACAAAACEAU0t6nhECAACoAwAAFAAAAAAAAAAAAAAA&#10;AACOCgAAeGwvc2hhcmVkU3RyaW5ncy54bWxQSwECLQAUAAYACAAAACEAqJz1ALwAAAAlAQAAIwAA&#10;AAAAAAAAAAAAAADRDAAAeGwvd29ya3NoZWV0cy9fcmVscy9zaGVldDEueG1sLnJlbHNQSwECLQAU&#10;AAYACAAAACEAZAG9gbMGAADaGwAAEwAAAAAAAAAAAAAAAADODQAAeGwvdGhlbWUvdGhlbWUxLnht&#10;bFBLAQItABQABgAIAAAAIQCLcTDU9QIAABMHAAANAAAAAAAAAAAAAAAAALIUAAB4bC9zdHlsZXMu&#10;eG1sUEsBAi0AFAAGAAgAAAAhAIiddWyvAgAAHwcAABgAAAAAAAAAAAAAAAAA0hcAAHhsL3dvcmtz&#10;aGVldHMvc2hlZXQxLnhtbFBLAQItABQABgAIAAAAIQDbJLf4UwEAAGkCAAARAAAAAAAAAAAAAAAA&#10;ALcaAABkb2NQcm9wcy9jb3JlLnhtbFBLAQItABQABgAIAAAAIQCpiiO1NwIAABIEAAAUAAAAAAAA&#10;AAAAAAAAAEEdAAB4bC90YWJsZXMvdGFibGUxLnhtbFBLAQItABQABgAIAAAAIQCwuScEkwEAABQD&#10;AAAQAAAAAAAAAAAAAAAAAKofAABkb2NQcm9wcy9hcHAueG1sUEsFBgAAAAAMAAwAEwMAAHMiAAAA&#10;AFBLAwQUAAYACAAAACEAhmMt62cKAABFRQAAFQAAAGRycy9jaGFydHMvY2hhcnQ1LnhtbOxc627b&#10;yBX+X6DvwAopkAKRRFK8iELshS3bQVAnMXLZAv03okYyG4rUkpRj72KBbLbpBS2aB2ix2/YBinR3&#10;0wbZjfcVqDfqd2aGusQXyHKcxoqSOCZnhmfOnJn55uPMObz+0X4v1PZ4kgZxtFIyKnpJ45Eft4Oo&#10;u1J6cH+rXC9pacaiNgvjiK+UDnha+mj1pz+57jf8XZZk9/rM5xqERGnDXyntZlm/Ua2m/i7vsbQS&#10;93mEvE6c9FiG26RbbSfsEYT3wqqp605VCCkpAWwOAT0WRMXzySzPx51O4PON2B/0eJRJLRIesgwW&#10;SHeDflpI8w0nMY9I7AV+EqdxJ6v4ca8qhRWNgjDDro5atQojtVnGDU+3tD0WrpT0UpUSQxZ1ZUIy&#10;KN99IBOTeBC1ebsZJxG6Y6J8z2+shRlPIohqxlEGrZW9ejNZvMeSh4N+Ger20chWEAbZgWh2afU6&#10;ZDd3Y9hDu8s/GQQJT1dKvmGNTWCd1QC6W61XTdWvaKxhNdLsIOSyQYZuUmuro3qFClssDFvMf0i2&#10;mSg8KjrOpwffNAY9JYYRXWRBFnJxsU//J4G/u3qdNVpx+2AnQc2sEabZPVJI3PQppb+T0K8279wV&#10;ZaqjJJGe7CQa9dhKSfaWln66UvJszJQW9aiQCcNGWnbQ5x1Mh5XS/aDHU+02f6TdjXsM47PPojhF&#10;hm7ir6PXdFu38GPiCsbuB5m/u8V6QXiAOYgZR81JeaYGDGv46YUJR2PRQGpEtpr/PX8+/CL/cfg4&#10;f5F/h5/v8fM6f5m/0PLD/N/DL4e/R4G/DP+Yvxw+HX4xfKblP+aHGj2Svxj+DgWf598P/4xHDpH7&#10;ZPgs/0G7jgoy9DiqoUpmsajWYikPA4KbhTKvln8j7fgYdvovLPoNrPmEzEw2G/5p+FQjEwvr/0fY&#10;H7YfPhs+ncOGCzQqNS3/R/51/tWUFWiOYlQVMxwXmZjwITuIBxhvfgPzbsDC7dH9/q24rVCIt7tc&#10;gu7BcYn7CnwrhuHUTcxVr17zLKNme+qhCXBGxdMVIWGsQ4yVFXcK++TTqYKbNA6D9lYQhtRVYsHk&#10;zTCRRVtdU+LKoAcFZZqn4w+JQNNHxeXdWBJql/LJIAUUskEW36ebDR7yjCt5ai3qh3G2lnBGJhsr&#10;Pt2mIuc+S7o8k+oEEZYp2aIzW9aq1EzXwvJvmZ7j4J+9WRZg7zeUreqVuu7Zjm25ulc3Xc8yRyUe&#10;yfr1ildzXN0wPc8zDMu1bVtqs1vk23bN1U3D1uuOa+s2cJWMd2p/tVjSJFZDxsD1RlD0B1NN7WKV&#10;7oO+yDpAjPyHvC3r3WPJQTMO46m1G93BAXl+I2gXo0qWjpM2V8JVR8jxm2bJXd6hJzqr+V8x/YGj&#10;xs+urF8xSHWRgSJNBoJFhfpZE7RBdYkhRfczDbVJ7PQbe6smWJ2Of1r+NaDlZf4KsP4c8PIa6AME&#10;/xYAdIikQ1wBba5RyiEKAsTzF7h7DWj/rYCpb0ewhRxNLRCH2lWiN1gZgGOVX5CWe8LMfUJ9Ws8L&#10;beWNaB0uZXODCDMku9m5zbtYQvfU/FQWaW+3wpRaSRfHGVGOV/RqIW6m5f6NJYhH5Qf3yHK0Thn6&#10;NffnMwEN6bQTK57mZ2p8pLvxo23e5VH7l1wNZdUYyvmYgWsTD1Q9RWlNlt1mvemGU/o9nhybvsMT&#10;nxigkDMhe33QaoX8XvDptCi+n22nYjzjShskwUrps+amg6mxZpQ3nK1m2eo4dtnb8Iyya5pW0/Is&#10;u76+/vmYAtpnpYDGJP2zFarIuQclqLcmdKnV6nqzaZXtDWezbOles7y+WTPLm665YXpuza41mxO6&#10;OGfWxZqgok5jEAWfDPhNBYGfEaTSn/JmvW6WLc8xymtN2yu7zU3D23Q2t9a3rM9pbGDACtXlb2FR&#10;XBbjsoD0KCY8F0MpjGhAjRKA2TKFdzrcpy6RQuWTNHwlB5udp17+BV7ybdh2RLcxbXZYwsDCpwg3&#10;mapY7qWhpOkvwfSTeMCA9dvgs5NvdWJA/b+n5snqnTzgBSL7TMzjE1artSvm3KvV8DFeG76beRlR&#10;igANCVeiQe/41XOsD4qMVk+5L9EEL1y9wUFnWCjUFrsVIhUiZ1lhDb3iHtF4XBFsWSiGS6Uq4ORo&#10;778PYGjMCYaK6LzJd9RSN8F3VMqpfKd5Dr5jWQXf+QrvrBPvWqAy4lX2Jb220gvuc6I6gvaAveAt&#10;9pXMJ2L0Jd1oV+uuuUDUprakNh8atQGTWlKbd76jtqQ2xyxu7/at4wOhNs0JqjVmHNgpGJOY81Kb&#10;2sJQm9qcYHgCtVFbVhPURqWcSm02zkFtDLugNn8DR/kD6Eqx1f6YdmsUwblar9mLwlq8a96StHxo&#10;pMWac54u92PmPmPEBsuStCxJC+13TJ8eXMR+zMYFkxav4i0MZ7HnxMITOEvtyPGTSjmVs2yeg7NY&#10;dPYkjp/+RcdP0r8A+yvkX/CanAZwCHW1buiLw1icJWP50BiLM+csXTKWJWPBIQNtVpxwgHvyPsby&#10;BOl4f4eLYCybF85YnIVhLO6cWHgCY7GOMBaVcipj2ToHY6nhAMms6Ab5neFYCI6M5DbzWhwQTXu+&#10;uHb9MtGWKUfXRXQgOM21pz7rThL5ZMDl4NL4GBx7kvxuN9tHjliF28B75+JTnxOU3h5BI0lLj5Xz&#10;OpOdTIeKoSd/T7poXUKPla0L5hv1Bdoh8eac2ifwDeVGPHGqo1JO5Rs3zsE3zFqxQ/JP8I2n4hTn&#10;Vf5cgwMK+d2KlJGHLhJRgOIHXuQ/0PEP+bCgnHB0IY6CiAww4Cd4/qpdX5hdFWfW1fuSwOxy0Z7B&#10;L3dtzpn99hbtpV8uvSYs/XLfscv8B8Jyblwwy3EWiOWsz4mFiuUQJI5iad771xBw+JHCXdb/VdDO&#10;VFgXwrnUfpAIreureBoZGec32H4R24FYFrPmmHUR9XUkw62bYhcJFU3GfMGbfE2EEZ4oJ/UZIlO7&#10;tD0QJwECcUTcuNSiF0S32D6pB7ETBdsi7E5pKrVn+6M+CGUKnLe2epk29ttaKSnHLQTgxwME/SCC&#10;AMFmo+ChHvtNnNwP/Ie3EN8thSPyUQqDJm/mRQjfl5kZnpl8F43ARe7HMo9i29M1FaomTFhYCjHW&#10;lFfEMFBM4a95oh6ju6n2ha1wLexGMm0UHYXUO50OAptV2aLXovjWIMyC7b0Qesk80csw46hH4DZ/&#10;bNeM9Zuw+Fvqmtb73TXj0X1K14isdZ494lx1R0veUNtgYGVXXE1FgooYNhrlobgajVZlkpMjRc8c&#10;DGpUbARo1nTHNl3bMC1nHOpZRNBVbL1m2FbNrSNg1HM8+REBvzEOBbV1xzRd1zUwrxFQpnaIR6Gg&#10;iOxyLdeyEX2PgHvTUW2fjnKFCcbNmorcVZBzdjIoPhVQxzBfxM3WmVkhGXY0nmiUfRykd6JwOiy6&#10;HaT9dXxm4WG6psKkAPxy/hEb2gAypHeA+UDYNxCiCNgtovCOD72DEkWwHfCOvqYRbrCMaQlCc/Fl&#10;h5ttA52EdQJI9qBPX+2YrmXyGTFvxBcnxNdPVv8HAAD//wMAUEsDBAoAAAAAAAAAIQBhy8JyvyYA&#10;AL8mAAApAAAAZHJzL2VtYmVkZGluZ3MvX19fX19NaWNyb3NvZnRfRXhjZWwzLnhsc3hQSwMEFAAG&#10;AAgAAAAhAN0ri1hvAQAAEAUAABMACAJbQ29udGVudF9UeXBlc10ueG1sIKIEAiigAA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xUy27CMBC8&#10;V+o/RL5WiaGHqqoIHPo4tkilH2DiDYlwbMu7UPj7bsxDLaJECC5Zxd6dGa93PBitGpMsIWDtbC76&#10;WU8kYAunazvLxdfkLX0UCZKyWhlnIRdrQDEa3t4MJmsPmHC1xVxURP5JSiwqaBRmzoPlndKFRhH/&#10;hpn0qpirGcj7Xu9BFs4SWEqpxRDDwQuUamEoeV3x8kZJAIMied4ktly5UN6bulDESuXS6gOWdMuQ&#10;cWXMwar2eMcyhDzK0O78T7Ct++DWhFpDMlaB3lXDMuTKyG8X5lPn5tlpkCMqXVnWBWhXLBruQIY+&#10;gNJYAVBjshizRtV2p/sEf0xGGUP/ykLa80XgDh3E9w0yfi+XEGE6CJHWBvDKp92AdjFXKoD+pMDO&#10;uLqA39gdOkhNuQMyhst7/nf+Iugpfp7bcXAe2cEBzr+FnUXb6tQzEASqYW/SY8O+Z2T3n0944DZo&#10;3xcN+gi3jO/Z8AcAAP//AwBQSwMEFAAGAAgAAAAhALVVMCP1AAAATAIAAAsACAJfcmVscy8ucmVs&#10;cyCiBAIooAA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Mks9OwzAMxu9IvEPk++puSAihpbtMSLshVB7AJO4ftY2jJED39oQDgkpj29H2588/&#10;W97u5mlUHxxiL07DuihBsTNie9dqeK2fVg+gYiJnaRTHGo4cYVfd3mxfeKSUm2LX+6iyi4saupT8&#10;I2I0HU8UC/HscqWRMFHKYWjRkxmoZdyU5T2Gvx5QLTzVwWoIB3sHqj76PPmytzRNb3gv5n1il06M&#10;QJ4TO8t25UNmC6nP26iaQstJgxXznNMRyfsiYwOeJtpcT/T/tjhxIkuJ0Ejg8zzfinNA6+uBLp9o&#10;qfi9zjzip4ThTWT4YcHFD1RfAAAA//8DAFBLAwQUAAYACAAAACEAgT6Ul/QAAAC6AgAAGgAIAXhs&#10;L19yZWxzL3dvcmtib29rLnhtbC5yZWxzIKIEASigAA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JLPSsQwEMbvgu8Q5m7TriIim+5FhL1qfYCQTJuybRIy45++vaGi24VlvfQS+GbI9/0yme3u&#10;axzEBybqg1dQFSUI9CbY3ncK3prnmwcQxNpbPQSPCiYk2NXXV9sXHDTnS+T6SCK7eFLgmOOjlGQc&#10;jpqKENHnThvSqDnL1MmozUF3KDdleS/T0gPqE0+xtwrS3t6CaKaYk//3Dm3bG3wK5n1Ez2ciJPE0&#10;5AeIRqcOWcGPLjIjyPPxmzXjOY8Fj+mzlPNZXWKo1mT4DOlADpGPHH8lknPnIszdmjDkdEL7yimv&#10;2/JbluXfyciTjau/AQAA//8DAFBLAwQUAAYACAAAACEAwi6MPF0BAAAlAgAADwAAAHhsL3dvcmti&#10;b29rLnhtbIxRS07DMBDdI3EHy3uaNP0AVZ0KBIhuEBKlXZt40lh17Mh2SMsOrsFFOEZ7IyaJUmDH&#10;av5v5r2Zzra5Iq9gnTSa0X4vpAR0YoTUa0afF3dnF5Q4z7XgymhgdAeOzuLTk2ll7ObFmA1BAO0Y&#10;zbwvJkHgkgxy7nqmAI2V1NicewztOnCFBS5cBuBzFURhOA5yLjVtESb2PxgmTWUCNyYpc9C+BbGg&#10;uMfzXSYLR+NpKhUsW0aEF8UDz/HuraJEcedvhfQgGB1haCr4k7BlcV1KhdXLQTigQXwk+WiJgJSX&#10;yi+QXoeOekXDKBrXnbUUSwmV+xmqQ7JdSS1MxWg0RGl3XdQP8YCqKa2k8BmuHI2OqXuQ68wzen6O&#10;Qwge/EJv9MMtjSW6Ibf/3H8d3g8fffxVLe8cKaBvJxIdOxf9BqSbTLhKkFBt6sZmg1HwJN+AWEgZ&#10;vWr7uw/H3wAAAP//AwBQSwMEFAAGAAgAAAAhAM9cblyaAgAAFwUAABQAAAB4bC9zaGFyZWRTdHJp&#10;bmdzLnhtbHxU224SQRi+N/EdJnuFid0TUGoD2wsTn0AfYEPXQgILMkujd7SIh9SmN70wamKM101W&#10;KLKctq/wzxv5/UMXlR4SILsz8//f6R/Ke6+bDXEYdGS9FVYMx7QNEYTV1n49PKgYL54/29oxhIz8&#10;cN9vtMKgYrwJpLHnPXxQljISqA1lxahFUXvXsmS1FjR9abbaQYidl61O04/w2jmwZLsT+PuyFgRR&#10;s2G5tr1tNf16aIhqqxtGwM0bohvWX3WDp+sFryzrXjny6AvF6pjGNKJU9ShRZ8IpW5FXtnhfn2Ei&#10;u7LtV0EQSDLoHAaGJzZOeXROc1RTQhNaoOFSf7khXWIxpit8J5RiI+alGA9LdaIG2f4I+DFKF+pE&#10;4PAYr2NQi9VH0AJFLOoTQ3VCU4HqhH7r36lQfeZP86zVP1DmBs/b1RTypm3jI+iHBh4C8ghahDpW&#10;ffaFRYlcoegK9R7C5uajGwbYT0zbNe2SoM8Q9lb7uQD9d6hm1RALEeqIW2vLtdBkJSultXzs91Aw&#10;1A4lKMkV3L+wG3K8PKYKqGD+FcyZ2y9gpWzXJROlVOTy28U17c16Z638AofHNINiwG+txGPhinuo&#10;UzTlREY6k4RmCBF97+G1kzl6gcOsP0W2q0L2tZ+lqVE5TAjNu86dRF1WqYV+0xxiFM51OCM4dqbr&#10;QPB6pDCBPDt8hr0UObdk3926lLX+eQsrVHNcagANCTuMCGd4GvyXJYIeAMW5x5FihoIZA/VPug+S&#10;eizYA7xd5wZ3epiVLEcApzRRZzTVczPkRF2MWTaINxLFHK6M+q4HCWOmPjAC+uPusVWnOhJ2ZuUd&#10;AgEcxnQtFJdptYutnHNPzsWCnj9H4P7zLYlpSksBhu5tflv4Y/P+AAAA//8DAFBLAwQUAAYACAAA&#10;ACEAqJz1ALwAAAAlAQAAIwAAAHhsL3dvcmtzaGVldHMvX3JlbHMvc2hlZXQxLnhtbC5yZWxzhI/B&#10;CsIwEETvgv8Q9m7SehCRpr2I0KvoB6zptg22SchG0b834EVB8DTsDvtmp2oe8yTuFNl6p6GUBQhy&#10;xnfWDRrOp8NqC4ITug4n70jDkxiaermojjRhykc82sAiUxxrGFMKO6XYjDQjSx/IZaf3ccaUxzio&#10;gOaKA6l1UWxU/GRA/cUUbachtl0J4vQMOfk/2/e9NbT35jaTSz8iVMLLRBmIcaCkQcr3ht9Syvws&#10;qLpSX+XqFwAAAP//AwBQSwMEFAAGAAgAAAAhAGQBvYGzBgAA2hsAABMAAAB4bC90aGVtZS90aGVt&#10;ZTEueG1s7FnPbhtFGL8j8Q6jvZfYiZ3GUZ0qduwG2rRR7Bb1OF6PvVPP7qxmxkl9q9IjEghREBck&#10;4MIBAZFaxCV9B/cZAkVQpL4C38zsrnfiDUnaCAQ0h3h39vf9/zPf7F65ej9kaJcISXlU98rvlDxE&#10;Ip/3aTSse7e77UsrHpIKR33MeETq3oRI7+ra229dwasqICFBQB/JVVz3AqXi1YUF6cMylu/wmETw&#10;bMBFiBXciuFCX+A94BuyhcVSaXkhxDTyUIRDYDv9evrj9HB6gG4NBtQn3lrKv8VASKSkXvCZ6Gju&#10;JCX66tn+9GD6dPpkevDsAVw/hd+PDG1/VNYUciKbTKBdzOoeiO7zvS65rzzEsFTwoO6VzJ+3sHZl&#10;Aa8mREydQJuja5u/hC4h6I8WjUwx7GVCy+1K7fJGxt8AmJrHtVqtZquc8TMA7PtgudUlz7PSXik3&#10;Up45kL2c590sVUsVF5/jvzSnc63RaFRriS6WqQHZy8ocfqW0XFlfdPAGZPHVOXylsd5sLjt4A7L4&#10;5Tl8+3JtueLiDShgNBrNoXVA2+2EewYZcLZZCF8B+Eopgc9QkA1ZtmkRAx6ps+ZeiO9x0QYCTciw&#10;ohFSk5gMsA+J3sRhT1CsBeJVgnNP7JIv55a0bCR9QWNV996LMRTNjN/Lw+9eHj5GLw8PjvafHO3/&#10;dPTw4dH+D5aXQ7iJo2Ge8MU3H//xxQP0++MvXzz6tBgv8/hfvv/g56efFAOhomYaPf/s4NcnB88/&#10;//C3bx8VwNcF7uXhXRoSiW6SPbTDQ7DNOMbVnPTE+Si6AaYOBQ6AdwHrlgoc4M0JZkW4BnGdd0dA&#10;MykCXhvfc3TtBGKsaIHk60HoALc4Zw0uCh1wXcvKebg7jobFwsU4j9vBeLdIdhNHTmhb4xi6apqU&#10;ju+bAXHU3GY4UnhIIqKQfsZHhBRYd5dSx69b1Bdc8oFCdylqYFroki7tOYk0I9qkIcRlUmQzhNrx&#10;zdYd1OCsyOoNsusioSAwK1C+S5jjxmt4rHBYxLKLQ5Z3+A2sgiIlOxPh53EtqSDSQ8I4avWJlEU0&#10;twTYmwv6dQz9qzDsW2wSukih6KiI5w3MeR65wUfNAIdxEbZDoyCPfVeOIEUx2uaqCL7F3QrR9xAH&#10;HJ0Y7juUOOE+vRHcpkNHpVmC6CdjURDLa4Q7+duZsAEmpstAi3c6dUijv2rbjELfthLetO26tw6b&#10;WFHxbB5r1ifh/oUtegOPo20CVTG/Rb3p0G86tPef79An1fLF9+VZK4YurQcSO3ubSTw88yA+oIx1&#10;1ISRG9LM4hI2pH4bFjUfc04l2UEtDuBSVzYIdHBDgQ0NEly9T1XQCXAMc3zZ00yGMmE9lCjmEs6T&#10;ZrmQt8bDWUDZ02hVn1NsJ5FYbfG+XV7Sy+lxJGNjtBqaM3AqaEkzOKuwpcsJU7DtVYSVtVJnllY2&#10;qpkm6UjLTNYuNud4cHlmGixm3oRJB8F8BF5ehjcFWjScfzAjfe13G6M0LCYKFxkiGeA+SWKk7Z6P&#10;UdkEKc2VOUO0HTYZ9NnyFK/lpNU029eQdpYg5cVVThCXRu91opRm8CxKwO14ObIoX5wsQnt1r1Zd&#10;rHrIx3HdG8DRGS7DGKIu9XCJ2RBeUflK2LQ/tZhNlc+iWUsNc4ugDG9HrN/nDHb6QCyk2sAysKlh&#10;HiUpwCItyeq/WAW3XpQBBd3obFosrUAy/GNagB/d0JLBgPgqH+zcivadvU1aKR8rIjpBfw/12Fjs&#10;YAi/TlWwp08lvAExHUHfwOs77W3zyG3OSdHlX5oZnF3HLA5w0m51iaaVbOGmIWU6mLucemBboe7G&#10;uPObYkr+gkzJp/H/zBS9n8AriaW+joAPL5QFRrpS6h4XKuDQheKA+m0Bg4TpHZAt8AoYHkNSwWtt&#10;8yvIrv61NWd5mLKGk6XaoUMkKOxHKhCEbENbMtl3CrNysndZlixhZDIqp66Mrdo9sktYV/fAZb23&#10;eyiAVDfdJGkDBnc8/9z7pIJ6Qz3k5OvN6WTZ3mtr4O+efGwxg1FuHzYDTer/TMVsPJjtqpbekKd7&#10;b94Q/WA2ZlXSqgBhua2glpT9K6pwzq3Wdqw5ixerqXIQxXmLYTEbiGJ4sYT0P9j/qPCZ/UCiN9Qu&#10;34HeiuD7hmYGaQNZfckOHkg3SLvYg8HJLtpk0qysa5PRSXst3awveNLN5B5zttbsLPE+p7Oz4cwV&#10;59TiRTo78bDja7t2oqshssdLFJYG6cHGBMZ8XMt//OK9exDoDfiMMGZKmmSCT1kCwwzdMXUAxW8l&#10;GtK1PwEAAP//AwBQSwMEFAAGAAgAAAAhAOsOI4/CAgAAWAYAAA0AAAB4bC9zdHlsZXMueG1spFVL&#10;btswEN0X6B0I7h1Zqp3GhqQAjmMgQAoUSAJ0S0uUTYQfgaRSqUXXXeQOuUOXXfQOzo06pD52kEVd&#10;ZGPNjIZPbx4f6fi8Fhw9UG2YkgkOT8YYUZmpnMlNgu9uV6MzjIwlMidcSZrghhp8nr5/FxvbcHqz&#10;pdQigJAmwVtry3kQmGxLBTEnqqQS3hRKC2Ih1ZvAlJqS3LhFggfReHwaCMIkbhHmIjsGRBB9X5Wj&#10;TImSWLZmnNnGY2EksvnVRipN1hyo1uGEZD22T17BC5ZpZVRhTwAuUEXBMvqa5SyYBYCUxoWS1qBM&#10;VdKCVgDtvjC/l+qrXLlXrth2pbH5hh4Ih0qIgzTOFFcaWVAGiPmKJIK2HReEs7Vmrq0ggvGmLUd+&#10;3ZZoAxJ7qGg8cTUvcLdWMBjXFQPHrXsYAGKcD0wjRwoKaQyKWarlChLUxbdNCZQkbG4L4/v+0b3R&#10;pAmj6cGCwH8wjddK52CmvUZ9KY05LSwQ1WyzdU+rSvhdK2tB+TTOGdkoSTiEQQsyBDBORjm/cYb7&#10;UrzArgskK7ES9ipPMFjXidCHMEgXtnht4vAP0VrsA1gn1v/DoroY8N+wGpGy5M3Ci9j5xLMFfgci&#10;vJBgGAY5RyV497T79fz4/HP35/lx9xs82hFD64pxy+RAcy8DYOf1S2Eh73cO9VtzV3qN+3QJrneF&#10;dmfhkoDtSbDdwnnu/c5kTmsKWxN6MwfOAp0Djur3XvFWOaodLNU76qj+1nyDzyDwY7tfkMS6W8Sb&#10;btAbHJbTglTc3g4vE7yPP9GcVSIauj6zB2U9RIL38bU7AeGpOz20ttcGJIEnqjRL8PfLxcfZ8nIV&#10;jc7Gi7PR5AOdjmbTxXI0nVwslsvVbByNL34cXGpvuNL81QtmDydzw+Hi092w3Yg3+1qCD5KWvj/7&#10;QBtE64cIvAX8X0L6FwAA//8DAFBLAwQUAAYACAAAACEAwsIggdgCAADrBwAAGAAAAHhsL3dvcmtz&#10;aGVldHMvc2hlZXQxLnhtbJRVTXPaMBC9d6b/QaN7/EEgIR4gE3BoSNqZTD/PQpaxJrblSgKSf9+V&#10;HDuW0gPhANJ7q7frt2I9u36uSnRgUnFRz3EcRBixmoqM17s5/vVzfTbFSGlSZ6QUNZvjF6bw9eLz&#10;p9lRyCdVMKYRKNRqjgutmyQMFS1YRVQgGlYDkwtZEQ1buQtVIxnJ7KGqDEdRdBFWhNe4VUjkKRoi&#10;zzllqaD7itW6FZGsJBrqVwVvVKdW0VPkKiKf9s0ZFVUDEltecv1iRTGqaLLZ1UKSbQnP/RyPCe20&#10;7eadfMWpFErkOgC5sC30/TNfhVchKC1mGYcnMLYjyfI5vomThykOFzPrz2/OjmqwRppsf7CSUc0y&#10;aBNGWjRfWa5XrCzneAWA6cdWiCdzcgMxEaRQ9oRJQajmB9ZGbybQ0r82KSwhY9inHK679GvbwUeJ&#10;MpaTfam/i+Md47tCQx2gZL1IspeUKQodgcTByKpSUYIEfKOKm6sFjpJn+3vkmS5gFQfTyWR8Mb0E&#10;GbpXWlR/XhlbVStga0uJJouZFEcElwSUVEPMlYuTGDb/rwBSm+AbE23PQGkKPDks4ll4gAelrxFL&#10;iOi5c5czxvbc2OXSITdxudshd+Fy6yF36XJfhtzU5e6GXDxyyc2QvHK5+yEXRy754JBv1oRgdu/4&#10;6EOOm2jXcS/nsosw3ZgEvucO61abDrmxf/J2ZPv7Dl+3+HngOfqlwz0z71p8FHid23S41+37Dh9P&#10;ouHHk31ow+LgrT+Oy+cfctlEG5fh/2sv+tIHVj6QDgAn8fhDiU20k9gHVj6QDgAnsRlEp/+TTbST&#10;2AdWPpAOACexeamdnHgJ0f0QeOtpK9jOznY+NWTHvhG547VCJQxnMwsvMZLtsLRrGNsWhcK2QsPE&#10;63YFvBkZzKsogC7lQuhuA/2F2V+yRyK1QlTszYyN4aL3KJIJz+ZYbjJ7G8KegPEb9q/pxT8AAAD/&#10;/wMAUEsDBBQABgAIAAAAIQAg93N2WQEAAGkCAAARAAgBZG9jUHJvcHMvY29yZS54bWwgogQBKKAA&#10;A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Ekt9KwzAYxe8F36Hkvk3/bENC24HKrhwIVhTv&#10;QvJtK7ZpSKLd7nwFH8E3EMT32N7ItN1qdYKXyTnfL+d8JJ6uy8J5BqXzSiQo8HzkgGAVz8UyQbfZ&#10;zD1DjjZUcFpUAhK0AY2m6elJzCRhlYJrVUlQJgftWJLQhMkErYyRBGPNVlBS7VmHsOKiUiU19qiW&#10;WFL2SJeAQ9+f4BIM5dRQ3ABd2RPRHslZj5RPqmgBnGEooARhNA68AH97DahS/znQKgNnmZuNtJ32&#10;cYdszjqxd6913hvruvbqqI1h8wf4fn5101Z1c9HsigFKY84IU0BNpdLt2/Zz97J73X5s32M8EJol&#10;FlSbud33Igd+vvnlPdYtt63RwYE7NhjpahyUu+jiMpuhNPTDkeuP3SjIgoCMQ+KPHprnf8w3QbuL&#10;ch/iX+LE9c+yICThmIyiAfEASGN89DnSLwAAAP//AwBQSwMEFAAGAAgAAAAhANTp2dLXAgAAkwUA&#10;ABQAAAB4bC90YWJsZXMvdGFibGUxLnhtbHxU22oTURR9F/yHwzxFsJlb0rSlafFCoSg+WP2AsTlp&#10;BuYSZqa2fevFqFBLX3wQFER9LkxSQ9M2mf7CPn/kOmcykWgIhCHnstdee+21z+r6vu+xtzyK3TCo&#10;a2bZ0BgPtsOGG+zUtdevNhaWNBYnTtBwvDDgde2Ax9r62v17q4nzxuMM0UFc11pJ0l7R9Xi7xX0n&#10;LodtHuCkGUa+k2AZ7ehxO+JOI25xnviebhnGou47bqAxt4G0GgscH+j0k1Lq0i0NxHtKsd1w47bn&#10;HLyYfRrxZl17ZK48szSWhInjxS/Dva1WuIdSUIii+DiMGjx6ut/cRCJDW8uJPwm9XT+I2Xa4GyQg&#10;YE4fTLNimj4Vpk6RMudcscuGgR+jH9QXh9QD+SNGAyaOxQnWA7qiIStVqhYTH6hPt+UHMwHtAtBY&#10;LhtW2agx+kIj8Y4ygAwphSIDymiEvVPqM3Ek84hjIA7FqcxHd7iY0SW+KQKGOJfrHlYjhPbBwfrL&#10;YVZNlYKCDSOAAmr6ipok6y4wMmDQb1kCZaxkL1YnBc0CqxZg5kSgC0T26QbCgNhCrhE27iSgOEMG&#10;qd8lvsfge0OpTDKf8WKRxF4qunCBSClTJhVQKLIXJ0qdFGpICmM9bMucW0KtQLekGEqPb4pdCpRb&#10;1d1LqHyuQEAdnREdhryyAnVH6s9KVs2YmwczlnupWlG6m4w+g/sVMK5pxABgzQdYLgCsWkH014yC&#10;wUUaRnSkALKtMNEN/nWm3ASrdZDSnK+8iQHLSdvVIicGALJ8Uqgwy0MmxcZqbB204RDeLawEGhld&#10;iXO6Vj7uSVNZsH0xJbNMhUEdZzUxJXlLviubYwjEx3FzRygBTTlTToC34CnZJTkjXeiaTUTIEKBO&#10;cVQy//Gart6P8UsxfgC2kgOPbwbNkMV4ZjbcKE7yC+rBkXvPnf+25KOURG6b46UEf3krD5rsGrLW&#10;PN/aHwAAAP//AwBQSwMEFAAGAAgAAAAhALC5JwSTAQAAFAMAABAACAFkb2NQcm9wcy9hcHAueG1s&#10;IKIEASigAA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nJLBTuMwEIbvSLxD5Dt1CgitKsdo&#10;VUAcdrWVWrgbZ9Ja69iWPUQtt+XKI+yL8Bj0jZgkKk13OXGbmf/X789ji8t1bbMGYjLeFWw8ylkG&#10;TvvSuGXB7hY3J99YllC5UlnvoGAbSOxSHh+JWfQBIhpIGUW4VLAVYphwnvQKapVGJDtSKh9rhdTG&#10;JfdVZTRcef1Yg0N+mucXHNYIroTyJHwEsj5x0uBXQ0uvW750v9gEApbiewjWaIV0S/nT6OiTrzC7&#10;Xmuwgg9FQXRz0I/R4Ebmgg9bMdfKwpSCZaVsAsH3A3ELql3aTJmYpGhw0oBGH7Nknmhtpyx7UAla&#10;nII1KhrlkLBaW990tQ0Jo3z7+/a6/bN93r4IToZ+2JVD77A253LcGag4NLYBPQgJh4gLgxbSr2qm&#10;In5CPB4Sdww97yFjf+wQsbs1HfZP/NTXQbkNCR/VD+N+p7uw8FcKYbfRw6GYr1SEkh5hp+8H4paW&#10;GW0bMl0pt4Ry5/lfaN//vv/kcnw+ys9yetrBTPD9d5bvAAAA//8DAFBLAQItABQABgAIAAAAIQDd&#10;K4tYbwEAABAFAAATAAAAAAAAAAAAAAAAAAAAAABbQ29udGVudF9UeXBlc10ueG1sUEsBAi0AFAAG&#10;AAgAAAAhALVVMCP1AAAATAIAAAsAAAAAAAAAAAAAAAAAqAMAAF9yZWxzLy5yZWxzUEsBAi0AFAAG&#10;AAgAAAAhAIE+lJf0AAAAugIAABoAAAAAAAAAAAAAAAAAzgYAAHhsL19yZWxzL3dvcmtib29rLnht&#10;bC5yZWxzUEsBAi0AFAAGAAgAAAAhAMIujDxdAQAAJQIAAA8AAAAAAAAAAAAAAAAAAgkAAHhsL3dv&#10;cmtib29rLnhtbFBLAQItABQABgAIAAAAIQDPXG5cmgIAABcFAAAUAAAAAAAAAAAAAAAAAIwKAAB4&#10;bC9zaGFyZWRTdHJpbmdzLnhtbFBLAQItABQABgAIAAAAIQConPUAvAAAACUBAAAjAAAAAAAAAAAA&#10;AAAAAFgNAAB4bC93b3Jrc2hlZXRzL19yZWxzL3NoZWV0MS54bWwucmVsc1BLAQItABQABgAIAAAA&#10;IQBkAb2BswYAANobAAATAAAAAAAAAAAAAAAAAFUOAAB4bC90aGVtZS90aGVtZTEueG1sUEsBAi0A&#10;FAAGAAgAAAAhAOsOI4/CAgAAWAYAAA0AAAAAAAAAAAAAAAAAORUAAHhsL3N0eWxlcy54bWxQSwEC&#10;LQAUAAYACAAAACEAwsIggdgCAADrBwAAGAAAAAAAAAAAAAAAAAAmGAAAeGwvd29ya3NoZWV0cy9z&#10;aGVldDEueG1sUEsBAi0AFAAGAAgAAAAhACD3c3ZZAQAAaQIAABEAAAAAAAAAAAAAAAAANBsAAGRv&#10;Y1Byb3BzL2NvcmUueG1sUEsBAi0AFAAGAAgAAAAhANTp2dLXAgAAkwUAABQAAAAAAAAAAAAAAAAA&#10;xB0AAHhsL3RhYmxlcy90YWJsZTEueG1sUEsBAi0AFAAGAAgAAAAhALC5JwSTAQAAFAMAABAAAAAA&#10;AAAAAAAAAAAAzSAAAGRvY1Byb3BzL2FwcC54bWxQSwUGAAAAAAwADAATAwAAliMAAAAAUEsDBBQA&#10;BgAIAAAAIQC0ex8FlQYAAIQbAAAcAAAAZHJzL3RoZW1lL3RoZW1lT3ZlcnJpZGUyLnhtbOxZTW8b&#10;RRi+I/EfRntvYyd2Gkd1qtixG2jTRrFb1ON4Pd6dZnZnNTNO6luVHpFAiII4UAlOHBAQqZW4tP8h&#10;/Q2BIihS/wLvzOyud+INSdoIKmgOsXf2mff7febDl6/cixjaIUJSHje96sWKh0js8yGNg6Z3q9+9&#10;sOQhqXA8xIzHpOlNiPSurLz/3mW8rEISkZswV9AhQSAnlsu46YVKJctzc9KH11he5AmJ4d2Iiwgr&#10;eBTB3FDgXZAfsbn5SmVxLsI09lZAoM9ET88iKMYR6Dr49vnewf7Bs4MnB/vP78P3Z/D5qYEOt6t6&#10;hpzINhNoB7OmByKHfLdP7ikPMSwVvGh6FfPnza1cnsPL6SSmjplbmNc1f+m8dMJwe97oFMEgV1rt&#10;1hqX1nL5BsDULK7T6bQ71VyeAWDfJ3FqS1FmrbtUbWUyCyD7dVZ2u1Kv1Fx8Qf7CjM2NVqtVb6S2&#10;WKEGZL/WZvBLlcXa6ryDNyCLr8/ga63VdnvRwRuQxS/O4LuXGos1F29AIaPx9gxaJ7TbTaXnkBFn&#10;66XwJYAvVVL4FAXVkFebVjHisTpt7UX4LhddmKAnMqxojNQkISPsQ822cTQQFGuFeJngwhs75MuZ&#10;Ia0bSV/QRDW9DxMcewXIq6c/vHr6GB3uPTnc+/nwwYPDvZ+sIGfWOo6D4qyX333256P76I/H37x8&#10;+EU5Xhbxv/748S/PPi8HQjtN3Xvx5f5vT/ZffPXJ798/LIGvCjwowvs0IhLdILtoi0fgmImKazkZ&#10;iLPN6IeYFmesxoHEMdZaSuR3VOigb0wwS7Pj2NEibgRvC6CTMuDV8V3H4F4oxoqWaL4WRg5wg3PW&#10;4qI0Cte0rkKY++M4KFcuxkXcFsY7ZbrbOHby2xknwKtZWTqOt0PimLnJcKxwQGKikH7Htwkp8e4O&#10;pU5cN6gvuOQjhe5Q1MK0NCR9OnCqaTppnUaQl0mZz5BvJzYbt1GLszKv18iOi4SuwKzE+D5hThiv&#10;4rHCUZnIPo5YMeDXsQrLjOxNhF/EdaSCTAeEcdQZEinL5twU4G8h6dcwMFhp2jfYJHKRQtHtMpnX&#10;MedF5Brfboc4SsqwPRqHRewHchtKFKNNrsrgG9ztEP0MecDxsem+TYmT7pPZ4BYNHJOmBaLfjEVJ&#10;Lq8S7tRvb8JGmBiqAZJ3uDqi8d8RN6PA3FbD+RE3UOWLrx+V2P22UvYqrF5lPbN+hKiPwx2l5zYX&#10;Q/r2s/MaHsebBBpidol6R87vyNn7z5Pzcf18/pQ8ZWEgaL0XsRtvsw2PTr0LH1HGemrCyHVpNuIS&#10;1qJhFwa1HHP4JPkpLQnhq+5sUOjgAoHNHCS4+oiqsBfiBDbxVU8LCWQqOpAo4RIOk2a4VLbGw0FA&#10;2aNoXR9SLJNIrDb40A4v6OHsLJKLMVYF0mq0iha0gNMqW7iUCgXfXkdZVRt1am1VY5ohSUdb7rIO&#10;sTnEQ8hz12AwjyZschBsjSDKi3D816rh8IMZGeq42xxlaTExOc8UyRDDVYW5Lqhrv2dzVDVJympl&#10;xhHth82RPlieELWCtoYW+wbaTpOkorraMeqy7L1JlrIKnmYJpB1tRxYXm5PFaLfpNerzdQ/5OGl6&#10;Izg3w9cogaxLva/ELID7J18JW/YnNrMujaLDmWNuE1ThasTGfcZhhwcSIdUalqEtDfMqLQEWa03W&#10;/vk6hPW8HChho9NZsbAExfCvWQFxdFNLRiPiq2KyCyM6dvYxpVI+VkT0wuEuGrCx2MKQfl2q4M+Q&#10;Srj+MIygH+DuTkfbvHLJOW264o2ZwdlxzJIQp3SrWzTrZAs3hJTbYJ4K5oFvpbYb587uimn5c3Kl&#10;WMb/M1f0egK3EQtDnQEfLoYFRrpTmh4XKuTAQklI/a6AjYThDqgWuP+F11BUcGdtPgXZ0Z+256wM&#10;09ZwqFRbNECCwnqkQkHIJtCSqb4ThFXTtcuKZKkgU1EFc2VizR6QHcL6mgMX9druoRBK3bBJSgMG&#10;d7T+3Oe0gwaB3uQU+81hsnzttT3wT+98bDODUy4Pmw1NFv/cxHx7MF1V7XwzPVt7i47oF9NtVi3r&#10;CncpaKRt/5omnHGptYw14/F8PTMOsjjrMQzmG6IE7pSQ/gfrHxU+I6aM9YLa51vArQh+3NDCoGyg&#10;qi/YjQfSBGkHB7BxsoO2mLQoG9p066Sjli3W57zTzfUeCba27DT5PmOw882Zq87pxfMMdhphJ9Z2&#10;7NhQQ2aPtigMjbKDjUmM88vZyl8AAAD//wMAUEsDBAoAAAAAAAAAIQCCFho0niYAAJ4mAAApAAAA&#10;ZHJzL2VtYmVkZGluZ3MvX19fX19NaWNyb3NvZnRfRXhjZWwxLnhsc3hQSwMEFAAGAAgAAAAhADcx&#10;vZGAAQAAhAUAABMACAJbQ29udGVudF9UeXBlc10ueG1sIKIEAiigAAI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xUS2/CMAy+T9p/qHKd2sAO&#10;0zRROOxx3JBgPyA0hka0SRQbBv9+bnhoQ0CF4NKoSfw9HNu9waqukiUENM7mopt1RAK2cNrYWS6+&#10;xx/ps0iQlNWqchZysQYUg/79XW+89oAJR1vMRUnkX6TEooRaYeY8WD6ZulAr4t8wk14VczUD+djp&#10;PMnCWQJLKTUYot97g6laVJS8r3h7o2RirEheN/caqlwo7ytTKGKhcmn1AUnqplNTgHbFomboDH0A&#10;pbEEoLrKfDDMGEZAxMZQyKOcASq8jHTrKuPIKAxL4/GBrZ9gaE5Ou9rGffFzBKMhGapAn6pm73JV&#10;yR8X5hPn5tl5kEtTE1OU1crYne4z/PEyyrh0byyk8ReBW3QQ1xjI+L1eQoRpIURaV4A3drsBbWMu&#10;VQA9Iq7e2c0F/MVu0UFqwhmQcbk+5/9bM4Ke4+eWHgbnkadGgMtfYdeiTXTqGQgCGdg36bFi3zPy&#10;yLmc8GAQQTPTNOgj3DLO0P4vAAAA//8DAFBLAwQUAAYACAAAACEAtVUwI/UAAABMAgAACwAIAl9y&#10;ZWxzLy5yZWxzIKIEAiigAAI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ySz07DMAzG70i8Q+T76m5ICKGlu0xIuyFUHsAk7h+1jaMkQPf2hAOC&#10;SmPb0fbnzz9b3u7maVQfHGIvTsO6KEGxM2J712p4rZ9WD6BiImdpFMcajhxhV93ebF94pJSbYtf7&#10;qLKLixq6lPwjYjQdTxQL8exypZEwUcphaNGTGahl3JTlPYa/HlAtPNXBaggHeweqPvo8+bK3NE1v&#10;eC/mfWKXToxAnhM7y3blQ2YLqc/bqJpCy0mDFfOc0xHJ+yJjA54m2lxP9P+2OHEiS4nQSODzPN+K&#10;c0Dr64Eun2ip+L3OPOKnhOFNZPhhwcUPVF8AAAD//wMAUEsDBBQABgAIAAAAIQCBPpSX9AAAALoC&#10;AAAaAAgBeGwvX3JlbHMvd29ya2Jvb2sueG1sLnJlbHMgogQBKKAA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sks9KxDAQxu+C7xDmbtOuIiKb7kWEvWp9gJBMm7JtEjLjn769oaLbhWW99BL4&#10;Zsj3/TKZ7e5rHMQHJuqDV1AVJQj0JtjedwremuebBxDE2ls9BI8KJiTY1ddX2xccNOdL5PpIIrt4&#10;UuCY46OUZByOmooQ0edOG9KoOcvUyajNQXcoN2V5L9PSA+oTT7G3CtLe3oJoppiT//cObdsbfArm&#10;fUTPZyIk8TTkB4hGpw5ZwY8uMiPI8/GbNeM5jwWP6bOU81ldYqjWZPgM6UAOkY8cfyWSc+cizN2a&#10;MOR0QvvKKa/b8luW5d/JyJONq78BAAD//wMAUEsDBBQABgAIAAAAIQDwT6rXXwEAACYCAAAPAAAA&#10;eGwvd29ya2Jvb2sueG1sjJFNTsMwEIX3SNzB8p7GSX+AqkkFAkQ3CInSrk08aaw6dmQ7pGUH1+Ai&#10;HKO9EZNUKbBjZY/f+Bu/58l0UyjyCtZJo2Ma9hgloFMjpF7F9Hl+d3ZBifNcC66MhphuwdFpcnoy&#10;qY1dvxizJgjQLqa59+U4CFyaQ8Fdz5SgUcmMLbjH0q4CV1rgwuUAvlBBxNgoKLjU9EAY2/8wTJbJ&#10;FG5MWhWg/QFiQXGPz3e5LB1NJplUsDg4IrwsH3iB794oShR3/lZIDyKmQyxNDX8ObFVeV1Khetln&#10;fRokR5OPlgjIeKX8HO11dMwrGkTRqOlsolhIqN3PpaYkm6XUwtQxjQYY7barznF+3SpLKXyOMgvD&#10;49k9yFXuEc9Yf9jQg1/4NkAc065Et+52n7uv/fv+I8TPavKdoQfc27HEjZ2JsIV0N1OuUnTULE0j&#10;a0Sj4Em+AbGQxfTq0N99cfINAAD//wMAUEsDBBQABgAIAAAAIQAJKPYEowEAAK0CAAAUAAAAeGwv&#10;c2hhcmVkU3RyaW5ncy54bWyMUktKw0AY3gveYZhVXZiktWqVJC4ET6AHCO1oA82kZlLRnQ9EpAs3&#10;gjtvINTWamofXuGfG/nNaFHUhZDJzP+Y7/Ez/tZx0mJHIlNxKgNedjzOhKynjVgeBHxvd2e5xpnK&#10;I9mIWqkUAT8Rim+Fiwu+UjnDXakC3szz9qbrqnpTJJFy0raQqOynWRLlCLMDV7UzETVUU4g8abkV&#10;z1tzkyiWnNXTjswDvspZR8aHHbE9j0NfxaFvKTZVO6qDGhhKZEeCh8x389B3TYftCumWxvqGUUEv&#10;NKEhTe0qTOoJyR69Yb3QDIWeSfVwmOquvpzXB/oUyQlNdJeheYhwqM+pp6+pwD5E0nb0dZdGDLcL&#10;erb/EdMXNADyeA71jcr5odMM7LebatXxPHyM7unRshilfSuyMNSFlWRlG6YBJF1B3hm9QgbqMAUR&#10;CFip7FU2mKnS2Fn6NaaV2pzpAe1mGjN4LnDGVArj5NMljT8GCPTSevUL8V9+KnhFK45XYXQHlInB&#10;0hf6TJ/D24xG5gR3M+sLzMbXRxWzL5X/1u/iuYXvAAAA//8DAFBLAwQUAAYACAAAACEAQb/4YNkA&#10;AADKAQAAIwAAAHhsL3dvcmtzaGVldHMvX3JlbHMvc2hlZXQxLnhtbC5yZWxzrJHBTsMwDEDvSPxD&#10;5DtJuwNCaOkuCGlXGB/gpW4b0TpRbBD7e4J2odMkLpws2/Lzk73dfS2z+aQiMbGH1jZgiEPqI48e&#10;3g7Pdw9gRJF7nBOThxMJ7Lrbm+0Lzah1SKaYxVQKi4dJNT86J2GiBcWmTFw7QyoLak3L6DKGdxzJ&#10;bZrm3pXfDOhWTLPvPZR9vwFzOOW6+W92GoYY6CmFj4VYr6xwiseZKhDLSOrB2nNFzqG1VRbcdY/2&#10;Pz1yiaxUXkm1HlpWRhc9d5G39hj5R9KtPtB9AwAA//8DAFBLAwQUAAYACAAAACEAZAG9gbMGAADa&#10;GwAAEwAAAHhsL3RoZW1lL3RoZW1lMS54bWzsWc9uG0UYvyPxDqO9l9iJncZRnSp27AbatFHsFvU4&#10;Xo+9U8/urGbGSX2r0iMSCFEQFyTgwgEBkVrEJX0H9xkCRVCkvgLfzOyud+INSdoIBDSHeHf29/3/&#10;M9/sXrl6P2RolwhJeVT3yu+UPEQin/dpNKx7t7vtSysekgpHfcx4ROrehEjv6trbb13BqyogIUFA&#10;H8lVXPcCpeLVhQXpwzKW7/CYRPBswEWIFdyK4UJf4D3gG7KFxVJpeSHENPJQhENgO/16+uP0cHqA&#10;bg0G1CfeWsq/xUBIpKRe8JnoaO4kJfrq2f70YPp0+mR68OwBXD+F348MbX9U1hRyIptMoF3M6h6I&#10;7vO9LrmvPMSwVPCg7pXMn7ewdmUBryZETJ1Am6Nrm7+ELiHojxaNTDHsZULL7Urt8kbG3wCYmse1&#10;Wq1mq5zxMwDs+2C51SXPs9JeKTdSnjmQvZzn3SxVSxUXn+O/NKdzrdFoVGuJLpapAdnLyhx+pbRc&#10;WV908AZk8dU5fKWx3mwuO3gDsvjlOXz7cm254uINKGA0Gs2hdUDb7YR7BhlwtlkIXwH4SimBz1CQ&#10;DVm2aREDHqmz5l6I73HRBgJNyLCiEVKTmAywD4nexGFPUKwF4lWCc0/ski/nlrRsJH1BY1X33osx&#10;FM2M38vD714ePkYvDw+O9p8c7f909PDh0f4PlpdDuImjYZ7wxTcf//HFA/T74y9fPPq0GC/z+F++&#10;/+Dnp58UA6GiZho9/+zg1ycHzz//8LdvHxXA1wXu5eFdGhKJbpI9tMNDsM04xtWc9MT5KLoBpg4F&#10;DoB3AeuWChzgzQlmRbgGcZ13R0AzKQJeG99zdO0EYqxogeTrQegAtzhnDS4KHXBdy8p5uDuOhsXC&#10;xTiP28F4t0h2E0dOaFvjGLpqmpSO75sBcdTcZjhSeEgiopB+xkeEFFh3l1LHr1vUF1zygUJ3KWpg&#10;WuiSLu05iTQj2qQhxGVSZDOE2vHN1h3U4KzI6g2y6yKhIDArUL5LmOPGa3iscFjEsotDlnf4DayC&#10;IiU7E+HncS2pINJDwjhq9YmURTS3BNibC/p1DP2rMOxbbBK6SKHoqIjnDcx5HrnBR80Ah3ERtkOj&#10;II99V44gRTHa5qoIvsXdCtH3EAccnRjuO5Q44T69EdymQ0elWYLoJ2NREMtrhDv525mwASamy0CL&#10;dzp1SKO/atuMQt+2Et607bq3DptYUfFsHmvWJ+H+hS16A4+jbQJVMb9FvenQbzq095/v0CfV8sX3&#10;5Vkrhi6tBxI7e5tJPDzzID6gjHXUhJEb0sziEjakfhsWNR9zTiXZQS0O4FJXNgh0cEOBDQ0SXL1P&#10;VdAJcAxzfNnTTIYyYT2UKOYSzpNmuZC3xsNZQNnTaFWfU2wnkVht8b5dXtLL6XEkY2O0GpozcCpo&#10;STM4q7ClywlTsO1VhJW1UmeWVjaqmSbpSMtM1i4253hweWYaLGbehEkHwXwEXl6GNwVaNJx/MCN9&#10;7XcbozQsJgoXGSIZ4D5JYqTtno9R2QQpzZU5Q7QdNhn02fIUr+Wk1TTb15B2liDlxVVOEJdG73Wi&#10;lGbwLErA7Xg5sihfnCxCe3WvVl2sesjHcd0bwNEZLsMYoi71cInZEF5R+UrYtD+1mE2Vz6JZSw1z&#10;i6AMb0es3+cMdvpALKTawDKwqWEeJSnAIi3J6r9YBbdelAEF3ehsWiytQDL8Y1qAH93QksGA+Cof&#10;7NyK9p29TVopHysiOkF/D/XYWOxgCL9OVbCnTyW8ATEdQd/A6zvtbfPIbc5J0eVfmhmcXccsDnDS&#10;bnWJppVs4aYhZTqYu5x6YFuh7sa485tiSv6CTMmn8f/MFL2fwCuJpb6OgA8vlAVGulLqHhcq4NCF&#10;4oD6bQGDhOkdkC3wChgeQ1LBa23zK8iu/rU1Z3mYsoaTpdqhQyQo7EcqEIRsQ1sy2XcKs3Kyd1mW&#10;LGFkMiqnroyt2j2yS1hX98Blvbd7KIBUN90kaQMGdzz/3PukgnpDPeTk683pZNnea2vg7558bDGD&#10;UW4fNgNN6v9MxWw8mO2qlt6Qp3tv3hD9YDZmVdKqAGG5raCWlP0rqnDOrdZ2rDmLF6upchDFeYth&#10;MRuIYnixhPQ/2P+o8Jn9QKI31C7fgd6K4PuGZgZpA1l9yQ4eSDdIu9iDwcku2mTSrKxrk9FJey3d&#10;rC940s3kHnO21uws8T6ns7PhzBXn1OJFOjvxsONru3aiqyGyx0sUlgbpwcYExnxcy3/84r17EOgN&#10;+IwwZkqaZIJPWQLDDN0xdQDFbyUa0rU/AQAA//8DAFBLAwQUAAYACAAAACEAIdb5sBADAADcBwAA&#10;DQAAAHhsL3N0eWxlcy54bWykVUtu2zAQ3RfoHQjuHVmuncaGpACOYyBAGhSNA3RLS5RNhB+BpBK7&#10;Rddd5A69Q5dd9A7OjTqkJFv5tHGRjUQOh29m3nwYHa8ERzdUG6ZkjMODLkZUpipjchHjq9m0c4SR&#10;sURmhCtJY7ymBh8nb99Exq45vVxSahFASBPjpbXFKAhMuqSCmANVUAknudKCWNjqRWAKTUlm3CXB&#10;g163exgIwiSuEEYi3QdEEH1dFp1UiYJYNmec2bXHwkiko7OFVJrMObi6CvskbbD95gm8YKlWRuX2&#10;AOAClecspU+9HAbDAJCSKFfSGpSqUtoY9wDaWRhdS3Urp+4ICKy1ksh8QTeEgyTEQRKliiuNLDAD&#10;jnmJJIJWGieEs7lmTi0ngvF1Je75e0uiDVDsoXrdvpN5guu7gkG4Thg43yoPW7YrjH/YnjFBDbqg&#10;t+iTEkQ+9qHy/RkfanP+Z8As47xFTCVIIkiQpVpO4RTV69m6AAYk1FLlNRy9qL3QZB32Bq0LgTeY&#10;RHOlM6jdJiWO/UqURJzmFnjRbLF0f6sK+M6VtZDoJMoYWShJOCyD5ka9gHBSyvmlq+/P+QPsVY5k&#10;KabCnmUxhk5xnDdLCKReVnjVxuG30SrsFuwAXP5/WLTKt/ivuI1IUfD12JNYl+Xf0EKI9vkQt75U&#10;aK4RnsMa7kPXI6yLUsypnvoJ4jBf8jfcKyf/b8SnEJLWqowHdbHNMHJdHePNj83P+7v775vf93eb&#10;XzAn6myhecm4ZXKbu11tAHa2elhtsG/KGTX1elX4wmu2E5g8TlCVOwxqqNkY2yXM1GbmMJnRFYV6&#10;Df0wCFxf1G2xl75vIN8/e6lDnzVttpd+1ZHtLvRhB44MsOomue/ELd+Q4ozmpOR2tj2M8W79gWas&#10;FDCca62P7EZZDxHj3frcjYXw0I0UurLnBiiBPyo1i/HX0/H74eR02uscdcdHnf47OugMB+NJZ9A/&#10;GU8m02G31z351npYXvGs+OcPJkDYHxkOj4+ug62dv9zJYtzaVO77gQhuA3tNEIEvAf8sJ38AAAD/&#10;/wMAUEsDBBQABgAIAAAAIQB5xV/E2AIAABsHAAAYAAAAeGwvd29ya3NoZWV0cy9zaGVldDEueG1s&#10;lFXJbtswEL0X6D8QvEeLLSe2YDlIrKTNoUDQdDnTFGURkUSWpO0kX9+haCmSXASuDwb5+Phm4cxo&#10;ef1SlWjPlOaiTnDoBRixmoqM19sE//xxfzHHSBtSZ6QUNUvwK9P4evX50/Ig1LMuGDMIFGqd4MIY&#10;Gfu+pgWriPaEZDWc5EJVxMBWbX0tFSNZc6kq/UkQXPoV4TV2CrE6R0PkOacsFXRXsdo4EcVKYsB/&#10;XXCpW7WKniNXEfW8kxdUVBIkNrzk5rURxaii8cO2FopsSoj7JYwIbbWbzYl8xakSWuTGAznfOXoa&#10;88Jf+KC0WmYcIrBpR4rlCb4J4y9z7K+WTX5+cXbQvTUyZPPESkYNy+CZMLLp3wjxbIkPAAWgqBuC&#10;VSTU8D1bs7K0whE84Z+jkcia8Dsb/XVr7755skeFMpaTXWm+i8NXxreFAcMzSIHNRJy9pkxTeAIw&#10;7U1mVpWKEiTgH1Xc1hKkkLw4Z3lmCliF3nw2iy7nVyBDd9qI6vfxpPHKCTS+pcSQ1VKJA4KqACUt&#10;ia2xML7CyDniWZF/+wJO2Gs39l5zG5zUkJ/9Klj6ewiZHhm3jjHBqGNMhoz1KWM6ZKSnjGjIuGsZ&#10;NkfWsfsx8KUH+BB0Fzl41o/843At2Ybbmrl1wNRF7s1Gbq3dcXQ8ni6mQf83SkTaZ196V31qEER3&#10;F+/8QQTT/4nAkgcRjIH1GEh7wMCurflezXycOUse2B0D6zGQ9oCBXSjK8+1a8sDuGFiPgbQHDOza&#10;MX1uvLdA7go+7IrV6bnZ4PpPki37RtSW1xqVLG96HRpQuWEQeLA2QtoJYJtxIwx0dLsrYNQzKPbA&#10;gyfKhTDtBsrT6j4xs5NIEsnUE3+DCbvASCgOE6WZ5QmWQhlFuIGGB/xNwEGZSg6K2H6wDKfvexXz&#10;LMHqIWuqH2ZlyR6JMhpRsbMjKoQi71DUsSfN2OkOYHr53Wdt9RcAAP//AwBQSwMEFAAGAAgAAAAh&#10;ADQv98RVAQAAaQIAABEACAFkb2NQcm9wcy9jb3JlLnhtbCCiBAEoo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ySTU7DMBSE90jcIfI+cX5KVawklQB1BRISRSB2lv3aRsROZBvS7rgCR+AG&#10;SIh7pDfCSdoQKAuW9sz7PPPkeLoWufMMSmeFTFDg+cgByQqeyWWCbuczd4IcbajkNC8kJGgDGk3T&#10;46OYlYQVCq5VUYIyGWjHkqQmrEzQypiSYKzZCgTVnnVIKy4KJaixR7XEJWWPdAk49P0xFmAop4bi&#10;BuiWPRHtkJz1yPJJ5S2AMww5CJBG48AL8LfXgBL6z4FWGThFZjal7bSLO2Rz1om9e62z3lhVlVdF&#10;bQybP8D3V5c3bVU3k82uGKA05owwBdQUKq3f6s/ty/a1/qjfYzwQmiXmVJsru+9FBvxs88t7qFtu&#10;W6ODA3dsMNLV2Ct30fnFfIbS0A9Hrj9yA3/uj8lJSKLJQ/P8j/kmaHchdiH+SZyQaExGpwPiHpDG&#10;+OBzpF8AAAD//wMAUEsDBBQABgAIAAAAIQBwYd6iwQEAANwCAAAUAAAAeGwvdGFibGVzL3RhYmxl&#10;MS54bWxsUstO4zAU3SPxD5ZXsCBx04iXSBEzCAlpxAJmPsA0Lo2U2JFtHt0NgzQs+AB2LNiPVGAq&#10;yiv8ws0fcZ20oEKlSI7v8T0PX6+tn2QpORLaJEpGtOExSoRsqziRBxH99XNrYZkSY7mMeaqkiGhP&#10;GLremp1Zs3w/FQS7pYlo19p81fdNuysybjyVC4lIR+mMW9zqA9/kWvDYdIWwWeoHjC36GU8kJUmM&#10;spRIniE7XEMfbuAJhuVf6GM5Tkye8t7OdFSLTkQ3GqubASVWWZ6aXXW811XHGAWDVBa/KR0LvXnS&#10;2UYhRlu18e8qPcykIW11KG1Ew8n6pClC/YmuCkXF2nIYeozhR+AKbsrf6P8eCrjF9QWGMCAwJPAK&#10;A/iPlTtE7jDbOQzKU3is8Rfol2duQ+YaLFghDoUnb36qbHMs21wey/7D3gLFCnhGwkfoO0lkfK3M&#10;3OJlDkZW5pbCD/ppocIxe4APoemxgMAldj87jvKsPC3/IGcBD+4PIxZVOFR04Wq0vMAUn0P41SBG&#10;Vz66yj3bS8W27ChicF5biTa2PlBNztV+8C8lN12rk1zgk8PH4U7VTe9V5mLVeq03AAAA//8DAFBL&#10;AwQUAAYACAAAACEAGUFUINgAAAAQBAAAJwAAAHhsL3ByaW50ZXJTZXR0aW5ncy9wcmludGVyU2V0&#10;dGluZ3MxLmJpbvJgCGBQYPBhSGQoZkhlKGLwApIlQJEAIDufIQ3IKwbCTCA7D6gmByjjy2AIhMYM&#10;RgwgwMjCzHCHwYSZfzaQzcDJMIvbhAPEYmeIYGIE0gMJgl1cfBnYgC4AYo8ABZ/E4tQir9QShYCi&#10;/LTU4uLM/LzEHAVfQ0NjIwWszkR2PYjNSQUMsghkFghLsRgASQTgBzKjEFyU0GtoaGD4D5T7DyYQ&#10;jP9gUSRNQKYGEKegChHNu8fMwADCcNAAZ6G4ByGKYHXpt801QdLL0oCQG2UNjRAAAAAA//8DAFBL&#10;AwQUAAYACAAAACEAsLknBJMBAAAUAwAAEAAIAWRvY1Byb3BzL2FwcC54bWwgogQBKKAAA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cksFO4zAQhu9IvEPkO3UKCK0qx2hVQBx2tZVauBtn0lrr&#10;2JY9RC235coj7IvwGPSNmCQqTXc5cZuZ/9fvz2OLy3VtswZiMt4VbDzKWQZO+9K4ZcHuFjcn31iW&#10;ULlSWe+gYBtI7FIeH4lZ9AEiGkgZRbhUsBVimHCe9ApqlUYkO1IqH2uF1MYl91VlNFx5/ViDQ36a&#10;5xcc1giuhPIkfASyPnHS4FdDS69bvnS/2AQCluJ7CNZohXRL+dPo6JOvMLtea7CCD0VBdHPQj9Hg&#10;RuaCD1sx18rClIJlpWwCwfcDcQuqXdpMmZikaHDSgEYfs2SeaG2nLHtQCVqcgjUqGuWQsFpb33S1&#10;DQmjfPv79rr9s33evghOhn7YlUPvsDbnctwZqDg0tgE9CAmHiAuDFtKvaqYifkI8HhJ3DD3vIWN/&#10;7BCxuzUd9k/81NdBuQ0JH9UP436nu7DwVwpht9HDoZivVISSHmGn7wfilpYZbRsyXSm3hHLn+V9o&#10;3/++/+RyfD7Kz3J62sFM8P13lu8AAAD//wMAUEsBAi0AFAAGAAgAAAAhADcxvZGAAQAAhAUAABMA&#10;AAAAAAAAAAAAAAAAAAAAAFtDb250ZW50X1R5cGVzXS54bWxQSwECLQAUAAYACAAAACEAtVUwI/UA&#10;AABMAgAACwAAAAAAAAAAAAAAAAC5AwAAX3JlbHMvLnJlbHNQSwECLQAUAAYACAAAACEAgT6Ul/QA&#10;AAC6AgAAGgAAAAAAAAAAAAAAAADfBgAAeGwvX3JlbHMvd29ya2Jvb2sueG1sLnJlbHNQSwECLQAU&#10;AAYACAAAACEA8E+q118BAAAmAgAADwAAAAAAAAAAAAAAAAATCQAAeGwvd29ya2Jvb2sueG1sUEsB&#10;Ai0AFAAGAAgAAAAhAAko9gSjAQAArQIAABQAAAAAAAAAAAAAAAAAnwoAAHhsL3NoYXJlZFN0cmlu&#10;Z3MueG1sUEsBAi0AFAAGAAgAAAAhAEG/+GDZAAAAygEAACMAAAAAAAAAAAAAAAAAdAwAAHhsL3dv&#10;cmtzaGVldHMvX3JlbHMvc2hlZXQxLnhtbC5yZWxzUEsBAi0AFAAGAAgAAAAhAGQBvYGzBgAA2hsA&#10;ABMAAAAAAAAAAAAAAAAAjg0AAHhsL3RoZW1lL3RoZW1lMS54bWxQSwECLQAUAAYACAAAACEAIdb5&#10;sBADAADcBwAADQAAAAAAAAAAAAAAAAByFAAAeGwvc3R5bGVzLnhtbFBLAQItABQABgAIAAAAIQB5&#10;xV/E2AIAABsHAAAYAAAAAAAAAAAAAAAAAK0XAAB4bC93b3Jrc2hlZXRzL3NoZWV0MS54bWxQSwEC&#10;LQAUAAYACAAAACEANC/3xFUBAABpAgAAEQAAAAAAAAAAAAAAAAC7GgAAZG9jUHJvcHMvY29yZS54&#10;bWxQSwECLQAUAAYACAAAACEAcGHeosEBAADcAgAAFAAAAAAAAAAAAAAAAABHHQAAeGwvdGFibGVz&#10;L3RhYmxlMS54bWxQSwECLQAUAAYACAAAACEAGUFUINgAAAAQBAAAJwAAAAAAAAAAAAAAAAA6HwAA&#10;eGwvcHJpbnRlclNldHRpbmdzL3ByaW50ZXJTZXR0aW5nczEuYmluUEsBAi0AFAAGAAgAAAAhALC5&#10;JwSTAQAAFAMAABAAAAAAAAAAAAAAAAAAVyAAAGRvY1Byb3BzL2FwcC54bWxQSwUGAAAAAA0ADQBo&#10;AwAAICMAAAAAUEsDBBQABgAIAAAAIQC0ex8FlQYAAIQbAAAcAAAAZHJzL3RoZW1lL3RoZW1lT3Zl&#10;cnJpZGUxLnhtbOxZTW8bRRi+I/EfRntvYyd2Gkd1qtixG2jTRrFb1ON4Pd6dZnZnNTNO6luVHpFA&#10;iII4UAlOHBAQqZW4tP8h/Q2BIihS/wLvzOyud+INSdoIKmgOsXf2mff7febDl6/cixjaIUJSHje9&#10;6sWKh0js8yGNg6Z3q9+9sOQhqXA8xIzHpOlNiPSurLz/3mW8rEISkZswV9AhQSAnlsu46YVKJctz&#10;c9KH11he5AmJ4d2IiwgreBTB3FDgXZAfsbn5SmVxLsI09lZAoM9ET88iKMYR6Dr49vnewf7Bs4Mn&#10;B/vP78P3Z/D5qYEOt6t6hpzINhNoB7OmByKHfLdP7ikPMSwVvGh6FfPnza1cnsPL6SSmjplbmNc1&#10;f+m8dMJwe97oFMEgV1rt1hqX1nL5BsDULK7T6bQ71VyeAWDfJ3FqS1FmrbtUbWUyCyD7dVZ2u1Kv&#10;1Fx8Qf7CjM2NVqtVb6S2WKEGZL/WZvBLlcXa6ryDNyCLr8/ga63VdnvRwRuQxS/O4LuXGos1F29A&#10;IaPx9gxaJ7TbTaXnkBFn66XwJYAvVVL4FAXVkFebVjHisTpt7UX4LhddmKAnMqxojNQkISPsQ822&#10;cTQQFGuFeJngwhs75MuZIa0bSV/QRDW9DxMcewXIq6c/vHr6GB3uPTnc+/nwwYPDvZ+sIGfWOo6D&#10;4qyX333256P76I/H37x8+EU5Xhbxv/748S/PPi8HQjtN3Xvx5f5vT/ZffPXJ798/LIGvCjwowvs0&#10;IhLdILtoi0fgmImKazkZiLPN6IeYFmesxoHEMdZaSuR3VOigb0wwS7Pj2NEibgRvC6CTMuDV8V3H&#10;4F4oxoqWaL4WRg5wg3PW4qI0Cte0rkKY++M4KFcuxkXcFsY7ZbrbOHby2xknwKtZWTqOt0PimLnJ&#10;cKxwQGKikH7Htwkp8e4OpU5cN6gvuOQjhe5Q1MK0NCR9OnCqaTppnUaQl0mZz5BvJzYbt1GLszKv&#10;18iOi4SuwKzE+D5hThiv4rHCUZnIPo5YMeDXsQrLjOxNhF/EdaSCTAeEcdQZEinL5twU4G8h6dcw&#10;MFhp2jfYJHKRQtHtMpnXMedF5Brfboc4SsqwPRqHRewHchtKFKNNrsrgG9ztEP0MecDxsem+TYmT&#10;7pPZ4BYNHJOmBaLfjEVJLq8S7tRvb8JGmBiqAZJ3uDqi8d8RN6PA3FbD+RE3UOWLrx+V2P22UvYq&#10;rF5lPbN+hKiPwx2l5zYXQ/r2s/MaHsebBBpidol6R87vyNn7z5Pzcf18/pQ8ZWEgaL0XsRtvsw2P&#10;Tr0LH1HGemrCyHVpNuIS1qJhFwa1HHP4JPkpLQnhq+5sUOjgAoHNHCS4+oiqsBfiBDbxVU8LCWQq&#10;OpAo4RIOk2a4VLbGw0FA2aNoXR9SLJNIrDb40A4v6OHsLJKLMVYF0mq0iha0gNMqW7iUCgXfXkdZ&#10;VRt1am1VY5ohSUdb7rIOsTnEQ8hz12AwjyZschBsjSDKi3D816rh8IMZGeq42xxlaTExOc8UyRDD&#10;VYW5Lqhrv2dzVDVJymplxhHth82RPlieELWCtoYW+wbaTpOkorraMeqy7L1JlrIKnmYJpB1tRxYX&#10;m5PFaLfpNerzdQ/5OGl6Izg3w9cogaxLva/ELID7J18JW/YnNrMujaLDmWNuE1ThasTGfcZhhwcS&#10;IdUalqEtDfMqLQEWa03W/vk6hPW8HChho9NZsbAExfCvWQFxdFNLRiPiq2KyCyM6dvYxpVI+VkT0&#10;wuEuGrCx2MKQfl2q4M+QSrj+MIygH+DuTkfbvHLJOW264o2ZwdlxzJIQp3SrWzTrZAs3hJTbYJ4K&#10;5oFvpbYb587uimn5c3KlWMb/M1f0egK3EQtDnQEfLoYFRrpTmh4XKuTAQklI/a6AjYThDqgWuP+F&#10;11BUcGdtPgXZ0Z+256wM09ZwqFRbNECCwnqkQkHIJtCSqb4ThFXTtcuKZKkgU1EFc2VizR6QHcL6&#10;mgMX9druoRBK3bBJSgMGd7T+3Oe0gwaB3uQU+81hsnzttT3wT+98bDODUy4Pmw1NFv/cxHx7MF1V&#10;7XwzPVt7i47oF9NtVi3rCncpaKRt/5omnHGptYw14/F8PTMOsjjrMQzmG6IE7pSQ/gfrHxU+I6aM&#10;9YLa51vArQh+3NDCoGygqi/YjQfSBGkHB7BxsoO2mLQoG9p066Sjli3W57zTzfUeCba27DT5PmOw&#10;882Zq87pxfMMdhphJ9Z27NhQQ2aPtigMjbKDjUmM88vZyl8AAAD//wMAUEsDBBQABgAIAAAAIQDs&#10;LNOCPgkAAJEwAAAVAAAAZHJzL2NoYXJ0cy9jaGFydDMueG1s7FvdbuPGFb4v0HdgiV1gC6wk/ksU&#10;LAWyZLeL2ruG7U2B3o3IkcSaIhlyZFsJAqTp32UeoBfpC7RYtAmwyCYp0CeQ36jfcIY0ZVveXW/c&#10;rB0ZtjQ8Mzw8c2bOmY8znzc+OJ2GyjFNsyCOOqpe11SFRl7sB9G4oz4/3K61VCVjJPJJGEe0o85p&#10;pn7Q/fnPNry2NyEpO0iIRxUoibK211EnjCXtRiPzJnRKsnqc0Ah1ozidEobLdNzwU3IC5dOwYWia&#10;08iVqFIBuYGCKQmi4v70Te6PR6PAo4PYm01pxIQVKQ0JgweySZBkhTZPd1LjksZp4KVxFo9Y3Yun&#10;DaGs6BSU6Xaj7FUXTvIJo7qrWcoxCTuqpja4MCTRWAjSWW3/uRCm8Szyqd+P0wjDUWk/9dq9kNE0&#10;gqp+HDFYLf01fSOPT0l6NEtqMDdBJ4dBGLB53m21uwHd/UkMfyj79KNZkNKso3q6de4C620doDUb&#10;rYYhxxWd1a12xuYhFR3SNYP3tlE+Nzdhm4ThkHhH3DeVxmXT83p+40Vn8Lu8MN0lybPjVBmO9Y4a&#10;Ml1V2ClK/hFKwzHGMWQGl6HkH6FEPA+ORAtZKCSoF5KyjVlIzKINnCLawFGiYBcSu5A4hcRRlUkY&#10;REdwJP9SlVEc/loIipKYAHko8M6QGYsPAxbSAQ0po750nWiVhDHrpZTwhiGZxzPGS1MSzUi4U16L&#10;mkOSjikTtwcRppVQcbob+3I8qD+mQji/SngqH11vWs2mblumo7mWZrWsrVo+OF57LlrYddPQ3Gaz&#10;5Wotx9Jaur1VM4XiE9FCq7umZlq6bjq21myaptsS9ZOi3tKMpt408GkYtlXMlIt9a1S7PSRpn2ch&#10;7gKUB0EqlKEslI8RVQnSjRAjkXlH1BdVxySd9+MwXoo1zD+acm2BL/suQzZOfSqVSwk75e0ylu7T&#10;ES+Nuou/LV6e/eHsc/0XDzYf6BuwNK9Akz5BQuSNEtZHmMsh0YUhCVPwNJ4ceIvj7n//bml1jf8q&#10;i3+efcZ1Lv5z9tnZHxdfLb5efHf2F0i+UB7pcKNy9leIXtV/qfCnHSOw+CPyr/OnQlZYiaIwO4iQ&#10;89mT0VM6Rk44lrNB9szfGYYZt4UX+PdFZ4jZlacyoS4NvEl3g7SHsT/fS1FB2mHGDnjc5xcJl8Cv&#10;+NhLFZ7+OiqNas8PuAdIm3Vt53HzITrBy/wTbfGJ22CxUF6azo3ai2WC9Jgc6GwSn+zQMY3831A5&#10;J2VveM2HBIscT8DS5VzWJ+wpmS73nMsPaHqlfI+mPGPI2SqGjrffnA2HIT0IPl5WRU/ZTpZPTJSU&#10;WRp01E/6W45tNnt6beBs92vWyLFr7sDVa5jwVt9yLbu1ufnpee5FUrmwnr5u8anmXVumB3gYvoMR&#10;fCQrtphmS+v3rZo9cLZqlub2a5tbplHbahoDw22attnvV2xBOntLW6zKGuC0Z1Hw0Yw+kbnsE03+&#10;1Jpmz8LTW24N2cOu6b1eq2UbPb2vtT7lPi5MF9+5R1EsJmaW7OWzKoq3gzDM51IY8RlVCjCLhISO&#10;RtTjQyKUijt5OAgN185c+RSfjvYxfbOPO6qr8WiFbkRPpLB5QkfAQR31MJjSTHlKT5T9GDlZVRIS&#10;xRkqNOQ1zdFMzdYs/BkoYfFIAuZNtsk0COeYm4BafA3IKJNIgbS97NaUwzOiQyLUhBsQP3skJbyb&#10;IkpLgFKGo/CYGIMyDoNoK5J5lcfEexWJwiCC/L0TRBidPBHI5PAeROlq81bP/Tw7eyQP6Wg2vWoF&#10;6j0wePDkKxCalCuQwOJ9IIDuryggAQnzZjlCz6XIEpdXKWg6VyIu8oeiKM2AV3mCWWHN5uut0R6+&#10;iSHcuOXlUqvbju1Wf2yuaGkxXGW7NPrKWfA+5EcsDTfKjxLEXMQycvWrYBkpuRbL9N8By5itAsn8&#10;Y/HN4vvFd/j7dvES5RfK4qUCTANks3ix+NfiFcc2qPlaeeRY7r0BNob12MLEXuOaCpa4/7jGuGHc&#10;rnHNu4OmNa4ROP/Hfvv4SeCa/hvgGqyAN4Y2hmVWkY3r3htoY94wRa6ANnI7qgJtpORaaDN4F2jT&#10;LKDNl9igeXn2Z0CbV/j7N8rYlYHsmxzOANW8AM7BhfLItIwS2VwayTuyY1O+/+av26yrG49bywiH&#10;tC+9RpabPeVr5HpXpzwluW+7OtYNQ3uNftbo5433V1fDi3yXc41+sAdS2eu5lV2dwS2jH91oXVol&#10;7+pWjn3DpLgC78jDtQrekZJr8c7WO+Adza1rJn6VxZf8UAqA5hU2br7K4c0X2MzBydSfFt+j6lvg&#10;nc/zBi9wSuWYJeK5C4dUP52t/iuP40pwd/cPN3DSKM4Wncf6Mj5dhUH5mRBA7YWjjfURI63yW+7a&#10;EaNzw7z7w4FRrqk8KHt/Z9MaUJ1DiyXo9H88Jtu6VUDl1LXlzSQXNJ57A7CaNwx0CbB4lObHqiIO&#10;XsskqbBLbpVJAhhfmjYmyW8Dn0nGlKlLG2JweUKSSIYLmAn5IkZOC7aFYbgu9hFN56oKu6XpeQUe&#10;VKVT4Vi3lzOcVurJPAIa25gvmHEagBqTUyiFFdMg2iWnksBRaejnjDZpaWFOmRxDIUEcbk8ZeHKc&#10;NcrPpDuqjEFwUeMZaDg4yAePq6TzTMnv4/Qw8I52QXUUysGLE8pgycW6CExWUclwTzU7RzgJPoxF&#10;Had5Zj3JAuMuLD2FM29eV1AJOF3vdzSVt/Grpf6Fw7AXjiMhK9M/pM9GI1A9ZNti1KJ4dxayYOc4&#10;hF2iLh9PjE45Iji1vmpoKvZVPP4DDc1w5dBoD3/UUalM7GtGJa/apOyEUjkSQ3HBuwXfli69klGk&#10;nHRUUBIl5+citwi3i7tQWGJn5nQ0Hh5hXiqnufTlavbmWxM0ZcgXxLe60bJc8AN107QNG4QqGfkl&#10;FbNpOE1HM6wW2JogYmq2GN2SiqlbFqdxumCrNcHoNFzppmWaKfp73geRhAoLhL41uQqvIPxt4y3J&#10;Vdyx5eThU+rDIHsWhdK5krPhB1myCZLWUdaTnCYsD8LvfAkbIH9kz7AyIA9fyCMFY7aY61dT5spp&#10;ne+ncfp5OCCMKCnooB01feIbYMAJsvLzhNPcl5+CTFrew9vNsM4eTEiCrFlqyLcs8Jyc+Zz/J0H3&#10;fwAAAP//AwBQSwMEFAAGAAgAAAAhALR7HwWVBgAAhBsAABwAAABkcnMvdGhlbWUvdGhlbWVPdmVy&#10;cmlkZTMueG1s7FlNbxtFGL4j8R9Ge29jJ3YaR3Wq2LEbaNNGsVvU43g93p1mdmc1M07qW5UekUCI&#10;gjhQCU4cEBCplbi0/yH9DYEiKFL/Au/M7K534g1J2ggqaA6xd/aZ9/t95sOXr9yLGNohQlIeN73q&#10;xYqHSOzzIY2Dpner372w5CGpcDzEjMek6U2I9K6svP/eZbysQhKRmzBX0CFBICeWy7jphUoly3Nz&#10;0ofXWF7kCYnh3YiLCCt4FMHcUOBdkB+xuflKZXEuwjT2VkCgz0RPzyIoxhHoOvj2+d7B/sGzgycH&#10;+8/vw/dn8PmpgQ63q3qGnMg2E2gHs6YHIod8t0/uKQ8xLBW8aHoV8+fNrVyew8vpJKaOmVuY1zV/&#10;6bx0wnB73ugUwSBXWu3WGpfWcvkGwNQsrtPptDvVXJ4BYN8ncWpLUWatu1RtZTILIPt1Vna7Uq/U&#10;XHxB/sKMzY1Wq1VvpLZYoQZkv9Zm8EuVxdrqvIM3IIuvz+BrrdV2e9HBG5DFL87gu5caizUXb0Ah&#10;o/H2DFontNtNpeeQEWfrpfAlgC9VUvgUBdWQV5tWMeKxOm3tRfguF12YoCcyrGiM1CQhI+xDzbZx&#10;NBAUa4V4meDCGzvky5khrRtJX9BENb0PExx7Bcirpz+8evoYHe49Odz7+fDBg8O9n6wgZ9Y6joPi&#10;rJffffbno/voj8ffvHz4RTleFvG//vjxL88+LwdCO03de/Hl/m9P9l989cnv3z8sga8KPCjC+zQi&#10;Et0gu2iLR+CYiYprORmIs83oh5gWZ6zGgcQx1lpK5HdU6KBvTDBLs+PY0SJuBG8LoJMy4NXxXcfg&#10;XijGipZovhZGDnCDc9biojQK17SuQpj74zgoVy7GRdwWxjtluts4dvLbGSfAq1lZOo63Q+KYuclw&#10;rHBAYqKQfse3CSnx7g6lTlw3qC+45COF7lDUwrQ0JH06cKppOmmdRpCXSZnPkG8nNhu3UYuzMq/X&#10;yI6LhK7ArMT4PmFOGK/iscJRmcg+jlgx4NexCsuM7E2EX8R1pIJMB4Rx1BkSKcvm3BTgbyHp1zAw&#10;WGnaN9gkcpFC0e0ymdcx50XkGt9uhzhKyrA9GodF7AdyG0oUo02uyuAb3O0Q/Qx5wPGx6b5NiZPu&#10;k9ngFg0ck6YFot+MRUkurxLu1G9vwkaYGKoBkne4OqLx3xE3o8DcVsP5ETdQ5YuvH5XY/bZS9iqs&#10;XmU9s36EqI/DHaXnNhdD+vaz8xoex5sEGmJ2iXpHzu/I2fvPk/Nx/Xz+lDxlYSBovRexG2+zDY9O&#10;vQsfUcZ6asLIdWk24hLWomEXBrUcc/gk+SktCeGr7mxQ6OACgc0cJLj6iKqwF+IENvFVTwsJZCo6&#10;kCjhEg6TZrhUtsbDQUDZo2hdH1Isk0isNvjQDi/o4ewskosxVgXSarSKFrSA0ypbuJQKBd9eR1lV&#10;G3VqbVVjmiFJR1vusg6xOcRDyHPXYDCPJmxyEGyNIMqLcPzXquHwgxkZ6rjbHGVpMTE5zxTJEMNV&#10;hbkuqGu/Z3NUNUnKamXGEe2HzZE+WJ4QtYK2hhb7BtpOk6Siutox6rLsvUmWsgqeZgmkHW1HFheb&#10;k8Vot+k16vN1D/k4aXojODfD1yiBrEu9r8QsgPsnXwlb9ic2sy6NosOZY24TVOFqxMZ9xmGHBxIh&#10;1RqWoS0N8yotARZrTdb++TqE9bwcKGGj01mxsATF8K9ZAXF0U0tGI+KrYrILIzp29jGlUj5WRPTC&#10;4S4asLHYwpB+Xargz5BKuP4wjKAf4O5OR9u8csk5bbrijZnB2XHMkhCndKtbNOtkCzeElNtgngrm&#10;gW+lthvnzu6KaflzcqVYxv8zV/R6ArcRC0OdAR8uhgVGulOaHhcq5MBCSUj9roCNhOEOqBa4/4XX&#10;UFRwZ20+BdnRn7bnrAzT1nCoVFs0QILCeqRCQcgm0JKpvhOEVdO1y4pkqSBTUQVzZWLNHpAdwvqa&#10;Axf12u6hEErdsElKAwZ3tP7c57SDBoHe5BT7zWGyfO21PfBP73xsM4NTLg+bDU0W/9zEfHswXVXt&#10;fDM9W3uLjugX021WLesKdylopG3/miaccam1jDXj8Xw9Mw6yOOsxDOYbogTulJD+B+sfFT4jpoz1&#10;gtrnW8CtCH7c0MKgbKCqL9iNB9IEaQcHsHGyg7aYtCgb2nTrpKOWLdbnvNPN9R4JtrbsNPk+Y7Dz&#10;zZmrzunF8wx2GmEn1nbs2FBDZo+2KAyNsoONSYzzy9nKXwAAAP//AwBQSwMECgAAAAAAAAAhAOba&#10;XizfJgAA3yYAACkAAABkcnMvZW1iZWRkaW5ncy9fX19fX01pY3Jvc29mdF9FeGNlbDIueGxzeFBL&#10;AwQUAAYACAAAACEANzG9kYABAACEBQAAEwAIAltDb250ZW50X1R5cGVzXS54bWwgogQCKKAAA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FRL&#10;b8IwDL5P2n+ocp3awA7TNFE47HHckGA/IDSGRrRJFBsG/35ueGhDQIXg0qhJ/D0c273Bqq6SJQQ0&#10;zuaim3VEArZw2thZLr7HH+mzSJCU1apyFnKxBhSD/v1db7z2gAlHW8xFSeRfpMSihFph5jxYPpm6&#10;UCvi3zCTXhVzNQP52Ok8ycJZAkspNRii33uDqVpUlLyveHujZGKsSF439xqqXCjvK1MoYqFyafUB&#10;SeqmU1OAdsWiZugMfQClsQSgusp8MMwYRkDExlDIo5wBKryMdOsq48goDEvj8YGtn2BoTk672sZ9&#10;8XMEoyEZqkCfqmbvclXJHxfmE+fm2XmQS1MTU5TVytid7jP88TLKuHRvLKTxF4FbdBDXGMj4vV5C&#10;hGkhRFpXgDd2uwFtYy5VAD0irt7ZzQX8xW7RQWrCGZBxuT7n/1szgp7j55YeBueRp0aAy19h16JN&#10;dOoZCAIZ2DfpsWLfM/LIuZzwYBBBM9M06CPcMs7Q/i8AAAD//wMAUEsDBBQABgAIAAAAIQC1VTAj&#10;9QAAAEwCAAALAAgCX3JlbHMvLnJlbHMgogQCKKAAA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jJLPTsMwDMbvSLxD5PvqbkgIoaW7TEi7IVQe&#10;wCTuH7WNoyRA9/aEA4JKY9vR9ufPP1ve7uZpVB8cYi9Ow7ooQbEzYnvXanitn1YPoGIiZ2kUxxqO&#10;HGFX3d5sX3iklJti1/uosouLGrqU/CNiNB1PFAvx7HKlkTBRymFo0ZMZqGXclOU9hr8eUC081cFq&#10;CAd7B6o++jz5src0TW94L+Z9YpdOjECeEzvLduVDZgupz9uomkLLSYMV85zTEcn7ImMDnibaXE/0&#10;/7Y4cSJLidBI4PM834pzQOvrgS6faKn4vc484qeE4U1k+GHBxQ9UXwAAAP//AwBQSwMEFAAGAAgA&#10;AAAhAIE+lJf0AAAAugIAABoACAF4bC9fcmVscy93b3JrYm9vay54bWwucmVscyCiBAEooAAB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KySz0rEMBDG74LvEOZu064iIpvuRYS9an2AkEybsm0S&#10;MuOfvr2hotuFZb30EvhmyPf9Mpnt7mscxAcm6oNXUBUlCPQm2N53Ct6a55sHEMTaWz0EjwomJNjV&#10;11fbFxw050vk+kgiu3hS4Jjjo5RkHI6aihDR504b0qg5y9TJqM1Bdyg3ZXkv09ID6hNPsbcK0t7e&#10;gmimmJP/9w5t2xt8CuZ9RM9nIiTxNOQHiEanDlnBjy4yI8jz8Zs14zmPBY/ps5TzWV1iqNZk+Azp&#10;QA6Rjxx/JZJz5yLM3Zow5HRC+8opr9vyW5bl38nIk42rvwEAAP//AwBQSwMEFAAGAAgAAAAhAPBP&#10;qtdfAQAAJgIAAA8AAAB4bC93b3JrYm9vay54bWyMkU1OwzAQhfdI3MHynsZJf4CqSQUCRDcIidKu&#10;TTxprDp2ZDukZQfX4CIco70Rk1QpsGNlj9/4G7/nyXRTKPIK1kmjYxr2GCWgUyOkXsX0eX53dkGJ&#10;81wLroyGmG7B0WlyejKpjV2/GLMmCNAuprn35TgIXJpDwV3PlKBRyYwtuMfSrgJXWuDC5QC+UEHE&#10;2CgouNT0QBjb/zBMlskUbkxaFaD9AWJBcY/Pd7ksHU0mmVSwODgivCwfeIHv3ihKFHf+VkgPIqZD&#10;LE0Nfw5sVV5XUqF62Wd9GiRHk4+WCMh4pfwc7XV0zCsaRNGo6WyiWEio3c+lpiSbpdTC1DGNBhjt&#10;tqvOcX7dKkspfI4yC8Pj2T3IVe4Rz1h/2NCDX/g2QBzTrkS37nafu6/9+/4jxM9q8p2hB9zbscSN&#10;nYmwhXQ3U65SdNQsTSNrRKPgSb4BsZDF9OrQ331x8g0AAP//AwBQSwMEFAAGAAgAAAAhAFlB3sC8&#10;AQAA5wIAABQAAAB4bC9zaGFyZWRTdHJpbmdzLnhtbIxSy07bQBTdI/UfRrMKi9oODuEh2yyQ+AL4&#10;ACsZEkvxOPU4qN2Vt1AWbNjDD4AikhSDk1TqF9z5o55xMUJAJSSPPfcx59xzxt7W97jHDkSqokT6&#10;vG45nAnZStqR7Ph8b3fn6zpnKgtlO+wlUvj8h1B8K/iy5CmVMZyVyufdLOtv2rZqdUUcKivpC4nK&#10;fpLGYYYw7diqn4qwrbpCZHHPXnGcph2HkeSslQxk5vMmZwMZfRuI7SoOPBUFXkmxqfphC9TAUCI9&#10;EDxgnp0Fnm06yq6ArqjQl4xyeqAZTWlertykJkiO6DfWAy1QGJnUCJu5HurTqj7WP5Gc0UwPGZqn&#10;CKf6iEb6gnJ8p0iWHfd6SI8Mp3P6Vb4fmT6mMZCLCuoVlfVmTmPYezV/bhqO5ZiH0R1Ycn1o2IA7&#10;MTL0GTKXrFZfddaYPkeqsJbfOvAxsrte4d7SU6l+AY059nAhN5M/q6Lin2EQWms2Nv5LE7hrFeI1&#10;psz1qVGONcYeoyH3BHzYBaMBj4DV3MbKC+CnDHE2LMfFw+ja2AGUApczKTHLS57rE1qgNAPJ0bOe&#10;Wr3pvtC8ssfGjxr8BQAA//8DAFBLAwQUAAYACAAAACEAQb/4YNkAAADKAQAAIwAAAHhsL3dvcmtz&#10;aGVldHMvX3JlbHMvc2hlZXQxLnhtbC5yZWxzrJHBTsMwDEDvSPxD5DtJuwNCaOkuCGlXGB/gpW4b&#10;0TpRbBD7e4J2odMkLpws2/Lzk73dfS2z+aQiMbGH1jZgiEPqI48e3g7Pdw9gRJF7nBOThxMJ7Lrb&#10;m+0Lzah1SKaYxVQKi4dJNT86J2GiBcWmTFw7QyoLak3L6DKGdxzJbZrm3pXfDOhWTLPvPZR9vwFz&#10;OOW6+W92GoYY6CmFj4VYr6xwiseZKhDLSOrB2nNFzqG1VRbcdY/2Pz1yiaxUXkm1HlpWRhc9d5G3&#10;9hj5R9KtPtB9AwAA//8DAFBLAwQUAAYACAAAACEAZAG9gbMGAADaGwAAEwAAAHhsL3RoZW1lL3Ro&#10;ZW1lMS54bWzsWc9uG0UYvyPxDqO9l9iJncZRnSp27AbatFHsFvU4Xo+9U8/urGbGSX2r0iMSCFEQ&#10;FyTgwgEBkVrEJX0H9xkCRVCkvgLfzOyud+INSdoIBDSHeHf29/3/M9/sXrl6P2RolwhJeVT3yu+U&#10;PEQin/dpNKx7t7vtSysekgpHfcx4ROrehEjv6trbb13BqyogIUFAH8lVXPcCpeLVhQXpwzKW7/CY&#10;RPBswEWIFdyK4UJf4D3gG7KFxVJpeSHENPJQhENgO/16+uP0cHqAbg0G1CfeWsq/xUBIpKRe8Jno&#10;aO4kJfrq2f70YPp0+mR68OwBXD+F348MbX9U1hRyIptMoF3M6h6I7vO9LrmvPMSwVPCg7pXMn7ew&#10;dmUBryZETJ1Am6Nrm7+ELiHojxaNTDHsZULL7Urt8kbG3wCYmse1Wq1mq5zxMwDs+2C51SXPs9Je&#10;KTdSnjmQvZzn3SxVSxUXn+O/NKdzrdFoVGuJLpapAdnLyhx+pbRcWV908AZk8dU5fKWx3mwuO3gD&#10;svjlOXz7cm254uINKGA0Gs2hdUDb7YR7BhlwtlkIXwH4SimBz1CQDVm2aREDHqmz5l6I73HRBgJN&#10;yLCiEVKTmAywD4nexGFPUKwF4lWCc0/ski/nlrRsJH1BY1X33osxFM2M38vD714ePkYvDw+O9p8c&#10;7f909PDh0f4PlpdDuImjYZ7wxTcf//HFA/T74y9fPPq0GC/z+F++/+Dnp58UA6GiZho9/+zg1ycH&#10;zz//8LdvHxXA1wXu5eFdGhKJbpI9tMNDsM04xtWc9MT5KLoBpg4FDoB3AeuWChzgzQlmRbgGcZ13&#10;R0AzKQJeG99zdO0EYqxogeTrQegAtzhnDS4KHXBdy8p5uDuOhsXCxTiP28F4t0h2E0dOaFvjGLpq&#10;mpSO75sBcdTcZjhSeEgiopB+xkeEFFh3l1LHr1vUF1zygUJ3KWpgWuiSLu05iTQj2qQhxGVSZDOE&#10;2vHN1h3U4KzI6g2y6yKhIDArUL5LmOPGa3iscFjEsotDlnf4DayCIiU7E+HncS2pINJDwjhq9YmU&#10;RTS3BNibC/p1DP2rMOxbbBK6SKHoqIjnDcx5HrnBR80Ah3ERtkOjII99V44gRTHa5qoIvsXdCtH3&#10;EAccnRjuO5Q44T69EdymQ0elWYLoJ2NREMtrhDv525mwASamy0CLdzp1SKO/atuMQt+2Et607bq3&#10;DptYUfFsHmvWJ+H+hS16A4+jbQJVMb9FvenQbzq095/v0CfV8sX35Vkrhi6tBxI7e5tJPDzzID6g&#10;jHXUhJEb0sziEjakfhsWNR9zTiXZQS0O4FJXNgh0cEOBDQ0SXL1PVdAJcAxzfNnTTIYyYT2UKOYS&#10;zpNmuZC3xsNZQNnTaFWfU2wnkVht8b5dXtLL6XEkY2O0GpozcCpoSTM4q7ClywlTsO1VhJW1UmeW&#10;VjaqmSbpSMtM1i4253hweWYaLGbehEkHwXwEXl6GNwVaNJx/MCN97XcbozQsJgoXGSIZ4D5JYqTt&#10;no9R2QQpzZU5Q7QdNhn02fIUr+Wk1TTb15B2liDlxVVOEJdG73WilGbwLErA7Xg5sihfnCxCe3Wv&#10;Vl2sesjHcd0bwNEZLsMYoi71cInZEF5R+UrYtD+1mE2Vz6JZSw1zi6AMb0es3+cMdvpALKTawDKw&#10;qWEeJSnAIi3J6r9YBbdelAEF3ehsWiytQDL8Y1qAH93QksGA+Cof7NyK9p29TVopHysiOkF/D/XY&#10;WOxgCL9OVbCnTyW8ATEdQd/A6zvtbfPIbc5J0eVfmhmcXccsDnDSbnWJppVs4aYhZTqYu5x6YFuh&#10;7sa485tiSv6CTMmn8f/MFL2fwCuJpb6OgA8vlAVGulLqHhcq4NCF4oD6bQGDhOkdkC3wChgeQ1LB&#10;a23zK8iu/rU1Z3mYsoaTpdqhQyQo7EcqEIRsQ1sy2XcKs3Kyd1mWLGFkMiqnroyt2j2yS1hX98Bl&#10;vbd7KIBUN90kaQMGdzz/3PukgnpDPeTk683pZNnea2vg7558bDGDUW4fNgNN6v9MxWw8mO2qlt6Q&#10;p3tv3hD9YDZmVdKqAGG5raCWlP0rqnDOrdZ2rDmLF6upchDFeYthMRuIYnixhPQ/2P+o8Jn9QKI3&#10;1C7fgd6K4PuGZgZpA1l9yQ4eSDdIu9iDwcku2mTSrKxrk9FJey3drC940s3kHnO21uws8T6ns7Ph&#10;zBXn1OJFOjvxsONru3aiqyGyx0sUlgbpwcYExnxcy3/84r17EOgN+IwwZkqaZIJPWQLDDN0xdQDF&#10;byUa0rU/AQAA//8DAFBLAwQUAAYACAAAACEA0LGs3hIDAAAxCAAADQAAAHhsL3N0eWxlcy54bWzM&#10;VUtu2zAQ3RfoHQjuHVmuncaGpACOYyBAGhSNA3RLS5RNhB+BpBK7Rddd5A69Q5dd9A7OjTqkJFv5&#10;tHHRTTcSOSTffPjeMDpeCY5uqDZMyRiHB12MqExVxuQixlezaecII2OJzAhXksZ4TQ0+Tl6/ioxd&#10;c3q5pNQigJAmxktri1EQmHRJBTEHqqASVnKlBbEw1YvAFJqSzLhDgge9bvcwEIRJXCGMRLoPiCD6&#10;uiw6qRIFsWzOOLNrj4WRSEdnC6k0mXMIdRX2Sdpg+8kTeMFSrYzK7QHABSrPWUqfRjkMhgEgJVGu&#10;pDUoVaW0Me4BtPMwupbqVk7dEhSw3pVE5hO6IRwsIQ6SKFVcaWShMhCYt0giaLXjhHA218xty4lg&#10;fF2Ze/7ckmgDJfZQvW7f2XyB67OCQbrOGLjYqghbviuMP/ieMUENuqC36IMSRD6OoYr9mRhqd/5n&#10;wC3jvFWYypBEcEGWajmFVVSPZ+sCKiCBS1XUsPTi7oUm67A3aB0IvMMkmiudAXebK3HVr0xJxGlu&#10;oS6aLZbub1UB37myFi46iTJGFkoSDsOgOVEPIJ2Ucn7p+P0xf4C9ypEsxVTYsyzGoBRX82YIidTD&#10;Cq+aOPw2WoXdgj2EkP8eFq3yLf4/nEakKPh67ItY0/J3aCFk+3yK21gqNCeE57CG+5TrEdZFKeZU&#10;T30HcZgvxRvudSf/g5OGF8CEFt0ekG1LG+RaRYw33zbf7+/uv25+3t9tfkDzqSmA5iXjlsktIXaE&#10;A+xs9ZDCMG80ghoRXBWezc10Au3MGSoNQfcHIcTYLqFRN42MyYyuKIgg9B0mcGKrtbbXfq9KL8q9&#10;toN4G+3utb+SeVvaPu3AFQO8uufBy3tbb+BNRnNScjvbLsZ4N35HM1YK6Pj1rvfsRlkPEePd+Nz1&#10;mvDQ9Sm6sucGSgJ/VGoW48+n47fDyem01znqjo86/Td00BkOxpPOoH8ynkymw26ve/Kl9Vr9w1vl&#10;31RoK2F/ZDi8aLpOtg7+cmeLcWtShe+7LIQN1WuSCDwF/Fuf/AIAAP//AwBQSwMEFAAGAAgAAAAh&#10;AJss+aPpAgAAWQcAABgAAAB4bC93b3Jrc2hlZXRzL3NoZWV0MS54bWyUVctu4jAU3Y80/2B53zyA&#10;UIIIVUtop4uRquk81sZxwGoSZ2wDbb++13ZJYxhVDAtkHx+f+/TN7Oq5rtCOScVFk+E4iDBiDRUF&#10;b9YZ/vXz9mKCkdKkKUglGpbhF6bw1fzrl9leyCe1YUwjUGhUhjdat9MwVHTDaqIC0bIGTkoha6Jh&#10;K9ehaiUjhb1UV+EgisZhTXiDncJUnqMhypJTlgu6rVmjnYhkFdHgv9rwVh3UanqOXE3k07a9oKJu&#10;QWLFK65frChGNZ3erxshyaqCuJ/jEaEHbbs5ka85lUKJUgcgFzpHT2NOwzQEpfms4BCBSTuSrMzw&#10;dTy9m+BwPrP5+c3ZXvXWSJPVI6sY1ayAMmFk0r8S4skQ7wGKQFFZglEkVPMdW7CqyvByCBX8a23A&#10;EgyEnYX++mDt1hbsQaKClWRb6R9i/43x9UaD2QQSYPIwLV5ypigUAAwHg8SoUlGBBPyjmptOggSS&#10;Z+cqL/QGVnEwSZLReHIJMnSrtKj/vJ9Yr5yA9S0nmsxnUuwR9AQoqZaYDounlxg5RwIj8m9fwAlz&#10;7drcs7fBSQXZ2c2jWbiDkOk748YxBhh1jIHPWJwyhj4jP2WMfMbylJH4jNsDw2TRuH7XA0LIQpcK&#10;cLWfis/jN2QT/0H1xgFDl4ogGSdp/3fk1MKxR+/swWjYJ6epH0Lus+PBxD9fuvPEqo2DyNdKlxcf&#10;ifcCNq3bq/3nARuyF/AxsDgG8h7g2R39j11D9uweA4tjIO8Bnl1o6vPjNWTP7jGwOAbyHuDZNUP+&#10;3DzfALl7MHFXZ6fnZot7vy1Zs+9ErnmjUMVKOyvgAUs3TKIA1lq0ZoKYx7wSGibCYbeBDwWDpxAF&#10;UKJSCH3YQDcb3Uemty1qScvkI3+F+ZxiJCSHiWS/BBluhdSScA0DA/BXAQdV3nJQxOZzpzn92Msp&#10;LzIs7wv7WGDSVuyBSK0QFVsz4mJo2w5FHXtgx1Z3ANMv7D6K8zcAAAD//wMAUEsDBBQABgAIAAAA&#10;IQA0fHAbVAEAAGkCAAARAAgBZG9jUHJvcHMvY29yZS54bWwgogQBKKAAA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Mkk1OwzAUhPdI3CHyPnF+SlVZSSoB6opKSBSB2Fn2axsRO5FtSLvjChyB&#10;GyAh7pHeCCdpQ6AsWNoz7/PMk+PpRuTOMyidFTJBgecjByQreCZXCbpdzNwJcrShktO8kJCgLWg0&#10;TU9PYlYSVii4VkUJymSgHUuSmrAyQWtjSoKxZmsQVHvWIa24LJSgxh7VCpeUPdIV4ND3x1iAoZwa&#10;ihugW/ZEtEdy1iPLJ5W3AM4w5CBAGo0DL8DfXgNK6D8HWmXgFJnZlrbTPu6QzVkn9u6NznpjVVVe&#10;FbUxbP4A38+vbtqqbiabXTFAacwZYQqoKVRav9Wfu5fda/1Rv8d4IDRLzKk2c7vvZQb8fPvLe6xb&#10;blujgwN3bDDS1Tgod9HF5WKG0tAPR64/cgN/4Y/JWUiiyUPz/I/5Jmh3IfYh/kmckCgiYTAgHgBp&#10;jI8+R/oFAAD//wMAUEsDBBQABgAIAAAAIQB0N4sA1wEAAA4DAAAUAAAAeGwvdGFibGVzL3RhYmxl&#10;MS54bWx8kt1q2zAUx+8Hewehq+xithIn6Qd1yr4KhbGLdXsANVYagy0ZSV2bu27rtss+QkvvN7y1&#10;BdP0A/oE8hvtb7sJhIWBBNI5Or/zP+doY/MwTcgnoU2sZEjbHqNEyKGKYrkX0o8ftp6vUmIslxFP&#10;lBQhnQhDNwdPn2xYvpsIgmhpQjq2Nlv3fTMci5QbT2VCwjNSOuUWV73nm0wLHpmxEDZN/A5jfT/l&#10;saQkjpCWEslT0N25y91vN3VF+d3lMEexyRI+ebfcq8UopC/a6286lFhleWLeq4OdsTpAKSiklvhS&#10;6Ujo14ejbSRidNAIf6WS/VQaMlT70oa0t2hfFEWovxBVe5Gxkfxw1mUeqxZxv8ojKP/s7suj8qu7&#10;dFfuFnUU5QlptXtshZQ/YJp6z5YSgxkxWJ3xfrprd+dusW9cgXNOXEFABh99+oM+IQM8V6TV7679&#10;H9+d41dm+FNILcpvwE+xL3CGPtiuayTIOXLhQlpBtzOnL+tGbwZnax4LsIg7rXqB6CmUXtasE6hH&#10;Q47dHVw3gH+pH+RoTj+Y4+ve+PXoHof02PwdO0nEthwpYjDhrVgb2zyoZ13Z3vJ/TNV/sDrOBD4p&#10;vlP1qgmaW1lVT5Nv8BcAAP//AwBQSwMEFAAGAAgAAAAhABlBVCDYAAAAEAQAACcAAAB4bC9wcmlu&#10;dGVyU2V0dGluZ3MvcHJpbnRlclNldHRpbmdzMS5iaW7yYAhgUGDwYUhkKGZIZShi8AKSJUCRACA7&#10;nyENyCsGwkwgOw+oJgco48tgCITGDEYMIMDIwsxwh8GEmX82kM3AyTCL24QDxGJniGBiBNIDCYJd&#10;XHwZ2IAuAGKPAAWfxOLUIq/UEoWAovy01OLizPy8xBwFX0NDYyMFrM5Edj2IzUkFDLIIZBYIS7EY&#10;AEkE4AcyoxBclNBraGhg+A+U+w8mEIz/YFEkTUCmBhCnoAoRzbvHzMAAwnDQAGehuAchimB16bfN&#10;NUHSy9KAkBtlDY0QAAAAAP//AwBQSwMEFAAGAAgAAAAhALC5JwSTAQAAFAMAABAACAFkb2NQcm9w&#10;cy9hcHAueG1sIKIEASigAA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nJLBTuMwEIbvSLxD&#10;5Dt1CgitKsdoVUAcdrWVWrgbZ9Ja69iWPUQtt+XKI+yL8Bj0jZgkKk13OXGbmf/X789ji8t1bbMG&#10;YjLeFWw8ylkGTvvSuGXB7hY3J99YllC5UlnvoGAbSOxSHh+JWfQBIhpIGUW4VLAVYphwnvQKapVG&#10;JDtSKh9rhdTGJfdVZTRcef1Yg0N+mucXHNYIroTyJHwEsj5x0uBXQ0uvW750v9gEApbiewjWaIV0&#10;S/nT6OiTrzC7Xmuwgg9FQXRz0I/R4Ebmgg9bMdfKwpSCZaVsAsH3A3ELql3aTJmYpGhw0oBGH7Nk&#10;nmhtpyx7UAlanII1KhrlkLBaW990tQ0Jo3z7+/a6/bN93r4IToZ+2JVD77A253LcGag4NLYBPQgJ&#10;h4gLgxbSr2qmIn5CPB4Sdww97yFjf+wQsbs1HfZP/NTXQbkNCR/VD+N+p7uw8FcKYbfRw6GYr1SE&#10;kh5hp+8H4paWGW0bMl0pt4Ry5/lfaN//vv/kcnw+ys9yetrBTPD9d5bvAAAA//8DAFBLAQItABQA&#10;BgAIAAAAIQA3Mb2RgAEAAIQFAAATAAAAAAAAAAAAAAAAAAAAAABbQ29udGVudF9UeXBlc10ueG1s&#10;UEsBAi0AFAAGAAgAAAAhALVVMCP1AAAATAIAAAsAAAAAAAAAAAAAAAAAuQMAAF9yZWxzLy5yZWxz&#10;UEsBAi0AFAAGAAgAAAAhAIE+lJf0AAAAugIAABoAAAAAAAAAAAAAAAAA3wYAAHhsL19yZWxzL3dv&#10;cmtib29rLnhtbC5yZWxzUEsBAi0AFAAGAAgAAAAhAPBPqtdfAQAAJgIAAA8AAAAAAAAAAAAAAAAA&#10;EwkAAHhsL3dvcmtib29rLnhtbFBLAQItABQABgAIAAAAIQBZQd7AvAEAAOcCAAAUAAAAAAAAAAAA&#10;AAAAAJ8KAAB4bC9zaGFyZWRTdHJpbmdzLnhtbFBLAQItABQABgAIAAAAIQBBv/hg2QAAAMoBAAAj&#10;AAAAAAAAAAAAAAAAAI0MAAB4bC93b3Jrc2hlZXRzL19yZWxzL3NoZWV0MS54bWwucmVsc1BLAQIt&#10;ABQABgAIAAAAIQBkAb2BswYAANobAAATAAAAAAAAAAAAAAAAAKcNAAB4bC90aGVtZS90aGVtZTEu&#10;eG1sUEsBAi0AFAAGAAgAAAAhANCxrN4SAwAAMQgAAA0AAAAAAAAAAAAAAAAAixQAAHhsL3N0eWxl&#10;cy54bWxQSwECLQAUAAYACAAAACEAmyz5o+kCAABZBwAAGAAAAAAAAAAAAAAAAADIFwAAeGwvd29y&#10;a3NoZWV0cy9zaGVldDEueG1sUEsBAi0AFAAGAAgAAAAhADR8cBtUAQAAaQIAABEAAAAAAAAAAAAA&#10;AAAA5xoAAGRvY1Byb3BzL2NvcmUueG1sUEsBAi0AFAAGAAgAAAAhAHQ3iwDXAQAADgMAABQAAAAA&#10;AAAAAAAAAAAAch0AAHhsL3RhYmxlcy90YWJsZTEueG1sUEsBAi0AFAAGAAgAAAAhABlBVCDYAAAA&#10;EAQAACcAAAAAAAAAAAAAAAAAex8AAHhsL3ByaW50ZXJTZXR0aW5ncy9wcmludGVyU2V0dGluZ3Mx&#10;LmJpblBLAQItABQABgAIAAAAIQCwuScEkwEAABQDAAAQAAAAAAAAAAAAAAAAAJggAABkb2NQcm9w&#10;cy9hcHAueG1sUEsFBgAAAAANAA0AaAMAAGEjAAAAAFBLAwQUAAYACAAAACEAnkNLUbEJAACBQgAA&#10;FQAAAGRycy9jaGFydHMvY2hhcnQxLnhtbOxc3W7byBW+L9B34BIpkAUiiaRIihQsL/Rjp0GdxIid&#10;LdC7ETmSWFOklqT8s4sFsrvd9mJbtJcF2ps+wAJBiqDBZpN9BemN+s0PacqxvVl5jSYuHUQcnRke&#10;njkz58zn4Xze+Oh4GiqHNEmDOOqoel1TFRp5sR9E4476eH+75qhKmpHIJ2Ec0Y56QlP1o81f/mLD&#10;a3sTkmR7M+JRBUqitO111EmWzdqNRupN6JSk9XhGI9SN4mRKMnxNxg0/IUdQPg0bhqbZDa5ElQrI&#10;GgqmJIjy+5O3uT8ejQKPDmJvPqVRJqxIaEgyeCCdBLM01+bpdmK8oXEaeEmcxqOs7sXThlCWdwrK&#10;dKtR9GoTTvJJRnVXM5VDEnZUTW0wYUiisRAk89qjx0KYxPPIp34/TiIMR6n91Gt3w4wmEVT14yiD&#10;1dJf07fy+JQkB/NZDebO0MlhEAbZCe+2urkB3f1JDH8oj+gn8yChaUf1dPPUBeZPdYDWajgNQ44r&#10;Oqub7TQ7CanokK4ZrLeN4rnchG0ShkPiHTDflBoXTU/r2Y1nncHu8sLkPpk9PEyU4VjvqGGmq0p2&#10;jJJ/gNJwjHEMM4PJUPIPUCKeB0eihSzkEtQLSdGmmUuaeRs4RbSBo0TByiVWLrFzia0qkzCIDuBI&#10;dlGVURz+WgjykpgAPBRYZ8g8i/eDLKQDGtKM+tJ1otUsjLNuQglrGJKTeJ6x0pREcxLuFN9FzT5J&#10;xjQTtwcRppVQcXw/9uV4UH9MhfDkPOGxfHS9ZbZautHSNfw0dcfZqvHB8donooVbb9ot/DNdR7NN&#10;xy7qj0S9VnetZqtpuKbLLk1ds8RjJ3m9qUF9y8CnYVhmPk/O9qxR7vSQJH2Wg5gDUB4EiVCGslA+&#10;RkzNkGyEGGnMO6C+qDokyUk/DuOVSMPsownTFviy5zJg48SnUrmUZMesXZolj+iIlUabi38sXiy/&#10;WH6pf3Crd0vfgKW8Ak36BOmQNZplfQS5HBBdGDLLFDyNpQbW4nBTt+pas65pyuJvi2fLLxevF98v&#10;nuL6YvEfXP+IZ/xVYY9ZPkHVC1Q8X7xc/nnxavnN8mtl8QMTo9VzNPkCDZ4ptw3NUpZ/Ys3qHyrM&#10;rEPEH7OFX07NgyzvDoqif0GEpSG7N3pAx0gdh3LSSBf4O8MwZUazArue9ZqYhDzjCXVJ4E02N0h7&#10;GPsnuwkqSDtMsz2WHviXGZNgAPCxmygsS3ZUGtUe72EN+rSjuhp/Mmlnm4Z9x/jVRoMV2Se/h0b+&#10;LknIozO3snRD2lCNXgkDiu4xw3djmWu9TM6adBIf7dAx1P2Gyukte8xqPiZYL1kul+PHZH2SPSDT&#10;Ve8w+R5NzpXv0oQlH6GnpLs3Hw5Duhd8uqqKHmc7KZ/lKCnzJOion/W3bARUV68N7O1+zRzZVs0d&#10;uHoN0WP2Tde0nF7v89M0jvx0Zmn+sXWsnMItmWmYK702jGCjXbKl2XS0ft+sWQMEvqm5/Vpvq2nU&#10;tlrGwHBbTavZ75dsQWb8ibaYpeXEbs+j4JM5vSfT4mcsJbGfmt0fWDWzZ1q1ntYf4On6Vhcpyd3u&#10;6p+zWMtNF1fuURTzyZvOdvksiuLtIAz5dAwjNhULAWaRkNDRiHpsSIRScScLGaHh0tktn+LTEZun&#10;+azmkYAIi5TsZEZHgFQddT+Y0lR5QI+URzHSu6rMSBSnqNCQJDVba2qWZuK/gRLWoVmQeZNtMg3C&#10;E8xNoDa2nKQ0k6CDtL302pTDM6JDItSEG94IxwLrFOEoPCbGoIjDINqKZJJ+5yJRGESwGOwEEUaH&#10;JwIZwO9AlF5s3sVzn2dwj/CQjubT85az7i2DBQ9fztCkWM4ErO8DTGzepUAXJOTNONjnUmSJN5c8&#10;aDpVIr7wh6IozYBXWYK5wJrez2oNs3B1ATbsOu/uyjJ5kcXS1HPH/l3IivqaWVHioLNwSK55JTgk&#10;JZfCof5V4BCwkIBD3y5eAsR8J5BPTVm8UDj4+QHi18u/LF4B8zxZ/BufDCt9t3iq3NZd5wYiH+tO&#10;s0I+FfIBBhS4RzPWjPEK+VwdVlXIR/wm8L/+/eT/Avn0rxv5WPUmQ3A3Avk018yKFyAfud1VQj5S&#10;cinyGVwB+WguRz6Gsvg7dnf+AJDzhG8FYQsIGzuv2I7P4jm2gsSuE6DR98tvclS0/BoNXjNkBET0&#10;AlDptq7bNw8L6eYdp8JCFRY6xULmmlFfYaEKC731fuzFYIPvilZYCBiitDd0LbtAg2vGQrpZd24M&#10;FrLWzIoXYKGmeHNVwkJScikW2roCFjKMHAv9k2/wPAW0ebn8im/4sBdigDc38CUX4E2rgjcVvDmF&#10;N/aagVzBmwreVPDmPXrJtXX98KZ1Y+BNa82seAG8Md+AN1JyKbzZvgK8aTo48MPP/HyLN1dsc4ed&#10;+hFvsdh7rq/4uZ6ni2f8Fdgr1DxXbjs3cUNHr/BOhXdO8Y6zZmRXeKfCOxXeeY/wzvZ14x1+IPdG&#10;vNhy18yJF6AdeQ67tJkjJZeinbtXQDsa0A6O9OjK4l9njzGzg81AOa+V26Z2815XWXcqeFOdWcbR&#10;8fzkTnfNUK7gTQVvKnjzHsGbu9cMb8AZcld+7BuzudNbM0dKuMNSJT/iLl7a/iirp8TGuVZWD16R&#10;FqaNyey3gZ9JKhy4cXIDCtyrkMwk20hwn0AOPM6ZL+DJabaLf6L5SoUOqp3hsAo8qMyTwxH7Lqeu&#10;rTQv60k9AnbimJ3Aj5MANCXOjBVWTIPoPjmWaksNfU5UlJbm5hSMjlBIcIZ+e5qB/sjIwIwf0FEl&#10;bQD0rngOShRIFSDoFdSqKfl9nOwH3sF9MFiFctAdhTJYcrYuAkFZVGa4p0ztinA+fz8WdYy9m3Yl&#10;vQ8uPPUU+AesLqd1MBbm72gib2PfVvoXDsNuOI6ErOCOQfpwNALtRrbNRy2K78/DLNg5DGGXqOOj&#10;jNEpRgRcgnOGpmxfyeM/09AM3+WhKc/KS4aGV/VodkSpHI6h+ML6BgcXfj2X4qUcdVQQTjFQ55G9&#10;cLu4C4UV5i3nB7IYCXmpmOvSoRczc9cg32ot1zYMTAQDlD9dNwpybc5OrDctHZxZ3TTAm8U64MiU&#10;UJBvnZalObZju4w61nLMs+Rbw9Ttlqu7tuNomvVW5NuYZ6fcAhl3FQNuLQYcJpeYRmxCsWn2cZA+&#10;jELpXEmx8YN01gMn9iDtSuIZ1g3hd7a2DZBY0ocYFCToMwkm50jn8/98XmMx1fkhJvbnBsIByYiS&#10;gNfbUZN7voEIEeT0xzP2Zw1Wn4IUW9zD2s2xAO9NyAzptNDAj4ngOZzpzv9yxOZ/AQAA//8DAFBL&#10;AwQUAAYACAAAACEAc8x4wNQLAAD6ZQAAFQAAAGRycy9jaGFydHMvY2hhcnQ0LnhtbOxdb2/bxhl/&#10;P2DfgRMyIAMsiX9FUYhc2JSVpnESI3Y6YO/O1MnmQpEqSflPiwJNumwDuiFv9mJYBwzDXhdIkxlJ&#10;28T9CtQ32vPcHSlZtjRbshPLZtLa5N3x+Nxzzz33y3N3P976aK/jSTs0jNzArxeUklyQqO8ELdff&#10;qhcebTSL1YIUxcRvES/wab2wT6PCR4u//MUtp+ZskzBe7xKHSlCJH9WcemE7jru1cjlytmmHRKWg&#10;S33Iawdhh8RwG26VWyHZhco7XlmV5UqZVVIQFZApKugQ10+fD0/zfNBuuw5tBE6vQ/2YSxFSj8Sg&#10;gWjb7UZpbY5SCdVjNXZcJwyioB2XnKBT5pWljYLKFKOctWoRlNQiMVUsWZd2iFcvyIUyJnrE3+IJ&#10;Ya/48BFPDIOe36ItOwh96I6h8h2ntuTFNPShKjvwY5Ba6KtzKo13SPi41y2CuF1o5KbrufE+a3Zh&#10;8RbUbW8HoA/pIf2s54Y0qhccRR+oQD+rAmSzXC2rol+hsYpei+J9j/IGKbKKrS1n72UiNInnbRLn&#10;MepmqHBWdJCPD44qA59iZoQXpBcHG27s0Qb1aExbQ3p0al0viJdCSrCgR/aDXoxXHeL3iLea3fOc&#10;DRJu0Zg/7vrQJbyX9u4FLdEW2tqiPHH/pMQ9/qxW0i1TtqqyqctyVTN0a6XIGubU9nkJvaTLVVnT&#10;q4auqhZcKitFnVe8K8QvWYZmVhRd0SpqRYGfFZ6/neYr8KhswWuqUEBXFZZfHm0bJAyavUlCG0cw&#10;qgCuG27IK4NrXvkWWGQXhipPBifgPKYtnrVDwn078IIjdgp9R0OszW2JtgtzD8IWFZWLlHgPy0Vx&#10;+JC28aq9mHybvOk/6T9VfnVj+YZyCyRlGVDEJuBMsFA3tmGIiC5RuCDdWIK34cDCEjuLulaSZfhP&#10;Sv6dHPS/Sl5irVLyRuo/7X8N92+S18lb6aZuqFL/T8lB8lPpNxK+bAdsEt/Afg1eCmmpkHAppO6u&#10;QStJLQo8t9V0PY/dhFubtica2WzaNu+h8pFiWBt7GFTkg8+N77Tv0y0YkzvCooR2WqubXoTtwQv8&#10;PapQ3onMlXCZQtfZRjE2g9b+WggZpOZF8TqOO3bTxRQmdbgWSuh+6gXqFx+toxZJLV40FrRf3wJp&#10;UQGsJPyEh0BiXnXWehRpLRDuyYmFqUTbwe4q3aJ+6y4VVi3agjmfEphi0P2JTsM0m8T3SedouzF9&#10;nYYnpq/R0EHHx+oZqnu5t7np0XX386NV0b14NWKmDVdSL3TrhS/slQqMoiWl2Kg07aLerhhFq2Ep&#10;RVNVdVu3dKO6vPzlwPMZZ/V8yrDXM8RIA/2C7kAI7MchWTStKtu2XjQaFRjtsmUXl1c0tbhiqg3V&#10;MjVDs+0hWSpnlkUf8sCVWs93P+vRO8IbfiGLP8Wl5aZZ1BtmtWg1LauoaYasL8vKEviYL9E0UtH5&#10;b6ZRuEzNkhszqfkBDgNmSZ6P9pQlgBXxFNpuUwe7hFeaDoN4j4+liXYrxluLth/y0jhX+1K836Vt&#10;AB/1wobboZF0n+5KDwNw5gWpS/wgggxZhb8VWZOhWfC/ClcwtXXd2Nluko7r7YNJAr7BySOisZie&#10;Sc2JLqxyUEjaDhxhvD0wbNZISKB1YmhmqCAbhVxRXPVzMPy4PyDg9lddH/pmeNRegqE5XrzxBs8c&#10;skPYOE7nhJGJa+mGiiNmqokr+Ufyov8UZqRXySHOU/3nEpsFTzUxCbFAy+hl/F7n5Gl1IB0UyaZV&#10;Ds5tgDWLtyngHOKxRjDIzlKhytNMvUZJwwePCDx4D+SkcmEhLumJpnAZPKMypWcUAGgUB4l5bwgH&#10;iZSJOMieAQfJVklWS7IpJX9P3vX/wGzqLVjYHwEBHSbvIO2b5EDqP+GgC8zubf8bhEnJz2B8h8kr&#10;+PkieQt/37D7l3D3Dh49AOikDqDTsf6eFTnZtqbJiOVIjXjdbcIdByJnNuWDO4w40GIwZQiBgU2l&#10;c8qlg1Y5sLpuwEqd0n3kwGpq1JYDK/zXxYf+N8+1BFb2EOwbAB7AgQMINRuwOjbNDt4yX7BKm9Iv&#10;joFVIow2BKtEykRY1ZgBVmkQIAdYBeGlbyG8hAGk7wEXHQIuSv6L0aTkULqpVYwstnSs52YFSJpm&#10;WRBaGgVIxjwDJD2PPV2/2JM+pSvIIVIOkSAggUBjTOh3PAZhAdgcIkE05+iiycXHnhoXDJH0KxR7&#10;Mqb0jGNAksYXyoZAkkiZCJJWZgBJSrYG9x0gooPkR1h7g6BSkS/DQcLPCJT6fwXkhEt0r+DnU4gt&#10;/Zi8QPB0ztEl3IhAs5U54uAiEltcxVjSYAXvEsePcnh0DZfmKlM6gRwe5fAoh0dsBe7InpLLvTS3&#10;ksOjLdw7d5pNC+aUnnEMPBIbrYbgkUiZCI+aM8AjrZpuUfoOMA8uxh3iOhvDP7hR6Wu2BvcCti4h&#10;eBKrbpqqnG9Q6SRcZLAtH/OCi7SFar6ydt1W1qpTjv4cF+W4KMdF84aLmheMi7RS9dgKzbyurVlT&#10;esYxuIhhAac2hItEykRcdHsGXKTiwhpbW/sniwi9APzzE9u0/Ypth8PlNggXwc6l/jMJEBNGjVgZ&#10;wE8vpZuqKV88QuLb6ucHIak5QrpuCGlpSj+QI6QcIeUIad4Q0u0LR0hs0/iV2NS9PKVnHIOQxBG8&#10;IYQkUiYipI9nQEiGznYfKVLyN4gXvQb080PyTgLoo04NfS7bZml1oZJDlusGWewpB2YOWXLIkkOW&#10;eYMsH18wZFFLlSsT1GlM6RnHQBbz2F4gkTIRstyZAbKoZhrU+c8Jy1oQt8Ezj/1nuMzF4jtPYBns&#10;DcR3hk+mwbG1ZwBylKl3Bn0IkHPlDy1PYhNQF4zToTg8swcnwufmXPMlOGKTcT/AljUQ5xLSCqxM&#10;6bTOD85hTfkp+VkJLMZvpE5Nj/8epoWY+1Pydy4cnRhXBp00pxzoY9BJ9Rg6ESkT0cknM6ATzUjR&#10;CbAFwWLTXwB24JacgwUJN9/AnTjcBdtyvoIT8+lhLwAsh8nr/vPkB6Qsgp06cOxLhcP2KaXQsR6e&#10;fOzrQ+CTydO3fsr5e04cbT5t/382IEWecjSf37SdswHhuc6cDeg9E3VdS5zzyYXjHB0PJQ/+XJl1&#10;JOWcyYGsY7BHpEyEPXdngD0KkAPxnTb/Yuw+wP3T/7PYbfwOoi3PJTichTgIjmnB8SzkokJqoO9h&#10;0ekwi9dkuZB1U5n+2NZlAz/KgnW62EWOfcaT4M4ZE6KSE/bkTIhD/MyICNbPh4h0PLjIT6Pzie/9&#10;n0a/e8HYRylZxyIAc7qtWJmRsgcnyYzK+NKHZCGemQm8Rbq/dVuxYNhWDME5HABvs0e6nJhQ4bSE&#10;wDq+l3LrqoahmoZpir1AIxmmpjCKInjRMP028HcuMUbskeKDeiKHeEDFjdH+IHThDDujq+dSdFz/&#10;HtnDwQTVDhVsMQZ0ISkfa2Qv6wOPp4BdNjuxNOCqqhcEWRXw/gc9IF0GBlfg/c646zvk90G44TqP&#10;7wGtPK8ceNR5ZSDJaJ4PXw3gmTE8MxyX9yEqsxHwPKTUj5YEazhTYaopoHbHvJRDFundf0dD8Rje&#10;HWmft+kteVs+T3NSdmpIfdBuA8OvKJv2mh/c63mxu7rjgVw8j9NMwkvTHgGm0hO7ZiDfkMbPqWs2&#10;z9o1gk30PXXNwCondA3LWqbxLqWiOzb5DbYN7DTT64kk0tJuvaAaQPvJmK5G6aTRzNn6KlwcofRn&#10;DOQ4Rjx2ldm6UOiA+36U8v/MrP5KSVN0wwA2LrmiyJpaBRZvQT6W8p+XFFXTVGTkNy1dB+ZxkT/g&#10;9JdlU1FN1awqsg4HPHmvZ5T+wF2tWBXdlE1VV0z4coDQ3FHZQQWDZnHnlArA6zt7UE2KPq8XqkL3&#10;15ZrGxWb2RNa2adu9MD3hHJFZ7XcqLsMdPqPoyVBcg3TBtc7Ar8G+JXoAcwY4J9H/Ev65YXU/E8m&#10;Ts8snYFF/ASI1yAxkUL4JEC9EN5pKTBA+EcvHnXxUyNH3wIeNnuGjTr2mQz2yZbF/wEAAP//AwBQ&#10;SwMECgAAAAAAAAAhAEw5ArJhJwAAYScAACgAAABkcnMvZW1iZWRkaW5ncy9fX19fX01pY3Jvc29m&#10;dF9FeGNlbC54bHN4UEsDBBQABgAIAAAAIQA3Mb2RgAEAAIQFAAATAAgCW0NvbnRlbnRfVHlwZXNd&#10;LnhtbCCiBAIooAA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sVEtvwjAMvk/af6hyndrADtM0UTjscdyQYD8gNIZGtEkUGwb/fm54aENAheDS&#10;qEn8PRzbvcGqrpIlBDTO5qKbdUQCtnDa2Fkuvscf6bNIkJTVqnIWcrEGFIP+/V1vvPaACUdbzEVJ&#10;5F+kxKKEWmHmPFg+mbpQK+LfMJNeFXM1A/nY6TzJwlkCSyk1GKLfe4OpWlSUvK94e6NkYqxIXjf3&#10;GqpcKO8rUyhioXJp9QFJ6qZTU4B2xaJm6Ax9AKWxBKC6ynwwzBhGQMTGUMijnAEqvIx06yrjyCgM&#10;S+Pxga2fYGhOTrvaxn3xcwSjIRmqQJ+qZu9yVckfF+YT5+bZeZBLUxNTlNXK2J3uM/zxMsq4dG8s&#10;pPEXgVt0ENcYyPi9XkKEaSFEWleAN3a7AW1jLlUAPSKu3tnNBfzFbtFBasIZkHG5Puf/WzOCnuPn&#10;lh4G55GnRoDLX2HXok106hkIAhnYN+mxYt8z8si5nPBgEEEz0zToI9wyztD+LwAAAP//AwBQSwME&#10;FAAGAAgAAAAhALVVMCP1AAAATAIAAAsACAJfcmVscy8ucmVscyCiBAIooAAC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Mks9OwzAMxu9IvEPk&#10;++puSAihpbtMSLshVB7AJO4ftY2jJED39oQDgkpj29H2588/W97u5mlUHxxiL07DuihBsTNie9dq&#10;eK2fVg+gYiJnaRTHGo4cYVfd3mxfeKSUm2LX+6iyi4saupT8I2I0HU8UC/HscqWRMFHKYWjRkxmo&#10;ZdyU5T2Gvx5QLTzVwWoIB3sHqj76PPmytzRNb3gv5n1il06MQJ4TO8t25UNmC6nP26iaQstJgxXz&#10;nNMRyfsiYwOeJtpcT/T/tjhxIkuJ0Ejg8zzfinNA6+uBLp9oqfi9zjzip4ThTWT4YcHFD1RfAAAA&#10;//8DAFBLAwQUAAYACAAAACEAgT6Ul/QAAAC6AgAAGgAIAXhsL19yZWxzL3dvcmtib29rLnhtbC5y&#10;ZWxzIKIEASigAA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rJLPSsQwEMbvgu8Q5m7TriIi&#10;m+5FhL1qfYCQTJuybRIy45++vaGi24VlvfQS+GbI9/0yme3uaxzEBybqg1dQFSUI9CbY3ncK3prn&#10;mwcQxNpbPQSPCiYk2NXXV9sXHDTnS+T6SCK7eFLgmOOjlGQcjpqKENHnThvSqDnL1MmozUF3KDdl&#10;eS/T0gPqE0+xtwrS3t6CaKaYk//3Dm3bG3wK5n1Ez2ciJPE05AeIRqcOWcGPLjIjyPPxmzXjOY8F&#10;j+mzlPNZXWKo1mT4DOlADpGPHH8lknPnIszdmjDkdEL7yimv2/JbluXfyciTjau/AQAA//8DAFBL&#10;AwQUAAYACAAAACEA8E+q118BAAAmAgAADwAAAHhsL3dvcmtib29rLnhtbIyRTU7DMBCF90jcwfKe&#10;xkl/gKpJBQJENwiJ0q5NPGmsOnZkO6RlB9fgIhyjvRGTVCmwY2WP3/gbv+fJdFMo8grWSaNjGvYY&#10;JaBTI6RexfR5fnd2QYnzXAuujIaYbsHRaXJ6MqmNXb8YsyYI0C6mufflOAhcmkPBXc+UoFHJjC24&#10;x9KuAlda4MLlAL5QQcTYKCi41PRAGNv/MEyWyRRuTFoVoP0BYkFxj893uSwdTSaZVLA4OCK8LB94&#10;ge/eKEoUd/5WSA8ipkMsTQ1/DmxVXldSoXrZZ30aJEeTj5YIyHil/BztdXTMKxpE0ajpbKJYSKjd&#10;z6WmJJul1MLUMY0GGO22q85xft0qSyl8jjILw+PZPchV7hHPWH/Y0INf+DZAHNOuRLfudp+7r/37&#10;/iPEz2rynaEH3NuxxI2dibCFdDdTrlJ01CxNI2tEo+BJvgGxkMX06tDffXHyDQAA//8DAFBLAwQU&#10;AAYACAAAACEAxCLXwAICAADuAwAAFAAAAHhsL3NoYXJlZFN0cmluZ3MueG1slFNNbtNAGN0jcYeR&#10;V2FR/5VWaWW7CyROAAewkqGxFI9Tj1PBrm0oCAVUFiy6YMMBKlkJpm6dhit8c6O+GcsSCrDIYmzP&#10;zJvv/Xzj4OhtOmanPJdJJkLLs12LcTHIhok4Dq3Xr17u9C0mi1gM43EmeGi949I6ip4+CaQsGM4K&#10;GVqjopgcOo4cjHgaSzubcIGdN1mexgWm+bEjJzmPh3LEeZGOHd919500ToTFBtlUFKEFkqlITqb8&#10;RTePAplEgaE4lJN4AGrUkDw/5VbEAqeIAkcjDCqib9SoK0Y13dKKKnowo9ZLP7FY0m+MW1pjo9RL&#10;JT4e1FxddvtLdYbFFa3UnAFcYVqpCyrVJ6rxrrBoEAs1pzuG0zX9Ms87pma0ROWmK/UHlb2hUwf2&#10;txtvz3Z3bddl9JUWIFtDR4m3NlOqDxBwxdS5uoCAdasGZj93+rWuNVAVIOcALFjPd/eY+ogIGvvZ&#10;ZlT/kQD+VsINNTh437LtIFGm7SOSBixfYFlHszTh1HSPNHveQX9LNvfAsPmMruHiPQqfGcuwCgOm&#10;M0gcbmptG+ymK60SdQkA0sZYAl6D39vfkt/3O/7vbZdRrlEzY0yHjZLbBrjbRwNND2+Qijahu9gm&#10;pDOcdffHxKuvT8V6/W2Fu2BBmzxGPzavg0lqQWvWe+7+Kw4H/2v0CAAA//8DAFBLAwQUAAYACAAA&#10;ACEAQb/4YNkAAADKAQAAIwAAAHhsL3dvcmtzaGVldHMvX3JlbHMvc2hlZXQxLnhtbC5yZWxzrJHB&#10;TsMwDEDvSPxD5DtJuwNCaOkuCGlXGB/gpW4b0TpRbBD7e4J2odMkLpws2/Lzk73dfS2z+aQiMbGH&#10;1jZgiEPqI48e3g7Pdw9gRJF7nBOThxMJ7Lrbm+0Lzah1SKaYxVQKi4dJNT86J2GiBcWmTFw7QyoL&#10;ak3L6DKGdxzJbZrm3pXfDOhWTLPvPZR9vwFzOOW6+W92GoYY6CmFj4VYr6xwiseZKhDLSOrB2nNF&#10;zqG1VRbcdY/2Pz1yiaxUXkm1HlpWRhc9d5G39hj5R9KtPtB9AwAA//8DAFBLAwQUAAYACAAAACEA&#10;ZAG9gbMGAADaGwAAEwAAAHhsL3RoZW1lL3RoZW1lMS54bWzsWc9uG0UYvyPxDqO9l9iJncZRnSp2&#10;7AbatFHsFvU4Xo+9U8/urGbGSX2r0iMSCFEQFyTgwgEBkVrEJX0H9xkCRVCkvgLfzOyud+INSdoI&#10;BDSHeHf29/3/M9/sXrl6P2RolwhJeVT3yu+UPEQin/dpNKx7t7vtSysekgpHfcx4ROrehEjv6trb&#10;b13BqyogIUFAH8lVXPcCpeLVhQXpwzKW7/CYRPBswEWIFdyK4UJf4D3gG7KFxVJpeSHENPJQhENg&#10;O/16+uP0cHqAbg0G1CfeWsq/xUBIpKRe8JnoaO4kJfrq2f70YPp0+mR68OwBXD+F348MbX9U1hRy&#10;IptMoF3M6h6I7vO9LrmvPMSwVPCg7pXMn7ewdmUBryZETJ1Am6Nrm7+ELiHojxaNTDHsZULL7Urt&#10;8kbG3wCYmse1Wq1mq5zxMwDs+2C51SXPs9JeKTdSnjmQvZzn3SxVSxUXn+O/NKdzrdFoVGuJLpap&#10;AdnLyhx+pbRcWV908AZk8dU5fKWx3mwuO3gDsvjlOXz7cm254uINKGA0Gs2hdUDb7YR7BhlwtlkI&#10;XwH4SimBz1CQDVm2aREDHqmz5l6I73HRBgJNyLCiEVKTmAywD4nexGFPUKwF4lWCc0/ski/nlrRs&#10;JH1BY1X33osxFM2M38vD714ePkYvDw+O9p8c7f909PDh0f4PlpdDuImjYZ7wxTcf//HFA/T74y9f&#10;PPq0GC/z+F++/+Dnp58UA6GiZho9/+zg1ycHzz//8LdvHxXA1wXu5eFdGhKJbpI9tMNDsM04xtWc&#10;9MT5KLoBpg4FDoB3AeuWChzgzQlmRbgGcZ13R0AzKQJeG99zdO0EYqxogeTrQegAtzhnDS4KHXBd&#10;y8p5uDuOhsXCxTiP28F4t0h2E0dOaFvjGLpqmpSO75sBcdTcZjhSeEgiopB+xkeEFFh3l1LHr1vU&#10;F1zygUJ3KWpgWuiSLu05iTQj2qQhxGVSZDOE2vHN1h3U4KzI6g2y6yKhIDArUL5LmOPGa3iscFjE&#10;sotDlnf4DayCIiU7E+HncS2pINJDwjhq9YmURTS3BNibC/p1DP2rMOxbbBK6SKHoqIjnDcx5HrnB&#10;R80Ah3ERtkOjII99V44gRTHa5qoIvsXdCtH3EAccnRjuO5Q44T69EdymQ0elWYLoJ2NREMtrhDv5&#10;25mwASamy0CLdzp1SKO/atuMQt+2Et607bq3DptYUfFsHmvWJ+H+hS16A4+jbQJVMb9FvenQbzq0&#10;95/v0CfV8sX35Vkrhi6tBxI7e5tJPDzzID6gjHXUhJEb0sziEjakfhsWNR9zTiXZQS0O4FJXNgh0&#10;cEOBDQ0SXL1PVdAJcAxzfNnTTIYyYT2UKOYSzpNmuZC3xsNZQNnTaFWfU2wnkVht8b5dXtLL6XEk&#10;Y2O0GpozcCpoSTM4q7ClywlTsO1VhJW1UmeWVjaqmSbpSMtM1i4253hweWYaLGbehEkHwXwEXl6G&#10;NwVaNJx/MCN97XcbozQsJgoXGSIZ4D5JYqTtno9R2QQpzZU5Q7QdNhn02fIUr+Wk1TTb15B2liDl&#10;xVVOEJdG73WilGbwLErA7Xg5sihfnCxCe3WvVl2sesjHcd0bwNEZLsMYoi71cInZEF5R+UrYtD+1&#10;mE2Vz6JZSw1zi6AMb0es3+cMdvpALKTawDKwqWEeJSnAIi3J6r9YBbdelAEF3ehsWiytQDL8Y1qA&#10;H93QksGA+Cof7NyK9p29TVopHysiOkF/D/XYWOxgCL9OVbCnTyW8ATEdQd/A6zvtbfPIbc5J0eVf&#10;mhmcXccsDnDSbnWJppVs4aYhZTqYu5x6YFuh7sa485tiSv6CTMmn8f/MFL2fwCuJpb6OgA8vlAVG&#10;ulLqHhcq4NCF4oD6bQGDhOkdkC3wChgeQ1LBa23zK8iu/rU1Z3mYsoaTpdqhQyQo7EcqEIRsQ1sy&#10;2XcKs3Kyd1mWLGFkMiqnroyt2j2yS1hX98Blvbd7KIBUN90kaQMGdzz/3PukgnpDPeTk683pZNne&#10;a2vg7558bDGDUW4fNgNN6v9MxWw8mO2qlt6Qp3tv3hD9YDZmVdKqAGG5raCWlP0rqnDOrdZ2rDmL&#10;F6upchDFeYthMRuIYnixhPQ/2P+o8Jn9QKI31C7fgd6K4PuGZgZpA1l9yQ4eSDdIu9iDwcku2mTS&#10;rKxrk9FJey3drC940s3kHnO21uws8T6ns7PhzBXn1OJFOjvxsONru3aiqyGyx0sUlgbpwcYExnxc&#10;y3/84r17EOgN+IwwZkqaZIJPWQLDDN0xdQDFbyUa0rU/AQAA//8DAFBLAwQUAAYACAAAACEAi3Ew&#10;1PUCAAATBwAADQAAAHhsL3N0eWxlcy54bWykVUtu2zAQ3RfoHQjuHVmOncaGpACOYyBAWhSNA3RL&#10;S5RNhB+BpBO7Rddd5A69Q5dd9A7OjTokJVtp0jZFNhY5HD7OvHkzTk7WgqMbqg1TMsXxQRcjKnNV&#10;MLlI8dVs2jnGyFgiC8KVpCneUINPstevEmM3nF4uKbUIIKRJ8dLaahRFJl9SQcyBqqiEk1JpQSxs&#10;9SIylaakMO6S4FGv2z2KBGESB4SRyJ8DIoi+XlWdXImKWDZnnNmNx8JI5KPzhVSazDmEuo77JG+w&#10;/eYRvGC5VkaV9gDgIlWWLKePoxxGwwiQsqRU0hqUq5W0Ke4BtHthdC3VrZy6IyCw9soS8wndEA6W&#10;GEdZkiuuNLLADATmLZIIGjxOCWdzzZxbSQTjm2Du+XtLog1Q7KF63b6zeYLru4JBus4YudhChK23&#10;A8Zf3p4xQQ16R2/RByWI/D2GEPsTMdTP+Y+BZxnnLWKCIUugQJZqOYVTVK9nmwoYkKClEDUc/dN7&#10;ockm7g1aFyL/YJbMlS5Au01JHPvBlCWclhZ40WyxdF+rKvidK2uh0FlSMLJQknBYRs2NegHp5JTz&#10;S6fvj+UD7HWJ5EpMhT0vUgyd4jhvlpBIvQx4YePw22gBuwV7CCH/Pyxalzv8F9xGpKr4ZuxJrGX5&#10;J7QYsn06xV0sAc01Qo3lM4dcW4Q+oHNHDHLNkOLtt+33+7v7r9uf93fbH9BedZJovmLcMrlLeU8p&#10;YBfrh0WCfaMC1JT5qvL1arYTaFhnCCqB+QalTrFdwihqWpXJgq4plDn2PRQ5OdVqepa/152X3bPc&#10;QZ6NOp/lH4TcFq9PO3JkwKtuAHoB7/gGtRa0JCtuZ7vDFO/Xb2nBVgJmWu31nt0o6yFSvF9fuG6K&#10;j1wn0rW9MEAJfNFKsxR/Phu/GU7Opr3OcXd83Okf0kFnOBhPOoP+6XgymQ67ve7pl9Y8fsE09v8a&#10;0Dhxf2Q4zGxdJ1sHf7m3pbi1CeH7OQJhA3tNEpGXgP83y34BAAD//wMAUEsDBBQABgAIAAAAIQA7&#10;23/F7gIAAIUHAAAYAAAAeGwvd29ya3NoZWV0cy9zaGVldDEueG1slFVNb+IwEL2vtP/B8r35KlCI&#10;CFVLSreHlartfpyN44DVJM7aBtr++o6dEuJkVbEckD3z8mbmeTyeX7+UBdozqbioEhx6AUasoiLj&#10;1SbBv36uLqYYKU2qjBSiYgl+ZQpfL75+mR+EfFZbxjQChkoleKt1Hfu+oltWEuWJmlXgyYUsiYat&#10;3Piqloxk9qOy8KMgmPgl4RVuGGJ5DofIc05ZKuiuZJVuSCQriIb81ZbX6shW0nPoSiKfd/UFFWUN&#10;FGtecP1qSTEqafywqYQk6wLqfglHhB657WZAX3IqhRK59oDObxId1jzzZz4wLeYZhwqM7EiyPME3&#10;YXw/xf5ibvX5zdlBddZIk/UTKxjVLINjwsjIvxbi2QAfwBQAo7IAw0io5nu2ZEWR4LvwEo7wrw1i&#10;1hDCb2N018d4K3tkjxJlLCe7Qv8Qh2+Mb7YaAo9BAqNEnL2mTFE4AgjtRWPDSkUBFPCPSm56CSQk&#10;L02yPNNbWIXedDweTaZXQEN3Sovyz4fHZtUQ2NxSosliLsUBQVcAk6qJ6bEwvsKoScQzJP/OBZIw&#10;n92Y7+zXkKQCffaLYO7voWT6gbhtEBFGLSJyEcsh4tJFpEPEyEXcDRFjF7EaIiYu4n6IuGoRPujU&#10;igXFdMX6XCEDNgqZ0zOS3R4NRqxo4vXVcNxjry9F1x2OvGmboSW/i+wZgOOUunWsPhyhi79vzGMv&#10;mDm/kzRO4abLO13yeeEG7BTeNyz7hrRjcOKO/ieuATtx+4Zl35B2DE5caP/z6zVgJ27fsOwb0o7B&#10;iWsehHN1vgVwe7VOx9vwNVOouek12bDvRG54pVDBcjtV4KrLZuwEHqy1qM2sMdd+LTTMjuNuC48K&#10;g+YNPDiiXAh93EBXG94npnc1qknN5BN/g1k+w0hIDrPLvhoJroXUknANowXsbwIcRVpzYMTmadSc&#10;nvYy5lmC5UNmLw1M5YI9EqkVomJnhmEIPd5aUYuO7IBrHTAn/fYBXbwDAAD//wMAUEsDBBQABgAI&#10;AAAAIQCVv+AsVAEAAGkCAAARAAgBZG9jUHJvcHMvY29yZS54bWwgogQBKKAAA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Mkk1OwzAUhPdI3CHyPnF+SlVZSSoB6opKSBSB2Fn2axuROJZtSLvj&#10;ChyBGyAh7pHeCCdpQ6AsWNoz7/PMk+PppsidZ1A6K0WCAs9HDghW8kysEnS7mLkT5GhDBad5KSBB&#10;W9Bomp6exEwSViq4VqUEZTLQjiUJTZhM0NoYSTDWbA0F1Z51CCsuS1VQY49qhSVlj3QFOPT9MS7A&#10;UE4NxQ3QlT0R7ZGc9Uj5pPIWwBmGHAoQRuPAC/C314Aq9J8DrTJwFpnZSttpH3fI5qwTe/dGZ72x&#10;qiqvitoYNn+A7+dXN21VNxPNrhigNOaMMAXUlCqt3+rP3cvutf6o32M8EJol5lSbud33MgN+vv3l&#10;PdYtt63RwYE7NhjpahyUu+jicjFDaeiHI9cfuYG/8MfkLCTR5KF5/sd8E7S7KPYh/kmckGhMRkPi&#10;AZDG+OhzpF8AAAD//wMAUEsDBBQABgAIAAAAIQCvBMqdKwIAAPADAAAUAAAAeGwvdGFibGVzL3Rh&#10;YmxlMS54bWyEU81u00AQviPxDqs9hUPjtdOmaVWn4kdFlRAHCg9g4k1jyd6NvFva3NJfDgXBkQMX&#10;uFcyQRFR06SvMPtGzK7rSoGqvXjlmdnvZ2Z2Y/MgS8kHnqtEipD6dUYJFx0ZJ2I3pO/ebi21KFE6&#10;EnGUSsFDOuCKbrYfP9rQ0fuUE7wtVEh7WvfXPU91ejyLVF32ucBMV+ZZpPE33/VUP+dRrHqc6yz1&#10;AsaaXhYlgpIkRlpKRJQhOvyEAn7BFCbmDAoMx4nqp9Hg9d3ZnHdD+tRffxlQoqWOUvVG7u/05D5a&#10;QSNO4jOZxzx/cdDdRiJG26Xw5zLdy4QiHbkndEhXF+OLogj1Fm65LDKWkv2VOmvUGSPwFUbmCOZw&#10;BQWeE/iD5xk6+ULMoTkyQ0xNMDGGqfkEM3NuTglc2zBWjbHkEAtGpBawFWI+2rL6kzupG7fUyFtS&#10;X2DLxnBZsiwRmBBHdI3hufkMM8Qfwm/8Wl2XUJCav9a6n2W5YmFrjiUg8A1VnyDg0FlEayh4Zp3A&#10;GC2iObSJMq7MeaXAnGLB3KpA9gnKqvl+837elYo3CCre7054gTBTc+yM2KYi1AONalZQjRYOyM3o&#10;At1b0XZKZSdsr47dHAoYuTbOMDMmtdYDQlcrdIboOAafwI9/x+w6MoI5qS2zRdueW86bNbxZrx09&#10;SPm26EqicIe3klzpssBts429iv4L2Y3XedLn+Azxwdiq8tJtlNn9LfnafwEAAP//AwBQSwMEFAAG&#10;AAgAAAAhABlBVCDYAAAAEAQAACcAAAB4bC9wcmludGVyU2V0dGluZ3MvcHJpbnRlclNldHRpbmdz&#10;MS5iaW7yYAhgUGDwYUhkKGZIZShi8AKSJUCRACA7nyENyCsGwkwgOw+oJgco48tgCITGDEYMIMDI&#10;wsxwh8GEmX82kM3AyTCL24QDxGJniGBiBNIDCYJdXHwZ2IAuAGKPAAWfxOLUIq/UEoWAovy01OLi&#10;zPy8xBwFX0NDYyMFrM5Edj2IzUkFDLIIZBYIS7EYAEkE4AcyoxBclNBraGhg+A+U+w8mEIz/YFEk&#10;TUCmBhCnoAoRzbvHzMAAwnDQAGehuAchimB16bfNNUHSy9KAkBtlDY0QAAAAAP//AwBQSwMEFAAG&#10;AAgAAAAhALC5JwSTAQAAFAMAABAACAFkb2NQcm9wcy9hcHAueG1sIKIEASigAA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JLBTuMwEIbvSLxD5Dt1CgitKsdoVUAcdrWVWrgbZ9Ja69iWPUQt&#10;t+XKI+yL8Bj0jZgkKk13OXGbmf/X789ji8t1bbMGYjLeFWw8ylkGTvvSuGXB7hY3J99YllC5Ulnv&#10;oGAbSOxSHh+JWfQBIhpIGUW4VLAVYphwnvQKapVGJDtSKh9rhdTGJfdVZTRcef1Yg0N+mucXHNYI&#10;roTyJHwEsj5x0uBXQ0uvW750v9gEApbiewjWaIV0S/nT6OiTrzC7Xmuwgg9FQXRz0I/R4Ebmgg9b&#10;MdfKwpSCZaVsAsH3A3ELql3aTJmYpGhw0oBGH7Nknmhtpyx7UAlanII1KhrlkLBaW990tQ0Jo3z7&#10;+/a6/bN93r4IToZ+2JVD77A253LcGag4NLYBPQgJh4gLgxbSr2qmIn5CPB4Sdww97yFjf+wQsbs1&#10;HfZP/NTXQbkNCR/VD+N+p7uw8FcKYbfRw6GYr1SEkh5hp+8H4paWGW0bMl0pt4Ry5/lfaN//vv/k&#10;cnw+ys9yetrBTPD9d5bvAAAA//8DAFBLAQItABQABgAIAAAAIQA3Mb2RgAEAAIQFAAATAAAAAAAA&#10;AAAAAAAAAAAAAABbQ29udGVudF9UeXBlc10ueG1sUEsBAi0AFAAGAAgAAAAhALVVMCP1AAAATAIA&#10;AAsAAAAAAAAAAAAAAAAAuQMAAF9yZWxzLy5yZWxzUEsBAi0AFAAGAAgAAAAhAIE+lJf0AAAAugIA&#10;ABoAAAAAAAAAAAAAAAAA3wYAAHhsL19yZWxzL3dvcmtib29rLnhtbC5yZWxzUEsBAi0AFAAGAAgA&#10;AAAhAPBPqtdfAQAAJgIAAA8AAAAAAAAAAAAAAAAAEwkAAHhsL3dvcmtib29rLnhtbFBLAQItABQA&#10;BgAIAAAAIQDEItfAAgIAAO4DAAAUAAAAAAAAAAAAAAAAAJ8KAAB4bC9zaGFyZWRTdHJpbmdzLnht&#10;bFBLAQItABQABgAIAAAAIQBBv/hg2QAAAMoBAAAjAAAAAAAAAAAAAAAAANMMAAB4bC93b3Jrc2hl&#10;ZXRzL19yZWxzL3NoZWV0MS54bWwucmVsc1BLAQItABQABgAIAAAAIQBkAb2BswYAANobAAATAAAA&#10;AAAAAAAAAAAAAO0NAAB4bC90aGVtZS90aGVtZTEueG1sUEsBAi0AFAAGAAgAAAAhAItxMNT1AgAA&#10;EwcAAA0AAAAAAAAAAAAAAAAA0RQAAHhsL3N0eWxlcy54bWxQSwECLQAUAAYACAAAACEAO9t/xe4C&#10;AACFBwAAGAAAAAAAAAAAAAAAAADxFwAAeGwvd29ya3NoZWV0cy9zaGVldDEueG1sUEsBAi0AFAAG&#10;AAgAAAAhAJW/4CxUAQAAaQIAABEAAAAAAAAAAAAAAAAAFRsAAGRvY1Byb3BzL2NvcmUueG1sUEsB&#10;Ai0AFAAGAAgAAAAhAK8Eyp0rAgAA8AMAABQAAAAAAAAAAAAAAAAAoB0AAHhsL3RhYmxlcy90YWJs&#10;ZTEueG1sUEsBAi0AFAAGAAgAAAAhABlBVCDYAAAAEAQAACcAAAAAAAAAAAAAAAAA/R8AAHhsL3By&#10;aW50ZXJTZXR0aW5ncy9wcmludGVyU2V0dGluZ3MxLmJpblBLAQItABQABgAIAAAAIQCwuScEkwEA&#10;ABQDAAAQAAAAAAAAAAAAAAAAABohAABkb2NQcm9wcy9hcHAueG1sUEsFBgAAAAANAA0AaAMAAOMj&#10;AAAAAFBLAQItABQABgAIAAAAIQCd2irkhAEAANgHAAATAAAAAAAAAAAAAAAAAAAAAABbQ29udGVu&#10;dF9UeXBlc10ueG1sUEsBAi0AFAAGAAgAAAAhADj9If/WAAAAlAEAAAsAAAAAAAAAAAAAAAAAtQEA&#10;AF9yZWxzLy5yZWxzUEsBAi0AFAAGAAgAAAAhAJFGGi+VAwAAIQ4AABkAAAAAAAAAAAAAAAAAtAIA&#10;AGRycy9kcmF3aW5ncy9kcmF3aW5nMi54bWxQSwECLQAUAAYACAAAACEAcuwIeuoDAADrDwAAGQAA&#10;AAAAAAAAAAAAAACABgAAZHJzL2RyYXdpbmdzL2RyYXdpbmcxLnhtbFBLAQItABQABgAIAAAAIQCr&#10;Es5smgMAAPINAAAZAAAAAAAAAAAAAAAAAKEKAABkcnMvZHJhd2luZ3MvZHJhd2luZzMueG1sUEsB&#10;Ai0AFAAGAAgAAAAhAIrCaNrOCAAAlScAABUAAAAAAAAAAAAAAAAAcg4AAGRycy9jaGFydHMvY2hh&#10;cnQyLnhtbFBLAQItABQABgAIAAAAIQCcDzA+4wAAAAwBAAAPAAAAAAAAAAAAAAAAAHMXAABkcnMv&#10;ZG93bnJldi54bWxQSwECLQAUAAYACAAAACEAulgtlaACAADWCwAADgAAAAAAAAAAAAAAAACDGAAA&#10;ZHJzL2Uyb0RvYy54bWxQSwECLQAUAAYACAAAACEAWIExwdcAAAA2AwAAGQAAAAAAAAAAAAAAAABP&#10;GwAAZHJzL19yZWxzL2Uyb0RvYy54bWwucmVsc1BLAQItABQABgAIAAAAIQCFvQ3PBgEAAGcCAAAg&#10;AAAAAAAAAAAAAAAAAF0cAABkcnMvY2hhcnRzL19yZWxzL2NoYXJ0MS54bWwucmVsc1BLAQItABQA&#10;BgAIAAAAIQCCtKgwBwEAAGgCAAAgAAAAAAAAAAAAAAAAAKEdAABkcnMvY2hhcnRzL19yZWxzL2No&#10;YXJ0Mi54bWwucmVsc1BLAQItABQABgAIAAAAIQBaCBz4BgEAAGgCAAAgAAAAAAAAAAAAAAAAAOYe&#10;AABkcnMvY2hhcnRzL19yZWxzL2NoYXJ0My54bWwucmVsc1BLAQItABQABgAIAAAAIQAWrprfzgAA&#10;ADsBAAAgAAAAAAAAAAAAAAAAACogAABkcnMvY2hhcnRzL19yZWxzL2NoYXJ0NC54bWwucmVsc1BL&#10;AQItABQABgAIAAAAIQC+UsoRzgAAADsBAAAgAAAAAAAAAAAAAAAAADYhAABkcnMvY2hhcnRzL19y&#10;ZWxzL2NoYXJ0NS54bWwucmVsc1BLAQItAAoAAAAAAAAAIQD7RbBKnCUAAJwlAAApAAAAAAAAAAAA&#10;AAAAAEIiAABkcnMvZW1iZWRkaW5ncy9fX19fX01pY3Jvc29mdF9FeGNlbDQueGxzeFBLAQItABQA&#10;BgAIAAAAIQCGYy3rZwoAAEVFAAAVAAAAAAAAAAAAAAAAACVIAABkcnMvY2hhcnRzL2NoYXJ0NS54&#10;bWxQSwECLQAKAAAAAAAAACEAYcvCcr8mAAC/JgAAKQAAAAAAAAAAAAAAAAC/UgAAZHJzL2VtYmVk&#10;ZGluZ3MvX19fX19NaWNyb3NvZnRfRXhjZWwzLnhsc3hQSwECLQAUAAYACAAAACEAtHsfBZUGAACE&#10;GwAAHAAAAAAAAAAAAAAAAADFeQAAZHJzL3RoZW1lL3RoZW1lT3ZlcnJpZGUyLnhtbFBLAQItAAoA&#10;AAAAAAAAIQCCFho0niYAAJ4mAAApAAAAAAAAAAAAAAAAAJSAAABkcnMvZW1iZWRkaW5ncy9fX19f&#10;X01pY3Jvc29mdF9FeGNlbDEueGxzeFBLAQItABQABgAIAAAAIQC0ex8FlQYAAIQbAAAcAAAAAAAA&#10;AAAAAAAAAHmnAABkcnMvdGhlbWUvdGhlbWVPdmVycmlkZTEueG1sUEsBAi0AFAAGAAgAAAAhAOws&#10;04I+CQAAkTAAABUAAAAAAAAAAAAAAAAASK4AAGRycy9jaGFydHMvY2hhcnQzLnhtbFBLAQItABQA&#10;BgAIAAAAIQC0ex8FlQYAAIQbAAAcAAAAAAAAAAAAAAAAALm3AABkcnMvdGhlbWUvdGhlbWVPdmVy&#10;cmlkZTMueG1sUEsBAi0ACgAAAAAAAAAhAObaXizfJgAA3yYAACkAAAAAAAAAAAAAAAAAiL4AAGRy&#10;cy9lbWJlZGRpbmdzL19fX19fTWljcm9zb2Z0X0V4Y2VsMi54bHN4UEsBAi0AFAAGAAgAAAAhAJ5D&#10;S1GxCQAAgUIAABUAAAAAAAAAAAAAAAAAruUAAGRycy9jaGFydHMvY2hhcnQxLnhtbFBLAQItABQA&#10;BgAIAAAAIQBzzHjA1AsAAPplAAAVAAAAAAAAAAAAAAAAAJLvAABkcnMvY2hhcnRzL2NoYXJ0NC54&#10;bWxQSwECLQAKAAAAAAAAACEATDkCsmEnAABhJwAAKAAAAAAAAAAAAAAAAACZ+wAAZHJzL2VtYmVk&#10;ZGluZ3MvX19fX19NaWNyb3NvZnRfRXhjZWwueGxzeFBLBQYAAAAAGgAaAHQHAABAI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Диаграмма 8" o:spid="_x0000_s1027" type="#_x0000_t75" style="position:absolute;left:1219;top:8001;width:72786;height:167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H7+xAAAANoAAAAPAAAAZHJzL2Rvd25yZXYueG1sRI9NawJB&#10;DIbvhf6HIQUvpc5aQWTrKEURenFL1UN7S3eyH+1OZpkZdf33zaHgMbx5n+RZrAbXqTOF2Ho2MBln&#10;oIhLb1uuDRwP26c5qJiQLXaeycCVIqyW93cLzK2/8Aed96lWAuGYo4EmpT7XOpYNOYxj3xNLVvng&#10;MMkYam0DXgTuOv2cZTPtsGW50GBP64bK3/3JCaUrfmbF1yOF6vS52b1X0++iZ2NGD8PrC6hEQ7ot&#10;/7ffrAH5VVREA/TyDwAA//8DAFBLAQItABQABgAIAAAAIQDb4fbL7gAAAIUBAAATAAAAAAAAAAAA&#10;AAAAAAAAAABbQ29udGVudF9UeXBlc10ueG1sUEsBAi0AFAAGAAgAAAAhAFr0LFu/AAAAFQEAAAsA&#10;AAAAAAAAAAAAAAAAHwEAAF9yZWxzLy5yZWxzUEsBAi0AFAAGAAgAAAAhAMgIfv7EAAAA2gAAAA8A&#10;AAAAAAAAAAAAAAAABwIAAGRycy9kb3ducmV2LnhtbFBLBQYAAAAAAwADALcAAAD4AgAAAAA=&#10;">
                  <v:imagedata r:id="rId25" o:title=""/>
                  <o:lock v:ext="edit" aspectratio="f"/>
                </v:shape>
                <v:shape id="Диаграмма 9" o:spid="_x0000_s1028" type="#_x0000_t75" style="position:absolute;left:1219;top:17937;width:72786;height:1719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fLpwQAAANoAAAAPAAAAZHJzL2Rvd25yZXYueG1sRI9Lb8Iw&#10;EITvlfgP1iL1Vhw4VG3AIMRL3NoGDhxX8eYh4nUULyH99zUSUo+jmflGs1gNrlE9daH2bGA6SUAR&#10;597WXBo4n/ZvH6CCIFtsPJOBXwqwWo5eFphaf+cf6jMpVYRwSNFAJdKmWoe8Iodh4lvi6BW+cyhR&#10;dqW2Hd4j3DV6liTv2mHNcaHCljYV5dfs5gwcvkV/STY9Jv36tC12hb1gI8a8jof1HJTQIP/hZ/to&#10;DXzC40q8AXr5BwAA//8DAFBLAQItABQABgAIAAAAIQDb4fbL7gAAAIUBAAATAAAAAAAAAAAAAAAA&#10;AAAAAABbQ29udGVudF9UeXBlc10ueG1sUEsBAi0AFAAGAAgAAAAhAFr0LFu/AAAAFQEAAAsAAAAA&#10;AAAAAAAAAAAAHwEAAF9yZWxzLy5yZWxzUEsBAi0AFAAGAAgAAAAhAMOt8unBAAAA2gAAAA8AAAAA&#10;AAAAAAAAAAAABwIAAGRycy9kb3ducmV2LnhtbFBLBQYAAAAAAwADALcAAAD1AgAAAAA=&#10;">
                  <v:imagedata r:id="rId26" o:title=""/>
                  <o:lock v:ext="edit" aspectratio="f"/>
                </v:shape>
                <v:shape id="Диаграмма 10" o:spid="_x0000_s1029" type="#_x0000_t75" style="position:absolute;left:1219;top:25069;width:72786;height:1646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J2ZxQAAANsAAAAPAAAAZHJzL2Rvd25yZXYueG1sRI9Ba8JA&#10;EIXvQv/DMgUvUjcVKpK6irSIhRZEK3odstNsaHY2ZteY/vvOQfA2w3vz3jfzZe9r1VEbq8AGnscZ&#10;KOIi2IpLA4fv9dMMVEzIFuvAZOCPIiwXD4M55jZceUfdPpVKQjjmaMCl1ORax8KRxzgODbFoP6H1&#10;mGRtS21bvEq4r/Uky6baY8XS4LChN0fF7/7iDfTNy/HLjvCkN+visLqct5/vrjNm+NivXkEl6tPd&#10;fLv+sIIv9PKLDKAX/wAAAP//AwBQSwECLQAUAAYACAAAACEA2+H2y+4AAACFAQAAEwAAAAAAAAAA&#10;AAAAAAAAAAAAW0NvbnRlbnRfVHlwZXNdLnhtbFBLAQItABQABgAIAAAAIQBa9CxbvwAAABUBAAAL&#10;AAAAAAAAAAAAAAAAAB8BAABfcmVscy8ucmVsc1BLAQItABQABgAIAAAAIQA17J2ZxQAAANsAAAAP&#10;AAAAAAAAAAAAAAAAAAcCAABkcnMvZG93bnJldi54bWxQSwUGAAAAAAMAAwC3AAAA+QIAAAAA&#10;">
                  <v:imagedata r:id="rId27" o:title=""/>
                  <o:lock v:ext="edit" aspectratio="f"/>
                </v:shape>
                <v:shape id="Диаграмма 11" o:spid="_x0000_s1030" type="#_x0000_t75" style="position:absolute;top:38663;width:67604;height:3029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UkqwgAAANsAAAAPAAAAZHJzL2Rvd25yZXYueG1sRE/basJA&#10;EH0v+A/LCL7VjYpVoquItNbSl3r5gDE7JsHsbNjdmuTvXaHQtzmc6yzXranEnZwvLSsYDRMQxJnV&#10;JecKzqeP1zkIH5A1VpZJQUce1qveyxJTbRs+0P0YchFD2KeooAihTqX0WUEG/dDWxJG7WmcwROhy&#10;qR02MdxUcpwkb9JgybGhwJq2BWW3469RMNFX17XNdtd9+mr3NZtekvefb6UG/XazABGoDf/iP/de&#10;x/kjeP4SD5CrBwAAAP//AwBQSwECLQAUAAYACAAAACEA2+H2y+4AAACFAQAAEwAAAAAAAAAAAAAA&#10;AAAAAAAAW0NvbnRlbnRfVHlwZXNdLnhtbFBLAQItABQABgAIAAAAIQBa9CxbvwAAABUBAAALAAAA&#10;AAAAAAAAAAAAAB8BAABfcmVscy8ucmVsc1BLAQItABQABgAIAAAAIQDmZUkqwgAAANsAAAAPAAAA&#10;AAAAAAAAAAAAAAcCAABkcnMvZG93bnJldi54bWxQSwUGAAAAAAMAAwC3AAAA9gIAAAAA&#10;">
                  <v:imagedata r:id="rId28" o:title=""/>
                  <o:lock v:ext="edit" aspectratio="f"/>
                </v:shape>
                <v:shape id="Диаграмма 5" o:spid="_x0000_s1031" type="#_x0000_t75" style="position:absolute;top:32385;width:64373;height:731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3mTxAAAANoAAAAPAAAAZHJzL2Rvd25yZXYueG1sRI9Pi8Iw&#10;FMTvgt8hPMGLrKmCq3SNIkph2YPgn4N7e9s822LzUptU67c3woLHYWZ+w8yXrSnFjWpXWFYwGkYg&#10;iFOrC84UHA/JxwyE88gaS8uk4EEOlotuZ46xtnfe0W3vMxEg7GJUkHtfxVK6NCeDbmgr4uCdbW3Q&#10;B1lnUtd4D3BTynEUfUqDBYeFHCta55Re9o1R8JOwaf6a63oz2k4pORXN+Xc2UKrfa1dfIDy1/h3+&#10;b39rBRN4XQk3QC6eAAAA//8DAFBLAQItABQABgAIAAAAIQDb4fbL7gAAAIUBAAATAAAAAAAAAAAA&#10;AAAAAAAAAABbQ29udGVudF9UeXBlc10ueG1sUEsBAi0AFAAGAAgAAAAhAFr0LFu/AAAAFQEAAAsA&#10;AAAAAAAAAAAAAAAAHwEAAF9yZWxzLy5yZWxzUEsBAi0AFAAGAAgAAAAhABHXeZPEAAAA2gAAAA8A&#10;AAAAAAAAAAAAAAAABwIAAGRycy9kb3ducmV2LnhtbFBLBQYAAAAAAwADALcAAAD4AgAAAAA=&#10;">
                  <v:imagedata r:id="rId29" o:title=""/>
                  <o:lock v:ext="edit" aspectratio="f"/>
                </v:shape>
              </v:group>
              <o:OLEObject Type="Embed" ProgID="Excel.Chart.8" ShapeID="Диаграмма 8" DrawAspect="Content" ObjectID="_1781683775" r:id="rId30">
                <o:FieldCodes>\s</o:FieldCodes>
              </o:OLEObject>
              <o:OLEObject Type="Embed" ProgID="Excel.Chart.8" ShapeID="Диаграмма 9" DrawAspect="Content" ObjectID="_1781683776" r:id="rId31">
                <o:FieldCodes>\s</o:FieldCodes>
              </o:OLEObject>
              <o:OLEObject Type="Embed" ProgID="Excel.Chart.8" ShapeID="Диаграмма 10" DrawAspect="Content" ObjectID="_1781683777" r:id="rId32">
                <o:FieldCodes>\s</o:FieldCodes>
              </o:OLEObject>
              <o:OLEObject Type="Embed" ProgID="Excel.Chart.8" ShapeID="Диаграмма 11" DrawAspect="Content" ObjectID="_1781683778" r:id="rId33">
                <o:FieldCodes>\s</o:FieldCodes>
              </o:OLEObject>
              <o:OLEObject Type="Embed" ProgID="Excel.Chart.8" ShapeID="Диаграмма 5" DrawAspect="Content" ObjectID="_1781683779" r:id="rId34">
                <o:FieldCodes>\s</o:FieldCodes>
              </o:OLEObject>
            </w:pict>
          </mc:Fallback>
        </mc:AlternateContent>
      </w: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F4394" w:rsidRDefault="00CF4394" w:rsidP="00C45235">
      <w:pPr>
        <w:spacing w:after="0" w:line="360" w:lineRule="auto"/>
        <w:jc w:val="center"/>
        <w:rPr>
          <w:rFonts w:ascii="Times New Roman" w:eastAsia="Calibri" w:hAnsi="Times New Roman" w:cs="Times New Roman"/>
          <w:sz w:val="24"/>
          <w:szCs w:val="24"/>
        </w:rPr>
      </w:pPr>
    </w:p>
    <w:p w:rsidR="00CF4394" w:rsidRDefault="00CF4394" w:rsidP="00C45235">
      <w:pPr>
        <w:spacing w:after="0" w:line="360" w:lineRule="auto"/>
        <w:jc w:val="center"/>
        <w:rPr>
          <w:rFonts w:ascii="Times New Roman" w:eastAsia="Calibri" w:hAnsi="Times New Roman" w:cs="Times New Roman"/>
          <w:sz w:val="24"/>
          <w:szCs w:val="24"/>
        </w:rPr>
      </w:pPr>
    </w:p>
    <w:p w:rsidR="00CF4394" w:rsidRDefault="00CF4394" w:rsidP="00C45235">
      <w:pPr>
        <w:spacing w:after="0" w:line="360" w:lineRule="auto"/>
        <w:jc w:val="center"/>
        <w:rPr>
          <w:rFonts w:ascii="Times New Roman" w:eastAsia="Calibri" w:hAnsi="Times New Roman" w:cs="Times New Roman"/>
          <w:sz w:val="24"/>
          <w:szCs w:val="24"/>
        </w:rPr>
      </w:pPr>
    </w:p>
    <w:p w:rsidR="00CF4394" w:rsidRDefault="00CF439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BE290B" w:rsidRDefault="00BE290B" w:rsidP="00C45235">
      <w:pPr>
        <w:spacing w:after="0" w:line="360" w:lineRule="auto"/>
        <w:jc w:val="center"/>
        <w:rPr>
          <w:rFonts w:ascii="Times New Roman" w:eastAsia="Calibri" w:hAnsi="Times New Roman" w:cs="Times New Roman"/>
          <w:sz w:val="24"/>
          <w:szCs w:val="24"/>
        </w:rPr>
      </w:pPr>
    </w:p>
    <w:p w:rsidR="00BE290B" w:rsidRDefault="00BE290B" w:rsidP="00E802B8">
      <w:pPr>
        <w:spacing w:after="0" w:line="360" w:lineRule="auto"/>
        <w:rPr>
          <w:rFonts w:ascii="Times New Roman" w:eastAsia="Calibri" w:hAnsi="Times New Roman" w:cs="Times New Roman"/>
          <w:sz w:val="24"/>
          <w:szCs w:val="24"/>
        </w:rPr>
      </w:pPr>
    </w:p>
    <w:p w:rsidR="002C6028" w:rsidRPr="002C6028" w:rsidRDefault="002C6028" w:rsidP="00C45235">
      <w:pPr>
        <w:spacing w:after="0" w:line="360" w:lineRule="auto"/>
        <w:jc w:val="center"/>
        <w:rPr>
          <w:rFonts w:ascii="Times New Roman" w:eastAsia="Calibri" w:hAnsi="Times New Roman" w:cs="Times New Roman"/>
          <w:sz w:val="24"/>
          <w:szCs w:val="24"/>
        </w:rPr>
      </w:pPr>
      <w:r w:rsidRPr="002C6028">
        <w:rPr>
          <w:rFonts w:ascii="Times New Roman" w:eastAsia="Calibri" w:hAnsi="Times New Roman" w:cs="Times New Roman"/>
          <w:sz w:val="24"/>
          <w:szCs w:val="24"/>
        </w:rPr>
        <w:t xml:space="preserve">Рисунок </w:t>
      </w:r>
      <w:r w:rsidR="009832E4">
        <w:rPr>
          <w:rFonts w:ascii="Times New Roman" w:eastAsia="Calibri" w:hAnsi="Times New Roman" w:cs="Times New Roman"/>
          <w:sz w:val="24"/>
          <w:szCs w:val="24"/>
        </w:rPr>
        <w:t>6</w:t>
      </w:r>
      <w:r w:rsidRPr="002C6028">
        <w:rPr>
          <w:rFonts w:ascii="Times New Roman" w:eastAsia="Calibri" w:hAnsi="Times New Roman" w:cs="Times New Roman"/>
          <w:sz w:val="24"/>
          <w:szCs w:val="24"/>
        </w:rPr>
        <w:t xml:space="preserve"> – Распределение обучающихся по специальностям в </w:t>
      </w:r>
      <w:r w:rsidR="00D348D8">
        <w:rPr>
          <w:rFonts w:ascii="Times New Roman" w:eastAsia="Calibri" w:hAnsi="Times New Roman" w:cs="Times New Roman"/>
          <w:sz w:val="24"/>
          <w:szCs w:val="24"/>
        </w:rPr>
        <w:t xml:space="preserve">профессиональных </w:t>
      </w:r>
      <w:r w:rsidRPr="002C6028">
        <w:rPr>
          <w:rFonts w:ascii="Times New Roman" w:eastAsia="Calibri" w:hAnsi="Times New Roman" w:cs="Times New Roman"/>
          <w:sz w:val="24"/>
          <w:szCs w:val="24"/>
        </w:rPr>
        <w:t xml:space="preserve">образовательных организациях </w:t>
      </w:r>
      <w:r w:rsidR="00543A5D">
        <w:rPr>
          <w:rFonts w:ascii="Times New Roman" w:eastAsia="Calibri" w:hAnsi="Times New Roman" w:cs="Times New Roman"/>
          <w:sz w:val="24"/>
          <w:szCs w:val="24"/>
        </w:rPr>
        <w:t>ВО</w:t>
      </w:r>
      <w:r w:rsidR="00147FE2">
        <w:rPr>
          <w:rFonts w:ascii="Times New Roman" w:eastAsia="Calibri" w:hAnsi="Times New Roman" w:cs="Times New Roman"/>
          <w:sz w:val="24"/>
          <w:szCs w:val="24"/>
        </w:rPr>
        <w:t xml:space="preserve"> и </w:t>
      </w:r>
      <w:r w:rsidR="00543A5D">
        <w:rPr>
          <w:rFonts w:ascii="Times New Roman" w:eastAsia="Calibri" w:hAnsi="Times New Roman" w:cs="Times New Roman"/>
          <w:sz w:val="24"/>
          <w:szCs w:val="24"/>
        </w:rPr>
        <w:t>СПО</w:t>
      </w:r>
      <w:r w:rsidRPr="002C6028">
        <w:rPr>
          <w:rFonts w:ascii="Times New Roman" w:eastAsia="Calibri" w:hAnsi="Times New Roman" w:cs="Times New Roman"/>
          <w:sz w:val="24"/>
          <w:szCs w:val="24"/>
        </w:rPr>
        <w:t xml:space="preserve"> Старооскольского городского округа на </w:t>
      </w:r>
      <w:r w:rsidRPr="002C6028">
        <w:rPr>
          <w:rFonts w:ascii="Times New Roman" w:eastAsia="Calibri" w:hAnsi="Times New Roman" w:cs="Times New Roman"/>
          <w:color w:val="000000"/>
          <w:sz w:val="24"/>
          <w:szCs w:val="24"/>
          <w:shd w:val="clear" w:color="auto" w:fill="FFFFFF"/>
        </w:rPr>
        <w:t>2023/2024 учебный год</w:t>
      </w:r>
    </w:p>
    <w:p w:rsidR="00BA0827" w:rsidRPr="00BA0827" w:rsidRDefault="00BA0827" w:rsidP="00BE290B">
      <w:pPr>
        <w:tabs>
          <w:tab w:val="left" w:pos="993"/>
        </w:tabs>
        <w:spacing w:after="0" w:line="360" w:lineRule="auto"/>
        <w:ind w:firstLine="709"/>
        <w:jc w:val="both"/>
        <w:rPr>
          <w:rFonts w:ascii="Times New Roman" w:eastAsia="Times New Roman" w:hAnsi="Times New Roman" w:cs="Times New Roman"/>
          <w:bCs/>
          <w:sz w:val="24"/>
          <w:szCs w:val="24"/>
          <w:lang w:eastAsia="ru-RU"/>
        </w:rPr>
      </w:pPr>
      <w:bookmarkStart w:id="15" w:name="_Toc169782862"/>
      <w:r w:rsidRPr="002C6028">
        <w:rPr>
          <w:rFonts w:ascii="Times New Roman" w:eastAsia="Times New Roman" w:hAnsi="Times New Roman" w:cs="Times New Roman"/>
          <w:bCs/>
          <w:sz w:val="24"/>
          <w:szCs w:val="24"/>
          <w:lang w:eastAsia="ru-RU"/>
        </w:rPr>
        <w:t xml:space="preserve">Таким образом, проведенный анализ </w:t>
      </w:r>
      <w:r w:rsidRPr="002C6028">
        <w:rPr>
          <w:rFonts w:ascii="Times New Roman" w:eastAsia="Calibri" w:hAnsi="Times New Roman" w:cs="Times New Roman"/>
          <w:sz w:val="24"/>
          <w:szCs w:val="24"/>
        </w:rPr>
        <w:t>системы профессионального образования, а также сложившейся системы специализаций</w:t>
      </w:r>
      <w:r w:rsidRPr="002C6028">
        <w:rPr>
          <w:rFonts w:ascii="Times New Roman" w:eastAsia="Times New Roman" w:hAnsi="Times New Roman" w:cs="Times New Roman"/>
          <w:sz w:val="24"/>
          <w:szCs w:val="24"/>
          <w:lang w:eastAsia="ru-RU"/>
        </w:rPr>
        <w:t xml:space="preserve"> в образовательных организациях высшего и среднего профессионального образования в </w:t>
      </w:r>
      <w:r w:rsidRPr="002C6028">
        <w:rPr>
          <w:rFonts w:ascii="Times New Roman" w:eastAsia="Times New Roman" w:hAnsi="Times New Roman" w:cs="Times New Roman"/>
          <w:iCs/>
          <w:sz w:val="24"/>
          <w:szCs w:val="24"/>
          <w:lang w:eastAsia="ru-RU"/>
        </w:rPr>
        <w:t>Старооскольском городском округе</w:t>
      </w:r>
      <w:r w:rsidRPr="002C6028">
        <w:rPr>
          <w:rFonts w:ascii="Times New Roman" w:eastAsia="Times New Roman" w:hAnsi="Times New Roman" w:cs="Times New Roman"/>
          <w:sz w:val="24"/>
          <w:szCs w:val="24"/>
          <w:lang w:eastAsia="ru-RU"/>
        </w:rPr>
        <w:t xml:space="preserve"> позволил выявить следующие основные тенденции:</w:t>
      </w:r>
    </w:p>
    <w:p w:rsidR="002C6028" w:rsidRPr="00BE290B" w:rsidRDefault="00BA0827"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2C6028">
        <w:rPr>
          <w:rFonts w:ascii="Times New Roman" w:eastAsia="Times New Roman" w:hAnsi="Times New Roman" w:cs="Times New Roman"/>
          <w:sz w:val="24"/>
          <w:szCs w:val="24"/>
          <w:lang w:eastAsia="ru-RU"/>
        </w:rPr>
        <w:t>п</w:t>
      </w:r>
      <w:r w:rsidRPr="00BA0827">
        <w:rPr>
          <w:rFonts w:ascii="Times New Roman" w:eastAsia="Times New Roman" w:hAnsi="Times New Roman" w:cs="Times New Roman"/>
          <w:sz w:val="24"/>
          <w:szCs w:val="24"/>
          <w:lang w:eastAsia="ru-RU"/>
        </w:rPr>
        <w:t>одготовка кадров по профессиям и специальностям, относящимся к разным отраслевым группам, имеет определенную специфику, которая связана не только с особенностями организации учебного процесса, но и с возможностями взаимодействия с</w:t>
      </w:r>
      <w:r w:rsidR="00BE290B">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 xml:space="preserve">профильными предприятиями, локализация размещения филиалов вузов непосредственно </w:t>
      </w:r>
      <w:r w:rsidR="002C6028" w:rsidRPr="00BE290B">
        <w:rPr>
          <w:rFonts w:ascii="Times New Roman" w:eastAsia="Times New Roman" w:hAnsi="Times New Roman" w:cs="Times New Roman"/>
          <w:sz w:val="24"/>
          <w:szCs w:val="24"/>
          <w:lang w:eastAsia="ru-RU"/>
        </w:rPr>
        <w:t xml:space="preserve">на территории городского округа имеет четкую </w:t>
      </w:r>
      <w:r w:rsidRPr="00BE290B">
        <w:rPr>
          <w:rFonts w:ascii="Times New Roman" w:eastAsia="Times New Roman" w:hAnsi="Times New Roman" w:cs="Times New Roman"/>
          <w:sz w:val="24"/>
          <w:szCs w:val="24"/>
          <w:lang w:eastAsia="ru-RU"/>
        </w:rPr>
        <w:t>отраслевую направленность</w:t>
      </w:r>
      <w:r w:rsidR="002C6028" w:rsidRPr="00BE290B">
        <w:rPr>
          <w:rFonts w:ascii="Times New Roman" w:eastAsia="Times New Roman" w:hAnsi="Times New Roman" w:cs="Times New Roman"/>
          <w:sz w:val="24"/>
          <w:szCs w:val="24"/>
          <w:lang w:eastAsia="ru-RU"/>
        </w:rPr>
        <w:t>, увязанную с отраслевой спецификой экономики городского округа</w:t>
      </w:r>
      <w:r w:rsidR="00CF4394" w:rsidRPr="00BE290B">
        <w:rPr>
          <w:rFonts w:ascii="Times New Roman" w:eastAsia="Times New Roman" w:hAnsi="Times New Roman" w:cs="Times New Roman"/>
          <w:sz w:val="24"/>
          <w:szCs w:val="24"/>
          <w:lang w:eastAsia="ru-RU"/>
        </w:rPr>
        <w:t>;</w:t>
      </w:r>
      <w:bookmarkEnd w:id="15"/>
      <w:r w:rsidR="002C6028" w:rsidRPr="00BE290B">
        <w:rPr>
          <w:rFonts w:ascii="Times New Roman" w:eastAsia="Times New Roman" w:hAnsi="Times New Roman" w:cs="Times New Roman"/>
          <w:sz w:val="24"/>
          <w:szCs w:val="24"/>
          <w:lang w:eastAsia="ru-RU"/>
        </w:rPr>
        <w:t> </w:t>
      </w:r>
    </w:p>
    <w:p w:rsidR="00CF4394" w:rsidRPr="00BA0827" w:rsidRDefault="002C6028" w:rsidP="00BA0827">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bookmarkStart w:id="16" w:name="_Toc169782863"/>
      <w:r w:rsidRPr="00BA0827">
        <w:rPr>
          <w:rFonts w:ascii="Times New Roman" w:eastAsia="Times New Roman" w:hAnsi="Times New Roman" w:cs="Times New Roman"/>
          <w:sz w:val="24"/>
          <w:szCs w:val="24"/>
          <w:lang w:eastAsia="ru-RU"/>
        </w:rPr>
        <w:t>наблюдается перекос в сторону технических специальностей в профессиональных образовательных организациях и нехватка специалистов, выпускников гумани</w:t>
      </w:r>
      <w:r w:rsidR="00CF4394" w:rsidRPr="00BA0827">
        <w:rPr>
          <w:rFonts w:ascii="Times New Roman" w:eastAsia="Times New Roman" w:hAnsi="Times New Roman" w:cs="Times New Roman"/>
          <w:sz w:val="24"/>
          <w:szCs w:val="24"/>
          <w:lang w:eastAsia="ru-RU"/>
        </w:rPr>
        <w:t>тарных и медицинских профессий;</w:t>
      </w:r>
      <w:bookmarkEnd w:id="16"/>
    </w:p>
    <w:p w:rsidR="002C6028" w:rsidRPr="00BA0827" w:rsidRDefault="002C6028" w:rsidP="00BA0827">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bookmarkStart w:id="17" w:name="_Toc169782864"/>
      <w:r w:rsidRPr="00BA0827">
        <w:rPr>
          <w:rFonts w:ascii="Times New Roman" w:eastAsia="Times New Roman" w:hAnsi="Times New Roman" w:cs="Times New Roman"/>
          <w:sz w:val="24"/>
          <w:szCs w:val="24"/>
          <w:lang w:eastAsia="ru-RU"/>
        </w:rPr>
        <w:t xml:space="preserve">недостаточно учебных заведений медицинского профиля (всего один колледж), при этом количество вакансий в сфере здравоохранения по данным Старооскольского </w:t>
      </w:r>
      <w:r w:rsidRPr="00BA0827">
        <w:rPr>
          <w:rFonts w:ascii="Times New Roman" w:eastAsia="Times New Roman" w:hAnsi="Times New Roman" w:cs="Times New Roman"/>
          <w:sz w:val="24"/>
          <w:szCs w:val="24"/>
          <w:lang w:eastAsia="ru-RU"/>
        </w:rPr>
        <w:lastRenderedPageBreak/>
        <w:t>кадрового центра ежегодно растет, существует проблема «кадрового голода» в медицине, особенно в отношении врачей узких специальностей.</w:t>
      </w:r>
      <w:bookmarkEnd w:id="17"/>
    </w:p>
    <w:p w:rsidR="002C6028" w:rsidRPr="002C6028" w:rsidRDefault="002C6028" w:rsidP="002C6028">
      <w:pPr>
        <w:spacing w:after="0" w:line="360" w:lineRule="auto"/>
        <w:ind w:firstLine="709"/>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Основные проблемы, выявленные в ходе проведения анализа системы профессионального образования в Старооскольском городском округе:</w:t>
      </w:r>
    </w:p>
    <w:p w:rsidR="002C6028" w:rsidRPr="002C6028" w:rsidRDefault="002C6028" w:rsidP="002C6028">
      <w:pPr>
        <w:spacing w:after="0" w:line="360" w:lineRule="auto"/>
        <w:ind w:firstLine="709"/>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 xml:space="preserve">1. Нарушение преемственности между реальным сектором экономики и системой профессионального образования в части подготовки специалистов востребованных профессий. Данная проблема проявляется в недостаточном соответствии объемов, профилей и уровней подготовки рабочих кадров и специалистов профессиональными образовательными учреждениями реальным потребностям работодателей. </w:t>
      </w:r>
    </w:p>
    <w:p w:rsidR="002C6028" w:rsidRPr="002C6028" w:rsidRDefault="003B6AB7" w:rsidP="002C6028">
      <w:pPr>
        <w:tabs>
          <w:tab w:val="left" w:pos="142"/>
        </w:tabs>
        <w:spacing w:after="0" w:line="360" w:lineRule="auto"/>
        <w:ind w:firstLine="709"/>
        <w:jc w:val="both"/>
        <w:rPr>
          <w:rFonts w:ascii="Times New Roman" w:eastAsia="Calibri" w:hAnsi="Times New Roman" w:cs="Times New Roman"/>
          <w:sz w:val="24"/>
          <w:szCs w:val="24"/>
          <w:shd w:val="clear" w:color="auto" w:fill="FFFFFF"/>
        </w:rPr>
      </w:pPr>
      <w:r>
        <w:rPr>
          <w:rFonts w:ascii="Times New Roman" w:eastAsia="Times New Roman" w:hAnsi="Times New Roman" w:cs="Times New Roman"/>
          <w:sz w:val="24"/>
          <w:szCs w:val="24"/>
          <w:shd w:val="clear" w:color="auto" w:fill="FFFFFF"/>
          <w:lang w:eastAsia="ru-RU"/>
        </w:rPr>
        <w:t>2</w:t>
      </w:r>
      <w:r w:rsidR="002C6028" w:rsidRPr="002C6028">
        <w:rPr>
          <w:rFonts w:ascii="Times New Roman" w:eastAsia="Times New Roman" w:hAnsi="Times New Roman" w:cs="Times New Roman"/>
          <w:sz w:val="24"/>
          <w:szCs w:val="24"/>
          <w:shd w:val="clear" w:color="auto" w:fill="FFFFFF"/>
          <w:lang w:eastAsia="ru-RU"/>
        </w:rPr>
        <w:t>. Недостаточно развитая система высшего образования в разрезе перечня реализуемых специальностей и направлений подготовки, текущее количество которых на сегодняшний день достаточно ограничено – всего</w:t>
      </w:r>
      <w:r w:rsidR="002C6028" w:rsidRPr="002C6028">
        <w:rPr>
          <w:rFonts w:ascii="Times New Roman" w:eastAsia="Calibri" w:hAnsi="Times New Roman" w:cs="Times New Roman"/>
          <w:color w:val="000000"/>
          <w:sz w:val="24"/>
          <w:szCs w:val="24"/>
          <w:shd w:val="clear" w:color="auto" w:fill="FFFFFF"/>
        </w:rPr>
        <w:t xml:space="preserve"> 10 специальностей</w:t>
      </w:r>
      <w:r w:rsidR="002C6028" w:rsidRPr="002C6028">
        <w:rPr>
          <w:rFonts w:ascii="Times New Roman" w:eastAsia="Calibri" w:hAnsi="Times New Roman" w:cs="Times New Roman"/>
          <w:sz w:val="24"/>
          <w:szCs w:val="24"/>
          <w:shd w:val="clear" w:color="auto" w:fill="FFFFFF"/>
        </w:rPr>
        <w:t xml:space="preserve">. В </w:t>
      </w:r>
      <w:r w:rsidR="00B23BF3">
        <w:rPr>
          <w:rFonts w:ascii="Times New Roman" w:eastAsia="Calibri" w:hAnsi="Times New Roman" w:cs="Times New Roman"/>
          <w:sz w:val="24"/>
          <w:szCs w:val="24"/>
          <w:shd w:val="clear" w:color="auto" w:fill="FFFFFF"/>
        </w:rPr>
        <w:t xml:space="preserve">филиалах </w:t>
      </w:r>
      <w:r w:rsidR="002C6028" w:rsidRPr="002C6028">
        <w:rPr>
          <w:rFonts w:ascii="Times New Roman" w:eastAsia="Calibri" w:hAnsi="Times New Roman" w:cs="Times New Roman"/>
          <w:sz w:val="24"/>
          <w:szCs w:val="24"/>
          <w:shd w:val="clear" w:color="auto" w:fill="FFFFFF"/>
        </w:rPr>
        <w:t>вуз</w:t>
      </w:r>
      <w:r w:rsidR="00B23BF3">
        <w:rPr>
          <w:rFonts w:ascii="Times New Roman" w:eastAsia="Calibri" w:hAnsi="Times New Roman" w:cs="Times New Roman"/>
          <w:sz w:val="24"/>
          <w:szCs w:val="24"/>
          <w:shd w:val="clear" w:color="auto" w:fill="FFFFFF"/>
        </w:rPr>
        <w:t>ов городского округа</w:t>
      </w:r>
      <w:r w:rsidR="002C6028" w:rsidRPr="002C6028">
        <w:rPr>
          <w:rFonts w:ascii="Times New Roman" w:eastAsia="Calibri" w:hAnsi="Times New Roman" w:cs="Times New Roman"/>
          <w:sz w:val="24"/>
          <w:szCs w:val="24"/>
          <w:shd w:val="clear" w:color="auto" w:fill="FFFFFF"/>
        </w:rPr>
        <w:t xml:space="preserve"> отсутствует подготовка кадров на такие специальности как лингвистика, реклама и связи с общественностью, информационная безопасность, </w:t>
      </w:r>
      <w:r w:rsidR="00827412">
        <w:rPr>
          <w:rFonts w:ascii="Times New Roman" w:eastAsia="Calibri" w:hAnsi="Times New Roman" w:cs="Times New Roman"/>
          <w:sz w:val="24"/>
          <w:szCs w:val="24"/>
          <w:shd w:val="clear" w:color="auto" w:fill="FFFFFF"/>
        </w:rPr>
        <w:t xml:space="preserve">робототехника, </w:t>
      </w:r>
      <w:r w:rsidR="002C6028" w:rsidRPr="002C6028">
        <w:rPr>
          <w:rFonts w:ascii="Times New Roman" w:eastAsia="Calibri" w:hAnsi="Times New Roman" w:cs="Times New Roman"/>
          <w:sz w:val="24"/>
          <w:szCs w:val="24"/>
          <w:shd w:val="clear" w:color="auto" w:fill="FFFFFF"/>
        </w:rPr>
        <w:t xml:space="preserve">социология, химическая технология, инноватика, дизайн и другие. </w:t>
      </w:r>
    </w:p>
    <w:p w:rsidR="002B1049" w:rsidRDefault="002B1049" w:rsidP="002B1049">
      <w:pPr>
        <w:spacing w:after="0" w:line="360" w:lineRule="auto"/>
        <w:ind w:left="-23" w:right="-23" w:firstLine="709"/>
        <w:jc w:val="both"/>
        <w:rPr>
          <w:rFonts w:ascii="Times New Roman" w:eastAsia="Times New Roman" w:hAnsi="Times New Roman" w:cs="Times New Roman"/>
          <w:i/>
          <w:iCs/>
          <w:sz w:val="24"/>
          <w:szCs w:val="24"/>
          <w:lang w:eastAsia="ru-RU"/>
        </w:rPr>
      </w:pPr>
      <w:r w:rsidRPr="009F4673">
        <w:rPr>
          <w:rFonts w:ascii="Times New Roman" w:eastAsia="Times New Roman" w:hAnsi="Times New Roman" w:cs="Times New Roman"/>
          <w:i/>
          <w:iCs/>
          <w:sz w:val="24"/>
          <w:szCs w:val="24"/>
          <w:lang w:eastAsia="ru-RU"/>
        </w:rPr>
        <w:t>Стратегическ</w:t>
      </w:r>
      <w:r>
        <w:rPr>
          <w:rFonts w:ascii="Times New Roman" w:eastAsia="Times New Roman" w:hAnsi="Times New Roman" w:cs="Times New Roman"/>
          <w:i/>
          <w:iCs/>
          <w:sz w:val="24"/>
          <w:szCs w:val="24"/>
          <w:lang w:eastAsia="ru-RU"/>
        </w:rPr>
        <w:t>ие</w:t>
      </w:r>
      <w:r w:rsidRPr="009F4673">
        <w:rPr>
          <w:rFonts w:ascii="Times New Roman" w:eastAsia="Times New Roman" w:hAnsi="Times New Roman" w:cs="Times New Roman"/>
          <w:i/>
          <w:iCs/>
          <w:sz w:val="24"/>
          <w:szCs w:val="24"/>
          <w:lang w:eastAsia="ru-RU"/>
        </w:rPr>
        <w:t xml:space="preserve"> </w:t>
      </w:r>
      <w:r>
        <w:rPr>
          <w:rFonts w:ascii="Times New Roman" w:eastAsia="Times New Roman" w:hAnsi="Times New Roman" w:cs="Times New Roman"/>
          <w:i/>
          <w:iCs/>
          <w:sz w:val="24"/>
          <w:szCs w:val="24"/>
          <w:lang w:eastAsia="ru-RU"/>
        </w:rPr>
        <w:t>приоритеты</w:t>
      </w:r>
    </w:p>
    <w:p w:rsidR="00192990" w:rsidRPr="00495329" w:rsidRDefault="00192990" w:rsidP="00192990">
      <w:pPr>
        <w:spacing w:after="0" w:line="360" w:lineRule="auto"/>
        <w:ind w:left="-23" w:right="-23" w:firstLine="709"/>
        <w:jc w:val="both"/>
        <w:rPr>
          <w:rFonts w:ascii="Times New Roman" w:eastAsia="Times New Roman" w:hAnsi="Times New Roman" w:cs="Times New Roman"/>
          <w:i/>
          <w:iCs/>
          <w:sz w:val="24"/>
          <w:szCs w:val="24"/>
          <w:lang w:eastAsia="ru-RU"/>
        </w:rPr>
      </w:pPr>
      <w:r w:rsidRPr="009F4673">
        <w:rPr>
          <w:rFonts w:ascii="Times New Roman" w:eastAsia="Times New Roman" w:hAnsi="Times New Roman" w:cs="Times New Roman"/>
          <w:sz w:val="24"/>
          <w:szCs w:val="24"/>
          <w:lang w:eastAsia="ru-RU"/>
        </w:rPr>
        <w:t>Основная задача в период 2024</w:t>
      </w:r>
      <w:r>
        <w:rPr>
          <w:rFonts w:ascii="Times New Roman" w:eastAsia="Times New Roman" w:hAnsi="Times New Roman" w:cs="Times New Roman"/>
          <w:sz w:val="24"/>
          <w:szCs w:val="24"/>
          <w:lang w:eastAsia="ru-RU"/>
        </w:rPr>
        <w:t>-</w:t>
      </w:r>
      <w:r w:rsidRPr="009F4673">
        <w:rPr>
          <w:rFonts w:ascii="Times New Roman" w:eastAsia="Times New Roman" w:hAnsi="Times New Roman" w:cs="Times New Roman"/>
          <w:sz w:val="24"/>
          <w:szCs w:val="24"/>
          <w:lang w:eastAsia="ru-RU"/>
        </w:rPr>
        <w:t xml:space="preserve">2036 гг. – создание </w:t>
      </w:r>
      <w:r>
        <w:rPr>
          <w:rFonts w:ascii="Times New Roman" w:eastAsia="Times New Roman" w:hAnsi="Times New Roman" w:cs="Times New Roman"/>
          <w:sz w:val="24"/>
          <w:szCs w:val="24"/>
          <w:lang w:eastAsia="ru-RU"/>
        </w:rPr>
        <w:t xml:space="preserve">на рынке </w:t>
      </w:r>
      <w:r w:rsidR="00495329">
        <w:rPr>
          <w:rFonts w:ascii="Times New Roman" w:eastAsia="Times New Roman" w:hAnsi="Times New Roman" w:cs="Times New Roman"/>
          <w:sz w:val="24"/>
          <w:szCs w:val="24"/>
          <w:lang w:eastAsia="ru-RU"/>
        </w:rPr>
        <w:t xml:space="preserve">образовательных услуг </w:t>
      </w:r>
      <w:r>
        <w:rPr>
          <w:rFonts w:ascii="Times New Roman" w:eastAsia="Times New Roman" w:hAnsi="Times New Roman" w:cs="Times New Roman"/>
          <w:sz w:val="24"/>
          <w:szCs w:val="24"/>
          <w:lang w:eastAsia="ru-RU"/>
        </w:rPr>
        <w:t xml:space="preserve">Старооскольского городского </w:t>
      </w:r>
      <w:r w:rsidRPr="00495329">
        <w:rPr>
          <w:rFonts w:ascii="Times New Roman" w:eastAsia="Times New Roman" w:hAnsi="Times New Roman" w:cs="Times New Roman"/>
          <w:sz w:val="24"/>
          <w:szCs w:val="24"/>
          <w:lang w:eastAsia="ru-RU"/>
        </w:rPr>
        <w:t xml:space="preserve">округа </w:t>
      </w:r>
      <w:r w:rsidR="00495329" w:rsidRPr="00495329">
        <w:rPr>
          <w:rFonts w:ascii="Times New Roman" w:hAnsi="Times New Roman" w:cs="Times New Roman"/>
          <w:sz w:val="24"/>
          <w:szCs w:val="24"/>
          <w:shd w:val="clear" w:color="auto" w:fill="FFFFFF"/>
        </w:rPr>
        <w:t xml:space="preserve">социально-экономических и организационных условий для обеспечения высокого качества профессионального образования, самореализации и профессионального становления молодых людей в возрасте от 14 до 35 лет в соответствии с меняющимися запросами населения и перспективными потребностями в кадрах предприятий городского округа. </w:t>
      </w:r>
    </w:p>
    <w:p w:rsidR="00B14F6B" w:rsidRDefault="00192990" w:rsidP="00495329">
      <w:pPr>
        <w:tabs>
          <w:tab w:val="left" w:pos="851"/>
        </w:tabs>
        <w:spacing w:after="0" w:line="360" w:lineRule="auto"/>
        <w:ind w:left="-23" w:right="-23" w:firstLine="709"/>
        <w:jc w:val="both"/>
        <w:rPr>
          <w:rFonts w:ascii="Times New Roman" w:eastAsia="Calibri" w:hAnsi="Times New Roman" w:cs="Times New Roman"/>
          <w:sz w:val="24"/>
          <w:szCs w:val="24"/>
          <w:shd w:val="clear" w:color="auto" w:fill="FFFFFF"/>
        </w:rPr>
      </w:pPr>
      <w:r w:rsidRPr="009F4673">
        <w:rPr>
          <w:rFonts w:ascii="Times New Roman" w:eastAsia="Times New Roman" w:hAnsi="Times New Roman" w:cs="Times New Roman"/>
          <w:sz w:val="24"/>
          <w:szCs w:val="24"/>
          <w:lang w:eastAsia="ru-RU"/>
        </w:rPr>
        <w:t xml:space="preserve">В связи с этим </w:t>
      </w:r>
      <w:r>
        <w:rPr>
          <w:rFonts w:ascii="Times New Roman" w:eastAsia="Times New Roman" w:hAnsi="Times New Roman" w:cs="Times New Roman"/>
          <w:sz w:val="24"/>
          <w:szCs w:val="24"/>
          <w:lang w:eastAsia="ru-RU"/>
        </w:rPr>
        <w:t>приоритетными</w:t>
      </w:r>
      <w:r w:rsidRPr="009F4673">
        <w:rPr>
          <w:rFonts w:ascii="Times New Roman" w:eastAsia="Times New Roman" w:hAnsi="Times New Roman" w:cs="Times New Roman"/>
          <w:sz w:val="24"/>
          <w:szCs w:val="24"/>
          <w:lang w:eastAsia="ru-RU"/>
        </w:rPr>
        <w:t xml:space="preserve"> направлениями </w:t>
      </w:r>
      <w:r w:rsidR="002C6028" w:rsidRPr="002C6028">
        <w:rPr>
          <w:rFonts w:ascii="Times New Roman" w:eastAsia="Calibri" w:hAnsi="Times New Roman" w:cs="Times New Roman"/>
          <w:bCs/>
          <w:sz w:val="24"/>
          <w:szCs w:val="24"/>
          <w:shd w:val="clear" w:color="auto" w:fill="FFFFFF"/>
        </w:rPr>
        <w:t>развития системы профессионального образования</w:t>
      </w:r>
      <w:r w:rsidR="00495329">
        <w:rPr>
          <w:rFonts w:ascii="Times New Roman" w:eastAsia="Calibri" w:hAnsi="Times New Roman" w:cs="Times New Roman"/>
          <w:bCs/>
          <w:sz w:val="24"/>
          <w:szCs w:val="24"/>
          <w:shd w:val="clear" w:color="auto" w:fill="FFFFFF"/>
        </w:rPr>
        <w:t>,</w:t>
      </w:r>
      <w:r w:rsidR="002C6028" w:rsidRPr="002C6028">
        <w:rPr>
          <w:rFonts w:ascii="Times New Roman" w:eastAsia="Calibri" w:hAnsi="Times New Roman" w:cs="Times New Roman"/>
          <w:bCs/>
          <w:sz w:val="24"/>
          <w:szCs w:val="24"/>
          <w:shd w:val="clear" w:color="auto" w:fill="FFFFFF"/>
        </w:rPr>
        <w:t xml:space="preserve"> усиления ее </w:t>
      </w:r>
      <w:r w:rsidR="00260B8F">
        <w:rPr>
          <w:rFonts w:ascii="Times New Roman" w:eastAsia="Calibri" w:hAnsi="Times New Roman" w:cs="Times New Roman"/>
          <w:bCs/>
          <w:sz w:val="24"/>
          <w:szCs w:val="24"/>
          <w:shd w:val="clear" w:color="auto" w:fill="FFFFFF"/>
        </w:rPr>
        <w:t xml:space="preserve">конкурентоспособности и </w:t>
      </w:r>
      <w:r w:rsidR="002C6028" w:rsidRPr="002C6028">
        <w:rPr>
          <w:rFonts w:ascii="Times New Roman" w:eastAsia="Calibri" w:hAnsi="Times New Roman" w:cs="Times New Roman"/>
          <w:bCs/>
          <w:sz w:val="24"/>
          <w:szCs w:val="24"/>
          <w:shd w:val="clear" w:color="auto" w:fill="FFFFFF"/>
        </w:rPr>
        <w:t>взаимодействия</w:t>
      </w:r>
      <w:r w:rsidR="00260B8F">
        <w:rPr>
          <w:rFonts w:ascii="Times New Roman" w:eastAsia="Calibri" w:hAnsi="Times New Roman" w:cs="Times New Roman"/>
          <w:sz w:val="24"/>
          <w:szCs w:val="24"/>
          <w:shd w:val="clear" w:color="auto" w:fill="FFFFFF"/>
        </w:rPr>
        <w:t xml:space="preserve"> с </w:t>
      </w:r>
      <w:r w:rsidR="002C6028" w:rsidRPr="002C6028">
        <w:rPr>
          <w:rFonts w:ascii="Times New Roman" w:eastAsia="Calibri" w:hAnsi="Times New Roman" w:cs="Times New Roman"/>
          <w:sz w:val="24"/>
          <w:szCs w:val="24"/>
          <w:shd w:val="clear" w:color="auto" w:fill="FFFFFF"/>
        </w:rPr>
        <w:t xml:space="preserve">реальным сектором экономики Старооскольского городского округа </w:t>
      </w:r>
      <w:r w:rsidR="00495329">
        <w:rPr>
          <w:rFonts w:ascii="Times New Roman" w:eastAsia="Calibri" w:hAnsi="Times New Roman" w:cs="Times New Roman"/>
          <w:sz w:val="24"/>
          <w:szCs w:val="24"/>
          <w:shd w:val="clear" w:color="auto" w:fill="FFFFFF"/>
        </w:rPr>
        <w:t>являются:</w:t>
      </w:r>
    </w:p>
    <w:p w:rsidR="005B5B62" w:rsidRPr="00BE290B" w:rsidRDefault="00161FA9"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создание возможностей для успешной социализации, эффективной самореализации и развития инновационного потенциала молодых людей</w:t>
      </w:r>
      <w:r w:rsidR="005B5B62" w:rsidRPr="00BE290B">
        <w:rPr>
          <w:rFonts w:ascii="Times New Roman" w:eastAsia="Times New Roman" w:hAnsi="Times New Roman" w:cs="Times New Roman"/>
          <w:sz w:val="24"/>
          <w:szCs w:val="24"/>
          <w:lang w:eastAsia="ru-RU"/>
        </w:rPr>
        <w:t>,</w:t>
      </w:r>
      <w:r w:rsidRPr="00BE290B">
        <w:rPr>
          <w:rFonts w:ascii="Times New Roman" w:eastAsia="Times New Roman" w:hAnsi="Times New Roman" w:cs="Times New Roman"/>
          <w:sz w:val="24"/>
          <w:szCs w:val="24"/>
          <w:lang w:eastAsia="ru-RU"/>
        </w:rPr>
        <w:t xml:space="preserve"> </w:t>
      </w:r>
      <w:r w:rsidR="005B5B62" w:rsidRPr="00BE290B">
        <w:rPr>
          <w:rFonts w:ascii="Times New Roman" w:eastAsia="Times New Roman" w:hAnsi="Times New Roman" w:cs="Times New Roman"/>
          <w:sz w:val="24"/>
          <w:szCs w:val="24"/>
          <w:lang w:eastAsia="ru-RU"/>
        </w:rPr>
        <w:t xml:space="preserve">приобретения новых знаний и навыков, повышения профессиональных и организаторских способностей; </w:t>
      </w:r>
    </w:p>
    <w:p w:rsidR="00B14F6B" w:rsidRPr="00BE290B" w:rsidRDefault="002C6028"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обеспечение систематического взаимодействия субъектов рынка труда и рынка образовательных услуг в области подготовки молодых специалистов и рабочих востребованных профессий и специальностей</w:t>
      </w:r>
      <w:r w:rsidR="00B14F6B" w:rsidRPr="00BE290B">
        <w:rPr>
          <w:rFonts w:ascii="Times New Roman" w:eastAsia="Times New Roman" w:hAnsi="Times New Roman" w:cs="Times New Roman"/>
          <w:sz w:val="24"/>
          <w:szCs w:val="24"/>
          <w:lang w:eastAsia="ru-RU"/>
        </w:rPr>
        <w:t>,</w:t>
      </w:r>
      <w:r w:rsidR="00B14F6B" w:rsidRPr="00EC5103">
        <w:rPr>
          <w:rFonts w:ascii="Times New Roman" w:eastAsia="Times New Roman" w:hAnsi="Times New Roman" w:cs="Times New Roman"/>
          <w:sz w:val="24"/>
          <w:szCs w:val="24"/>
          <w:lang w:eastAsia="ru-RU"/>
        </w:rPr>
        <w:t xml:space="preserve"> в т.ч.</w:t>
      </w:r>
      <w:r w:rsidR="00B14F6B">
        <w:rPr>
          <w:rFonts w:ascii="Times New Roman" w:eastAsia="Times New Roman" w:hAnsi="Times New Roman" w:cs="Times New Roman"/>
          <w:sz w:val="24"/>
          <w:szCs w:val="24"/>
          <w:lang w:eastAsia="ru-RU"/>
        </w:rPr>
        <w:t xml:space="preserve"> посредством развития</w:t>
      </w:r>
      <w:r w:rsidR="00B14F6B" w:rsidRPr="00EC5103">
        <w:rPr>
          <w:rFonts w:ascii="Times New Roman" w:eastAsia="Times New Roman" w:hAnsi="Times New Roman" w:cs="Times New Roman"/>
          <w:sz w:val="24"/>
          <w:szCs w:val="24"/>
          <w:lang w:eastAsia="ru-RU"/>
        </w:rPr>
        <w:t xml:space="preserve"> системы целевого обучения, внедрение модели практико-ориентированного образования;</w:t>
      </w:r>
    </w:p>
    <w:p w:rsidR="00AB65C0" w:rsidRDefault="00371E23"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расширение перечня образовательных программ </w:t>
      </w:r>
      <w:r w:rsidR="00FB10FB" w:rsidRPr="00BE290B">
        <w:rPr>
          <w:rFonts w:ascii="Times New Roman" w:eastAsia="Times New Roman" w:hAnsi="Times New Roman" w:cs="Times New Roman"/>
          <w:sz w:val="24"/>
          <w:szCs w:val="24"/>
          <w:lang w:eastAsia="ru-RU"/>
        </w:rPr>
        <w:t xml:space="preserve">профессиональной </w:t>
      </w:r>
      <w:r w:rsidRPr="00BE290B">
        <w:rPr>
          <w:rFonts w:ascii="Times New Roman" w:eastAsia="Times New Roman" w:hAnsi="Times New Roman" w:cs="Times New Roman"/>
          <w:sz w:val="24"/>
          <w:szCs w:val="24"/>
          <w:lang w:eastAsia="ru-RU"/>
        </w:rPr>
        <w:t>подготовки</w:t>
      </w:r>
      <w:r w:rsidR="00E6782F" w:rsidRPr="00BE290B">
        <w:rPr>
          <w:rFonts w:ascii="Times New Roman" w:eastAsia="Times New Roman" w:hAnsi="Times New Roman" w:cs="Times New Roman"/>
          <w:sz w:val="24"/>
          <w:szCs w:val="24"/>
          <w:lang w:eastAsia="ru-RU"/>
        </w:rPr>
        <w:t>, реализуемых</w:t>
      </w:r>
      <w:r w:rsidRPr="00BE290B">
        <w:rPr>
          <w:rFonts w:ascii="Times New Roman" w:eastAsia="Times New Roman" w:hAnsi="Times New Roman" w:cs="Times New Roman"/>
          <w:sz w:val="24"/>
          <w:szCs w:val="24"/>
          <w:lang w:eastAsia="ru-RU"/>
        </w:rPr>
        <w:t xml:space="preserve"> на уровне </w:t>
      </w:r>
      <w:r w:rsidR="00FB10FB">
        <w:rPr>
          <w:rFonts w:ascii="Times New Roman" w:eastAsia="Times New Roman" w:hAnsi="Times New Roman" w:cs="Times New Roman"/>
          <w:sz w:val="24"/>
          <w:szCs w:val="24"/>
          <w:lang w:eastAsia="ru-RU"/>
        </w:rPr>
        <w:t>СПО</w:t>
      </w:r>
      <w:r w:rsidR="00E6782F">
        <w:rPr>
          <w:rFonts w:ascii="Times New Roman" w:eastAsia="Times New Roman" w:hAnsi="Times New Roman" w:cs="Times New Roman"/>
          <w:sz w:val="24"/>
          <w:szCs w:val="24"/>
          <w:lang w:eastAsia="ru-RU"/>
        </w:rPr>
        <w:t>,</w:t>
      </w:r>
      <w:r w:rsidRPr="00BE290B">
        <w:rPr>
          <w:rFonts w:ascii="Times New Roman" w:eastAsia="Times New Roman" w:hAnsi="Times New Roman" w:cs="Times New Roman"/>
          <w:sz w:val="24"/>
          <w:szCs w:val="24"/>
          <w:lang w:eastAsia="ru-RU"/>
        </w:rPr>
        <w:t xml:space="preserve"> </w:t>
      </w:r>
      <w:r w:rsidR="00E6782F" w:rsidRPr="00BE290B">
        <w:rPr>
          <w:rFonts w:ascii="Times New Roman" w:eastAsia="Times New Roman" w:hAnsi="Times New Roman" w:cs="Times New Roman"/>
          <w:sz w:val="24"/>
          <w:szCs w:val="24"/>
          <w:lang w:eastAsia="ru-RU"/>
        </w:rPr>
        <w:t xml:space="preserve">в целях </w:t>
      </w:r>
      <w:r w:rsidR="00E6782F">
        <w:rPr>
          <w:rFonts w:ascii="Times New Roman" w:eastAsia="Times New Roman" w:hAnsi="Times New Roman" w:cs="Times New Roman"/>
          <w:sz w:val="24"/>
          <w:szCs w:val="24"/>
          <w:lang w:eastAsia="ru-RU"/>
        </w:rPr>
        <w:t>содействия</w:t>
      </w:r>
      <w:r w:rsidR="00E6782F" w:rsidRPr="00B14F6B">
        <w:rPr>
          <w:rFonts w:ascii="Times New Roman" w:eastAsia="Times New Roman" w:hAnsi="Times New Roman" w:cs="Times New Roman"/>
          <w:sz w:val="24"/>
          <w:szCs w:val="24"/>
          <w:lang w:eastAsia="ru-RU"/>
        </w:rPr>
        <w:t xml:space="preserve"> профессиональному </w:t>
      </w:r>
      <w:r w:rsidR="00E6782F" w:rsidRPr="00B14F6B">
        <w:rPr>
          <w:rFonts w:ascii="Times New Roman" w:eastAsia="Times New Roman" w:hAnsi="Times New Roman" w:cs="Times New Roman"/>
          <w:sz w:val="24"/>
          <w:szCs w:val="24"/>
          <w:lang w:eastAsia="ru-RU"/>
        </w:rPr>
        <w:lastRenderedPageBreak/>
        <w:t>самоопределению обучающихся</w:t>
      </w:r>
      <w:r w:rsidR="00E6782F">
        <w:rPr>
          <w:rFonts w:ascii="Times New Roman" w:eastAsia="Times New Roman" w:hAnsi="Times New Roman" w:cs="Times New Roman"/>
          <w:sz w:val="24"/>
          <w:szCs w:val="24"/>
          <w:lang w:eastAsia="ru-RU"/>
        </w:rPr>
        <w:t>, в т.ч.</w:t>
      </w:r>
      <w:r w:rsidR="00E6782F" w:rsidRPr="00B14F6B">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 xml:space="preserve">по актуальным для </w:t>
      </w:r>
      <w:r w:rsidR="00E6782F" w:rsidRPr="00BE290B">
        <w:rPr>
          <w:rFonts w:ascii="Times New Roman" w:eastAsia="Times New Roman" w:hAnsi="Times New Roman" w:cs="Times New Roman"/>
          <w:sz w:val="24"/>
          <w:szCs w:val="24"/>
          <w:lang w:eastAsia="ru-RU"/>
        </w:rPr>
        <w:t xml:space="preserve">современной </w:t>
      </w:r>
      <w:r w:rsidRPr="00BE290B">
        <w:rPr>
          <w:rFonts w:ascii="Times New Roman" w:eastAsia="Times New Roman" w:hAnsi="Times New Roman" w:cs="Times New Roman"/>
          <w:sz w:val="24"/>
          <w:szCs w:val="24"/>
          <w:lang w:eastAsia="ru-RU"/>
        </w:rPr>
        <w:t xml:space="preserve">молодежи </w:t>
      </w:r>
      <w:r w:rsidR="00403008" w:rsidRPr="00EC5103">
        <w:rPr>
          <w:rFonts w:ascii="Times New Roman" w:eastAsia="Times New Roman" w:hAnsi="Times New Roman" w:cs="Times New Roman"/>
          <w:sz w:val="24"/>
          <w:szCs w:val="24"/>
          <w:lang w:eastAsia="ru-RU"/>
        </w:rPr>
        <w:t>професси</w:t>
      </w:r>
      <w:r w:rsidR="00403008">
        <w:rPr>
          <w:rFonts w:ascii="Times New Roman" w:eastAsia="Times New Roman" w:hAnsi="Times New Roman" w:cs="Times New Roman"/>
          <w:sz w:val="24"/>
          <w:szCs w:val="24"/>
          <w:lang w:eastAsia="ru-RU"/>
        </w:rPr>
        <w:t>ям</w:t>
      </w:r>
      <w:r w:rsidR="00403008" w:rsidRPr="00EC5103">
        <w:rPr>
          <w:rFonts w:ascii="Times New Roman" w:eastAsia="Times New Roman" w:hAnsi="Times New Roman" w:cs="Times New Roman"/>
          <w:sz w:val="24"/>
          <w:szCs w:val="24"/>
          <w:lang w:eastAsia="ru-RU"/>
        </w:rPr>
        <w:t xml:space="preserve"> и</w:t>
      </w:r>
      <w:r w:rsidR="00403008" w:rsidRPr="00BE290B">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специальностям в сфере IT-технологий</w:t>
      </w:r>
      <w:r w:rsidR="00AB65C0" w:rsidRPr="00BE290B">
        <w:rPr>
          <w:rFonts w:ascii="Times New Roman" w:eastAsia="Times New Roman" w:hAnsi="Times New Roman" w:cs="Times New Roman"/>
          <w:sz w:val="24"/>
          <w:szCs w:val="24"/>
          <w:lang w:eastAsia="ru-RU"/>
        </w:rPr>
        <w:t xml:space="preserve"> </w:t>
      </w:r>
      <w:r w:rsidR="00AB65C0" w:rsidRPr="00EC5103">
        <w:rPr>
          <w:rFonts w:ascii="Times New Roman" w:eastAsia="Times New Roman" w:hAnsi="Times New Roman" w:cs="Times New Roman"/>
          <w:sz w:val="24"/>
          <w:szCs w:val="24"/>
          <w:lang w:eastAsia="ru-RU"/>
        </w:rPr>
        <w:t>(аналитика больших данных, искусственный интеллект, робототехника, интернет вещей, новые производственные технологии)</w:t>
      </w:r>
      <w:r w:rsidRPr="00BE290B">
        <w:rPr>
          <w:rFonts w:ascii="Times New Roman" w:eastAsia="Times New Roman" w:hAnsi="Times New Roman" w:cs="Times New Roman"/>
          <w:sz w:val="24"/>
          <w:szCs w:val="24"/>
          <w:lang w:eastAsia="ru-RU"/>
        </w:rPr>
        <w:t xml:space="preserve">, креативных индустрий, сервиса и туризма </w:t>
      </w:r>
      <w:r w:rsidR="00403008" w:rsidRPr="00EC5103">
        <w:rPr>
          <w:rFonts w:ascii="Times New Roman" w:eastAsia="Times New Roman" w:hAnsi="Times New Roman" w:cs="Times New Roman"/>
          <w:sz w:val="24"/>
          <w:szCs w:val="24"/>
          <w:lang w:eastAsia="ru-RU"/>
        </w:rPr>
        <w:t xml:space="preserve">как основы для </w:t>
      </w:r>
      <w:r w:rsidR="00E6782F" w:rsidRPr="00B14F6B">
        <w:rPr>
          <w:rFonts w:ascii="Times New Roman" w:eastAsia="Times New Roman" w:hAnsi="Times New Roman" w:cs="Times New Roman"/>
          <w:sz w:val="24"/>
          <w:szCs w:val="24"/>
          <w:lang w:eastAsia="ru-RU"/>
        </w:rPr>
        <w:t>удержани</w:t>
      </w:r>
      <w:r w:rsidR="00E6782F">
        <w:rPr>
          <w:rFonts w:ascii="Times New Roman" w:eastAsia="Times New Roman" w:hAnsi="Times New Roman" w:cs="Times New Roman"/>
          <w:sz w:val="24"/>
          <w:szCs w:val="24"/>
          <w:lang w:eastAsia="ru-RU"/>
        </w:rPr>
        <w:t>я</w:t>
      </w:r>
      <w:r w:rsidR="00E6782F" w:rsidRPr="00B14F6B">
        <w:rPr>
          <w:rFonts w:ascii="Times New Roman" w:eastAsia="Times New Roman" w:hAnsi="Times New Roman" w:cs="Times New Roman"/>
          <w:sz w:val="24"/>
          <w:szCs w:val="24"/>
          <w:lang w:eastAsia="ru-RU"/>
        </w:rPr>
        <w:t xml:space="preserve"> выпускников школ в город</w:t>
      </w:r>
      <w:r w:rsidR="00E6782F">
        <w:rPr>
          <w:rFonts w:ascii="Times New Roman" w:eastAsia="Times New Roman" w:hAnsi="Times New Roman" w:cs="Times New Roman"/>
          <w:sz w:val="24"/>
          <w:szCs w:val="24"/>
          <w:lang w:eastAsia="ru-RU"/>
        </w:rPr>
        <w:t>ском округе и</w:t>
      </w:r>
      <w:r w:rsidR="00E6782F" w:rsidRPr="00EC5103">
        <w:rPr>
          <w:rFonts w:ascii="Times New Roman" w:eastAsia="Times New Roman" w:hAnsi="Times New Roman" w:cs="Times New Roman"/>
          <w:sz w:val="24"/>
          <w:szCs w:val="24"/>
          <w:lang w:eastAsia="ru-RU"/>
        </w:rPr>
        <w:t xml:space="preserve"> </w:t>
      </w:r>
      <w:r w:rsidR="00403008" w:rsidRPr="00EC5103">
        <w:rPr>
          <w:rFonts w:ascii="Times New Roman" w:eastAsia="Times New Roman" w:hAnsi="Times New Roman" w:cs="Times New Roman"/>
          <w:sz w:val="24"/>
          <w:szCs w:val="24"/>
          <w:lang w:eastAsia="ru-RU"/>
        </w:rPr>
        <w:t xml:space="preserve">удовлетворения </w:t>
      </w:r>
      <w:r w:rsidR="00403008">
        <w:rPr>
          <w:rFonts w:ascii="Times New Roman" w:eastAsia="Times New Roman" w:hAnsi="Times New Roman" w:cs="Times New Roman"/>
          <w:sz w:val="24"/>
          <w:szCs w:val="24"/>
          <w:lang w:eastAsia="ru-RU"/>
        </w:rPr>
        <w:t xml:space="preserve">текущей и </w:t>
      </w:r>
      <w:r w:rsidR="00403008" w:rsidRPr="00EC5103">
        <w:rPr>
          <w:rFonts w:ascii="Times New Roman" w:eastAsia="Times New Roman" w:hAnsi="Times New Roman" w:cs="Times New Roman"/>
          <w:sz w:val="24"/>
          <w:szCs w:val="24"/>
          <w:lang w:eastAsia="ru-RU"/>
        </w:rPr>
        <w:t>перспективной потребности предприятий город</w:t>
      </w:r>
      <w:r w:rsidR="00403008">
        <w:rPr>
          <w:rFonts w:ascii="Times New Roman" w:eastAsia="Times New Roman" w:hAnsi="Times New Roman" w:cs="Times New Roman"/>
          <w:sz w:val="24"/>
          <w:szCs w:val="24"/>
          <w:lang w:eastAsia="ru-RU"/>
        </w:rPr>
        <w:t>ского округа</w:t>
      </w:r>
      <w:r w:rsidR="00403008" w:rsidRPr="00EC5103">
        <w:rPr>
          <w:rFonts w:ascii="Times New Roman" w:eastAsia="Times New Roman" w:hAnsi="Times New Roman" w:cs="Times New Roman"/>
          <w:sz w:val="24"/>
          <w:szCs w:val="24"/>
          <w:lang w:eastAsia="ru-RU"/>
        </w:rPr>
        <w:t xml:space="preserve"> в квалифицированных кадрах; </w:t>
      </w:r>
    </w:p>
    <w:p w:rsidR="00403008" w:rsidRDefault="00403008"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14F6B">
        <w:rPr>
          <w:rFonts w:ascii="Times New Roman" w:eastAsia="Times New Roman" w:hAnsi="Times New Roman" w:cs="Times New Roman"/>
          <w:sz w:val="24"/>
          <w:szCs w:val="24"/>
          <w:lang w:eastAsia="ru-RU"/>
        </w:rPr>
        <w:t>увеличение бюджетных мест в образовательных организациях СПО с ориентацией на подготовку специалистов требуемых профессиональных компетенций в разрезе актуальных для экономики город</w:t>
      </w:r>
      <w:r w:rsidR="00FB10FB">
        <w:rPr>
          <w:rFonts w:ascii="Times New Roman" w:eastAsia="Times New Roman" w:hAnsi="Times New Roman" w:cs="Times New Roman"/>
          <w:sz w:val="24"/>
          <w:szCs w:val="24"/>
          <w:lang w:eastAsia="ru-RU"/>
        </w:rPr>
        <w:t>ского округа</w:t>
      </w:r>
      <w:r w:rsidRPr="00B14F6B">
        <w:rPr>
          <w:rFonts w:ascii="Times New Roman" w:eastAsia="Times New Roman" w:hAnsi="Times New Roman" w:cs="Times New Roman"/>
          <w:sz w:val="24"/>
          <w:szCs w:val="24"/>
          <w:lang w:eastAsia="ru-RU"/>
        </w:rPr>
        <w:t xml:space="preserve"> направлений подготовки, таких как: 21.00.00 - Прикладная геология, горное дело, нефтегазовое дело, 44.00.00 - Образование и педагогические науки, 34.00.00 - Сестринское дело, </w:t>
      </w:r>
      <w:r w:rsidR="00FB10FB">
        <w:rPr>
          <w:rFonts w:ascii="Times New Roman" w:eastAsia="Times New Roman" w:hAnsi="Times New Roman" w:cs="Times New Roman"/>
          <w:sz w:val="24"/>
          <w:szCs w:val="24"/>
          <w:lang w:eastAsia="ru-RU"/>
        </w:rPr>
        <w:t>43</w:t>
      </w:r>
      <w:r w:rsidRPr="00B14F6B">
        <w:rPr>
          <w:rFonts w:ascii="Times New Roman" w:eastAsia="Times New Roman" w:hAnsi="Times New Roman" w:cs="Times New Roman"/>
          <w:sz w:val="24"/>
          <w:szCs w:val="24"/>
          <w:lang w:eastAsia="ru-RU"/>
        </w:rPr>
        <w:t xml:space="preserve">.00.00 </w:t>
      </w:r>
      <w:r w:rsidR="00FB10FB">
        <w:rPr>
          <w:rFonts w:ascii="Times New Roman" w:eastAsia="Times New Roman" w:hAnsi="Times New Roman" w:cs="Times New Roman"/>
          <w:sz w:val="24"/>
          <w:szCs w:val="24"/>
          <w:lang w:eastAsia="ru-RU"/>
        </w:rPr>
        <w:t>-</w:t>
      </w:r>
      <w:r w:rsidRPr="00B14F6B">
        <w:rPr>
          <w:rFonts w:ascii="Times New Roman" w:eastAsia="Times New Roman" w:hAnsi="Times New Roman" w:cs="Times New Roman"/>
          <w:sz w:val="24"/>
          <w:szCs w:val="24"/>
          <w:lang w:eastAsia="ru-RU"/>
        </w:rPr>
        <w:t xml:space="preserve"> </w:t>
      </w:r>
      <w:r w:rsidR="00FB10FB">
        <w:rPr>
          <w:rFonts w:ascii="Times New Roman" w:eastAsia="Times New Roman" w:hAnsi="Times New Roman" w:cs="Times New Roman"/>
          <w:sz w:val="24"/>
          <w:szCs w:val="24"/>
          <w:lang w:eastAsia="ru-RU"/>
        </w:rPr>
        <w:t>Сервис и туризм</w:t>
      </w:r>
      <w:r w:rsidRPr="00B14F6B">
        <w:rPr>
          <w:rFonts w:ascii="Times New Roman" w:eastAsia="Times New Roman" w:hAnsi="Times New Roman" w:cs="Times New Roman"/>
          <w:sz w:val="24"/>
          <w:szCs w:val="24"/>
          <w:lang w:eastAsia="ru-RU"/>
        </w:rPr>
        <w:t xml:space="preserve"> и други</w:t>
      </w:r>
      <w:r w:rsidR="00AB65C0">
        <w:rPr>
          <w:rFonts w:ascii="Times New Roman" w:eastAsia="Times New Roman" w:hAnsi="Times New Roman" w:cs="Times New Roman"/>
          <w:sz w:val="24"/>
          <w:szCs w:val="24"/>
          <w:lang w:eastAsia="ru-RU"/>
        </w:rPr>
        <w:t>х</w:t>
      </w:r>
      <w:r w:rsidRPr="00B14F6B">
        <w:rPr>
          <w:rFonts w:ascii="Times New Roman" w:eastAsia="Times New Roman" w:hAnsi="Times New Roman" w:cs="Times New Roman"/>
          <w:sz w:val="24"/>
          <w:szCs w:val="24"/>
          <w:lang w:eastAsia="ru-RU"/>
        </w:rPr>
        <w:t>, которые соответствуют текущей и прогнозируемой занятости населения город</w:t>
      </w:r>
      <w:r w:rsidR="00FB10FB">
        <w:rPr>
          <w:rFonts w:ascii="Times New Roman" w:eastAsia="Times New Roman" w:hAnsi="Times New Roman" w:cs="Times New Roman"/>
          <w:sz w:val="24"/>
          <w:szCs w:val="24"/>
          <w:lang w:eastAsia="ru-RU"/>
        </w:rPr>
        <w:t>ского округа</w:t>
      </w:r>
      <w:r w:rsidRPr="00B14F6B">
        <w:rPr>
          <w:rFonts w:ascii="Times New Roman" w:eastAsia="Times New Roman" w:hAnsi="Times New Roman" w:cs="Times New Roman"/>
          <w:sz w:val="24"/>
          <w:szCs w:val="24"/>
          <w:lang w:eastAsia="ru-RU"/>
        </w:rPr>
        <w:t xml:space="preserve"> в сферах </w:t>
      </w:r>
      <w:r w:rsidR="00FB10FB">
        <w:rPr>
          <w:rFonts w:ascii="Times New Roman" w:eastAsia="Times New Roman" w:hAnsi="Times New Roman" w:cs="Times New Roman"/>
          <w:sz w:val="24"/>
          <w:szCs w:val="24"/>
          <w:lang w:eastAsia="ru-RU"/>
        </w:rPr>
        <w:t xml:space="preserve">горнодобывающей промышленности и металлургии, </w:t>
      </w:r>
      <w:r w:rsidRPr="00B14F6B">
        <w:rPr>
          <w:rFonts w:ascii="Times New Roman" w:eastAsia="Times New Roman" w:hAnsi="Times New Roman" w:cs="Times New Roman"/>
          <w:sz w:val="24"/>
          <w:szCs w:val="24"/>
          <w:lang w:eastAsia="ru-RU"/>
        </w:rPr>
        <w:t>обрабатывающих производств, образования, здравоохранения</w:t>
      </w:r>
      <w:r w:rsidR="00FB10FB">
        <w:rPr>
          <w:rFonts w:ascii="Times New Roman" w:eastAsia="Times New Roman" w:hAnsi="Times New Roman" w:cs="Times New Roman"/>
          <w:sz w:val="24"/>
          <w:szCs w:val="24"/>
          <w:lang w:eastAsia="ru-RU"/>
        </w:rPr>
        <w:t>, сервисных специальностях;</w:t>
      </w:r>
    </w:p>
    <w:p w:rsidR="00AB65C0" w:rsidRPr="00BE290B" w:rsidRDefault="002C6028"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создание новых многофункциональных центров прикладных квалификаций на базе лучших профессиональных образовательных организаций городского округа для реализации образовательных программ подготовк</w:t>
      </w:r>
      <w:r w:rsidR="00FB10FB" w:rsidRPr="00BE290B">
        <w:rPr>
          <w:rFonts w:ascii="Times New Roman" w:eastAsia="Times New Roman" w:hAnsi="Times New Roman" w:cs="Times New Roman"/>
          <w:sz w:val="24"/>
          <w:szCs w:val="24"/>
          <w:lang w:eastAsia="ru-RU"/>
        </w:rPr>
        <w:t>и кадров для отраслей экономики</w:t>
      </w:r>
      <w:r w:rsidRPr="00BE290B">
        <w:rPr>
          <w:rFonts w:ascii="Times New Roman" w:eastAsia="Times New Roman" w:hAnsi="Times New Roman" w:cs="Times New Roman"/>
          <w:sz w:val="24"/>
          <w:szCs w:val="24"/>
          <w:lang w:eastAsia="ru-RU"/>
        </w:rPr>
        <w:t>;</w:t>
      </w:r>
    </w:p>
    <w:p w:rsidR="0026324C" w:rsidRDefault="007A5E04"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совершенствование и активизация профориентационной работы среди учащихся общеобразовательных учреждений и незанятой молодежи</w:t>
      </w:r>
      <w:r w:rsidR="0026324C">
        <w:rPr>
          <w:rFonts w:ascii="Times New Roman" w:eastAsia="Times New Roman" w:hAnsi="Times New Roman" w:cs="Times New Roman"/>
          <w:sz w:val="24"/>
          <w:szCs w:val="24"/>
          <w:lang w:eastAsia="ru-RU"/>
        </w:rPr>
        <w:t>;</w:t>
      </w:r>
    </w:p>
    <w:p w:rsidR="00AB65C0" w:rsidRPr="00BE290B" w:rsidRDefault="002C6028"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выявление </w:t>
      </w:r>
      <w:r w:rsidR="008A5F40" w:rsidRPr="00BE290B">
        <w:rPr>
          <w:rFonts w:ascii="Times New Roman" w:eastAsia="Times New Roman" w:hAnsi="Times New Roman" w:cs="Times New Roman"/>
          <w:sz w:val="24"/>
          <w:szCs w:val="24"/>
          <w:lang w:eastAsia="ru-RU"/>
        </w:rPr>
        <w:t>и создание условий для развития лидерских качеств у молодежи, условий развития талантливой молодежи и использование продуктов ее инновационной деятельности, а также популяризация</w:t>
      </w:r>
      <w:r w:rsidRPr="00BE290B">
        <w:rPr>
          <w:rFonts w:ascii="Times New Roman" w:eastAsia="Times New Roman" w:hAnsi="Times New Roman" w:cs="Times New Roman"/>
          <w:sz w:val="24"/>
          <w:szCs w:val="24"/>
          <w:lang w:eastAsia="ru-RU"/>
        </w:rPr>
        <w:t xml:space="preserve"> и развитие научно-технического творчества молодежи, включая создание центров творчества, современных технологических мастерских, использование сетевых форм обучен</w:t>
      </w:r>
      <w:r w:rsidR="008A5F40" w:rsidRPr="00BE290B">
        <w:rPr>
          <w:rFonts w:ascii="Times New Roman" w:eastAsia="Times New Roman" w:hAnsi="Times New Roman" w:cs="Times New Roman"/>
          <w:sz w:val="24"/>
          <w:szCs w:val="24"/>
          <w:lang w:eastAsia="ru-RU"/>
        </w:rPr>
        <w:t>ия с участием вузов и колледжей</w:t>
      </w:r>
      <w:r w:rsidRPr="00BE290B">
        <w:rPr>
          <w:rFonts w:ascii="Times New Roman" w:eastAsia="Times New Roman" w:hAnsi="Times New Roman" w:cs="Times New Roman"/>
          <w:sz w:val="24"/>
          <w:szCs w:val="24"/>
          <w:lang w:eastAsia="ru-RU"/>
        </w:rPr>
        <w:t>;</w:t>
      </w:r>
    </w:p>
    <w:p w:rsidR="00BE290B" w:rsidRPr="008C7856" w:rsidRDefault="002C6028" w:rsidP="008C7856">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2C6028">
        <w:rPr>
          <w:rFonts w:ascii="Times New Roman" w:eastAsia="Times New Roman" w:hAnsi="Times New Roman" w:cs="Times New Roman"/>
          <w:sz w:val="24"/>
          <w:szCs w:val="24"/>
          <w:lang w:eastAsia="ru-RU"/>
        </w:rPr>
        <w:t xml:space="preserve">развитие инфраструктуры системы профессионального образования, </w:t>
      </w:r>
      <w:r w:rsidR="00AB65C0" w:rsidRPr="00BE290B">
        <w:rPr>
          <w:rFonts w:ascii="Times New Roman" w:eastAsia="Times New Roman" w:hAnsi="Times New Roman" w:cs="Times New Roman"/>
          <w:sz w:val="24"/>
          <w:szCs w:val="24"/>
          <w:lang w:eastAsia="ru-RU"/>
        </w:rPr>
        <w:t>укрепление материально</w:t>
      </w:r>
      <w:r w:rsidR="00AB65C0" w:rsidRPr="002C6028">
        <w:rPr>
          <w:rFonts w:ascii="Times New Roman" w:eastAsia="Times New Roman" w:hAnsi="Times New Roman" w:cs="Times New Roman"/>
          <w:sz w:val="24"/>
          <w:szCs w:val="24"/>
          <w:lang w:eastAsia="ru-RU"/>
        </w:rPr>
        <w:t xml:space="preserve">-технической базы, </w:t>
      </w:r>
      <w:r w:rsidRPr="002C6028">
        <w:rPr>
          <w:rFonts w:ascii="Times New Roman" w:eastAsia="Times New Roman" w:hAnsi="Times New Roman" w:cs="Times New Roman"/>
          <w:sz w:val="24"/>
          <w:szCs w:val="24"/>
          <w:lang w:eastAsia="ru-RU"/>
        </w:rPr>
        <w:t xml:space="preserve">повышение квалификации </w:t>
      </w:r>
      <w:r w:rsidRPr="00BE290B">
        <w:rPr>
          <w:rFonts w:ascii="Times New Roman" w:eastAsia="Times New Roman" w:hAnsi="Times New Roman" w:cs="Times New Roman"/>
          <w:sz w:val="24"/>
          <w:szCs w:val="24"/>
          <w:lang w:eastAsia="ru-RU"/>
        </w:rPr>
        <w:t>педагогических и управленческих кадров</w:t>
      </w:r>
      <w:r w:rsidR="00AB65C0" w:rsidRPr="00BE290B">
        <w:rPr>
          <w:rFonts w:ascii="Times New Roman" w:eastAsia="Times New Roman" w:hAnsi="Times New Roman" w:cs="Times New Roman"/>
          <w:sz w:val="24"/>
          <w:szCs w:val="24"/>
          <w:lang w:eastAsia="ru-RU"/>
        </w:rPr>
        <w:t xml:space="preserve">, </w:t>
      </w:r>
      <w:r w:rsidR="00AB65C0" w:rsidRPr="00EC5103">
        <w:rPr>
          <w:rFonts w:ascii="Times New Roman" w:eastAsia="Times New Roman" w:hAnsi="Times New Roman" w:cs="Times New Roman"/>
          <w:sz w:val="24"/>
          <w:szCs w:val="24"/>
          <w:lang w:eastAsia="ru-RU"/>
        </w:rPr>
        <w:t>внедрение в образовательную деятельность обучающих программ с привлечением специалис</w:t>
      </w:r>
      <w:r w:rsidR="00AB65C0">
        <w:rPr>
          <w:rFonts w:ascii="Times New Roman" w:eastAsia="Times New Roman" w:hAnsi="Times New Roman" w:cs="Times New Roman"/>
          <w:sz w:val="24"/>
          <w:szCs w:val="24"/>
          <w:lang w:eastAsia="ru-RU"/>
        </w:rPr>
        <w:t>тов из других городов, регионов.</w:t>
      </w:r>
    </w:p>
    <w:p w:rsidR="0081489D" w:rsidRPr="002C6028" w:rsidRDefault="0081489D" w:rsidP="006162F2">
      <w:pPr>
        <w:spacing w:after="0" w:line="360" w:lineRule="auto"/>
        <w:ind w:firstLine="709"/>
        <w:jc w:val="both"/>
        <w:rPr>
          <w:rFonts w:ascii="Times New Roman" w:eastAsia="Calibri" w:hAnsi="Times New Roman" w:cs="Times New Roman"/>
          <w:i/>
          <w:sz w:val="24"/>
          <w:szCs w:val="24"/>
        </w:rPr>
      </w:pPr>
      <w:r w:rsidRPr="006162F2">
        <w:rPr>
          <w:rFonts w:ascii="Times New Roman" w:eastAsia="Times New Roman" w:hAnsi="Times New Roman" w:cs="Times New Roman"/>
          <w:i/>
          <w:sz w:val="24"/>
          <w:szCs w:val="24"/>
          <w:lang w:eastAsia="ru-RU"/>
        </w:rPr>
        <w:t>Целевые ориентиры:</w:t>
      </w:r>
    </w:p>
    <w:p w:rsidR="00192990" w:rsidRPr="00BE290B" w:rsidRDefault="00263647"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увеличение доли обучающихся профессиональных образовательных организаций</w:t>
      </w:r>
      <w:r w:rsidR="00192990" w:rsidRPr="00BE290B">
        <w:rPr>
          <w:rFonts w:ascii="Times New Roman" w:eastAsia="Times New Roman" w:hAnsi="Times New Roman" w:cs="Times New Roman"/>
          <w:sz w:val="24"/>
          <w:szCs w:val="24"/>
          <w:lang w:eastAsia="ru-RU"/>
        </w:rPr>
        <w:t xml:space="preserve">, участвующих в олимпиадах и конкурсах различного уровня, до </w:t>
      </w:r>
      <w:r w:rsidRPr="00BE290B">
        <w:rPr>
          <w:rFonts w:ascii="Times New Roman" w:eastAsia="Times New Roman" w:hAnsi="Times New Roman" w:cs="Times New Roman"/>
          <w:sz w:val="24"/>
          <w:szCs w:val="24"/>
          <w:lang w:eastAsia="ru-RU"/>
        </w:rPr>
        <w:t>90</w:t>
      </w:r>
      <w:r w:rsidR="00192990" w:rsidRPr="00BE290B">
        <w:rPr>
          <w:rFonts w:ascii="Times New Roman" w:eastAsia="Times New Roman" w:hAnsi="Times New Roman" w:cs="Times New Roman"/>
          <w:sz w:val="24"/>
          <w:szCs w:val="24"/>
          <w:lang w:eastAsia="ru-RU"/>
        </w:rPr>
        <w:t xml:space="preserve"> % к 20</w:t>
      </w:r>
      <w:r w:rsidRPr="00BE290B">
        <w:rPr>
          <w:rFonts w:ascii="Times New Roman" w:eastAsia="Times New Roman" w:hAnsi="Times New Roman" w:cs="Times New Roman"/>
          <w:sz w:val="24"/>
          <w:szCs w:val="24"/>
          <w:lang w:eastAsia="ru-RU"/>
        </w:rPr>
        <w:t>36 году;</w:t>
      </w:r>
    </w:p>
    <w:p w:rsidR="006D36BA" w:rsidRPr="00BE290B" w:rsidRDefault="006D36BA"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lastRenderedPageBreak/>
        <w:t>увеличение количества привлеченных представителей предприятий/организаций в учебный процесс профессиональных образовательных организаций в качестве преподавателей и мастеров производственного обучения;</w:t>
      </w:r>
    </w:p>
    <w:p w:rsidR="006D36BA" w:rsidRPr="00BE290B" w:rsidRDefault="006D36BA"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6162F2">
        <w:rPr>
          <w:rFonts w:ascii="Times New Roman" w:eastAsia="Times New Roman" w:hAnsi="Times New Roman" w:cs="Times New Roman"/>
          <w:sz w:val="24"/>
          <w:szCs w:val="24"/>
          <w:lang w:eastAsia="ru-RU"/>
        </w:rPr>
        <w:t>п</w:t>
      </w:r>
      <w:r w:rsidRPr="00BE290B">
        <w:rPr>
          <w:rFonts w:ascii="Times New Roman" w:eastAsia="Times New Roman" w:hAnsi="Times New Roman" w:cs="Times New Roman"/>
          <w:sz w:val="24"/>
          <w:szCs w:val="24"/>
          <w:lang w:eastAsia="ru-RU"/>
        </w:rPr>
        <w:t xml:space="preserve">овышение мотивации работодателей по трудоустройству молодежи </w:t>
      </w:r>
      <w:r w:rsidRPr="006162F2">
        <w:rPr>
          <w:rFonts w:ascii="Times New Roman" w:eastAsia="Times New Roman" w:hAnsi="Times New Roman" w:cs="Times New Roman"/>
          <w:sz w:val="24"/>
          <w:szCs w:val="24"/>
          <w:lang w:eastAsia="ru-RU"/>
        </w:rPr>
        <w:t xml:space="preserve">через </w:t>
      </w:r>
      <w:r w:rsidRPr="00BE290B">
        <w:rPr>
          <w:rFonts w:ascii="Times New Roman" w:eastAsia="Times New Roman" w:hAnsi="Times New Roman" w:cs="Times New Roman"/>
          <w:sz w:val="24"/>
          <w:szCs w:val="24"/>
          <w:lang w:eastAsia="ru-RU"/>
        </w:rPr>
        <w:t>участие в региональных программах господдержки работодателей, субсидирования;</w:t>
      </w:r>
    </w:p>
    <w:p w:rsidR="006D36BA" w:rsidRPr="00BE290B" w:rsidRDefault="006D36BA"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увеличение </w:t>
      </w:r>
      <w:r w:rsidR="00CF4394" w:rsidRPr="00BE290B">
        <w:rPr>
          <w:rFonts w:ascii="Times New Roman" w:eastAsia="Times New Roman" w:hAnsi="Times New Roman" w:cs="Times New Roman"/>
          <w:sz w:val="24"/>
          <w:szCs w:val="24"/>
          <w:lang w:eastAsia="ru-RU"/>
        </w:rPr>
        <w:t xml:space="preserve">количества </w:t>
      </w:r>
      <w:r w:rsidRPr="00BE290B">
        <w:rPr>
          <w:rFonts w:ascii="Times New Roman" w:eastAsia="Times New Roman" w:hAnsi="Times New Roman" w:cs="Times New Roman"/>
          <w:sz w:val="24"/>
          <w:szCs w:val="24"/>
          <w:lang w:eastAsia="ru-RU"/>
        </w:rPr>
        <w:t>выпускников профессиональных образовательных организаций, реализующих программы СПО, занятых по виду деятельности и полученным компетенциям на предприятиях городского округа;</w:t>
      </w:r>
    </w:p>
    <w:p w:rsidR="00192990" w:rsidRPr="00BE290B" w:rsidRDefault="00263647"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у</w:t>
      </w:r>
      <w:r w:rsidR="00192990" w:rsidRPr="00BE290B">
        <w:rPr>
          <w:rFonts w:ascii="Times New Roman" w:eastAsia="Times New Roman" w:hAnsi="Times New Roman" w:cs="Times New Roman"/>
          <w:sz w:val="24"/>
          <w:szCs w:val="24"/>
          <w:lang w:eastAsia="ru-RU"/>
        </w:rPr>
        <w:t xml:space="preserve">величение доли педагогических и руководящих работников образовательных учреждений, прошедших повышение квалификации для работы в соответствии с федеральными государственными образовательными стандартами </w:t>
      </w:r>
      <w:r w:rsidRPr="00BE290B">
        <w:rPr>
          <w:rFonts w:ascii="Times New Roman" w:eastAsia="Times New Roman" w:hAnsi="Times New Roman" w:cs="Times New Roman"/>
          <w:sz w:val="24"/>
          <w:szCs w:val="24"/>
          <w:lang w:eastAsia="ru-RU"/>
        </w:rPr>
        <w:t>среднего профессионального и высшего</w:t>
      </w:r>
      <w:r w:rsidR="00192990" w:rsidRPr="00BE290B">
        <w:rPr>
          <w:rFonts w:ascii="Times New Roman" w:eastAsia="Times New Roman" w:hAnsi="Times New Roman" w:cs="Times New Roman"/>
          <w:sz w:val="24"/>
          <w:szCs w:val="24"/>
          <w:lang w:eastAsia="ru-RU"/>
        </w:rPr>
        <w:t xml:space="preserve"> образования, до 100 % к 20</w:t>
      </w:r>
      <w:r w:rsidRPr="00BE290B">
        <w:rPr>
          <w:rFonts w:ascii="Times New Roman" w:eastAsia="Times New Roman" w:hAnsi="Times New Roman" w:cs="Times New Roman"/>
          <w:sz w:val="24"/>
          <w:szCs w:val="24"/>
          <w:lang w:eastAsia="ru-RU"/>
        </w:rPr>
        <w:t>36 г</w:t>
      </w:r>
      <w:r w:rsidR="00743C81" w:rsidRPr="00BE290B">
        <w:rPr>
          <w:rFonts w:ascii="Times New Roman" w:eastAsia="Times New Roman" w:hAnsi="Times New Roman" w:cs="Times New Roman"/>
          <w:sz w:val="24"/>
          <w:szCs w:val="24"/>
          <w:lang w:eastAsia="ru-RU"/>
        </w:rPr>
        <w:t>.</w:t>
      </w:r>
      <w:r w:rsidRPr="00BE290B">
        <w:rPr>
          <w:rFonts w:ascii="Times New Roman" w:eastAsia="Times New Roman" w:hAnsi="Times New Roman" w:cs="Times New Roman"/>
          <w:sz w:val="24"/>
          <w:szCs w:val="24"/>
          <w:lang w:eastAsia="ru-RU"/>
        </w:rPr>
        <w:t>;</w:t>
      </w:r>
    </w:p>
    <w:p w:rsidR="00192990" w:rsidRPr="00BE290B" w:rsidRDefault="00263647"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п</w:t>
      </w:r>
      <w:r w:rsidR="00192990" w:rsidRPr="00BE290B">
        <w:rPr>
          <w:rFonts w:ascii="Times New Roman" w:eastAsia="Times New Roman" w:hAnsi="Times New Roman" w:cs="Times New Roman"/>
          <w:sz w:val="24"/>
          <w:szCs w:val="24"/>
          <w:lang w:eastAsia="ru-RU"/>
        </w:rPr>
        <w:t xml:space="preserve">овышение степени удовлетворенности населения качеством предоставления муниципальных услуг в сфере образования до </w:t>
      </w:r>
      <w:r w:rsidRPr="00BE290B">
        <w:rPr>
          <w:rFonts w:ascii="Times New Roman" w:eastAsia="Times New Roman" w:hAnsi="Times New Roman" w:cs="Times New Roman"/>
          <w:sz w:val="24"/>
          <w:szCs w:val="24"/>
          <w:lang w:eastAsia="ru-RU"/>
        </w:rPr>
        <w:t>100% к 203</w:t>
      </w:r>
      <w:r w:rsidR="00192990" w:rsidRPr="00BE290B">
        <w:rPr>
          <w:rFonts w:ascii="Times New Roman" w:eastAsia="Times New Roman" w:hAnsi="Times New Roman" w:cs="Times New Roman"/>
          <w:sz w:val="24"/>
          <w:szCs w:val="24"/>
          <w:lang w:eastAsia="ru-RU"/>
        </w:rPr>
        <w:t>6 г</w:t>
      </w:r>
      <w:r w:rsidR="00743C81" w:rsidRPr="00BE290B">
        <w:rPr>
          <w:rFonts w:ascii="Times New Roman" w:eastAsia="Times New Roman" w:hAnsi="Times New Roman" w:cs="Times New Roman"/>
          <w:sz w:val="24"/>
          <w:szCs w:val="24"/>
          <w:lang w:eastAsia="ru-RU"/>
        </w:rPr>
        <w:t>.</w:t>
      </w:r>
    </w:p>
    <w:p w:rsidR="00192990" w:rsidRPr="006162F2" w:rsidRDefault="00192990" w:rsidP="006162F2">
      <w:pPr>
        <w:spacing w:after="0" w:line="360" w:lineRule="auto"/>
        <w:ind w:right="-20" w:firstLine="709"/>
        <w:jc w:val="both"/>
        <w:rPr>
          <w:rFonts w:ascii="Times New Roman" w:eastAsia="Times New Roman" w:hAnsi="Times New Roman" w:cs="Times New Roman"/>
          <w:sz w:val="24"/>
          <w:szCs w:val="24"/>
          <w:shd w:val="clear" w:color="auto" w:fill="FFFFFF"/>
          <w:lang w:eastAsia="ru-RU"/>
        </w:rPr>
      </w:pPr>
    </w:p>
    <w:p w:rsidR="00BE290B" w:rsidRPr="00CE75A9" w:rsidRDefault="00CE75A9" w:rsidP="008C7856">
      <w:pPr>
        <w:spacing w:after="0" w:line="360" w:lineRule="auto"/>
        <w:ind w:firstLine="709"/>
        <w:jc w:val="center"/>
        <w:rPr>
          <w:rFonts w:ascii="Times New Roman" w:eastAsia="Calibri" w:hAnsi="Times New Roman" w:cs="Times New Roman"/>
          <w:b/>
          <w:sz w:val="24"/>
          <w:szCs w:val="24"/>
        </w:rPr>
      </w:pPr>
      <w:r w:rsidRPr="00CE75A9">
        <w:rPr>
          <w:rFonts w:ascii="Times New Roman" w:eastAsia="Calibri" w:hAnsi="Times New Roman" w:cs="Times New Roman"/>
          <w:b/>
          <w:sz w:val="24"/>
          <w:szCs w:val="24"/>
        </w:rPr>
        <w:t>1.1.6. Анализ тенденций оттока молодежи, дефицита кадров</w:t>
      </w:r>
    </w:p>
    <w:p w:rsidR="00CE75A9" w:rsidRPr="00CE75A9" w:rsidRDefault="00CE75A9" w:rsidP="00CE75A9">
      <w:pPr>
        <w:spacing w:after="0" w:line="360" w:lineRule="auto"/>
        <w:ind w:firstLine="708"/>
        <w:rPr>
          <w:rFonts w:ascii="Times New Roman" w:eastAsia="Times New Roman" w:hAnsi="Times New Roman" w:cs="Times New Roman"/>
          <w:i/>
          <w:sz w:val="24"/>
          <w:szCs w:val="24"/>
          <w:lang w:eastAsia="ru-RU"/>
        </w:rPr>
      </w:pPr>
      <w:r w:rsidRPr="00CE75A9">
        <w:rPr>
          <w:rFonts w:ascii="Times New Roman" w:eastAsia="Times New Roman" w:hAnsi="Times New Roman" w:cs="Times New Roman"/>
          <w:i/>
          <w:sz w:val="24"/>
          <w:szCs w:val="24"/>
          <w:lang w:eastAsia="ru-RU"/>
        </w:rPr>
        <w:t>Ключевые характеристики</w:t>
      </w:r>
    </w:p>
    <w:p w:rsidR="00CE75A9" w:rsidRPr="00CE75A9" w:rsidRDefault="008C7856" w:rsidP="00CE75A9">
      <w:pPr>
        <w:widowControl w:val="0"/>
        <w:spacing w:after="0" w:line="360" w:lineRule="auto"/>
        <w:ind w:firstLine="709"/>
        <w:contextualSpacing/>
        <w:jc w:val="both"/>
        <w:rPr>
          <w:rFonts w:ascii="Times New Roman" w:eastAsia="Times New Roman" w:hAnsi="Times New Roman" w:cs="Times New Roman"/>
          <w:sz w:val="24"/>
          <w:szCs w:val="24"/>
          <w:lang w:eastAsia="ru-RU"/>
        </w:rPr>
      </w:pPr>
      <w:r w:rsidRPr="00CE75A9">
        <w:rPr>
          <w:rFonts w:ascii="Calibri" w:eastAsia="Calibri" w:hAnsi="Calibri" w:cs="Times New Roman"/>
          <w:noProof/>
          <w:lang w:eastAsia="ru-RU"/>
        </w:rPr>
        <mc:AlternateContent>
          <mc:Choice Requires="wpg">
            <w:drawing>
              <wp:anchor distT="0" distB="0" distL="114300" distR="114300" simplePos="0" relativeHeight="251667456" behindDoc="1" locked="0" layoutInCell="1" allowOverlap="1" wp14:anchorId="6E430464" wp14:editId="1C0C7268">
                <wp:simplePos x="0" y="0"/>
                <wp:positionH relativeFrom="column">
                  <wp:posOffset>120015</wp:posOffset>
                </wp:positionH>
                <wp:positionV relativeFrom="paragraph">
                  <wp:posOffset>692425</wp:posOffset>
                </wp:positionV>
                <wp:extent cx="6267450" cy="2263140"/>
                <wp:effectExtent l="0" t="0" r="0" b="3810"/>
                <wp:wrapNone/>
                <wp:docPr id="1" name="Группа 1"/>
                <wp:cNvGraphicFramePr/>
                <a:graphic xmlns:a="http://schemas.openxmlformats.org/drawingml/2006/main">
                  <a:graphicData uri="http://schemas.microsoft.com/office/word/2010/wordprocessingGroup">
                    <wpg:wgp>
                      <wpg:cNvGrpSpPr/>
                      <wpg:grpSpPr>
                        <a:xfrm>
                          <a:off x="0" y="0"/>
                          <a:ext cx="6267450" cy="2263140"/>
                          <a:chOff x="0" y="0"/>
                          <a:chExt cx="6267450" cy="2486025"/>
                        </a:xfrm>
                      </wpg:grpSpPr>
                      <wpg:graphicFrame>
                        <wpg:cNvPr id="2" name="Диаграмма 2"/>
                        <wpg:cNvFrPr/>
                        <wpg:xfrm>
                          <a:off x="0" y="47625"/>
                          <a:ext cx="1971675" cy="2438400"/>
                        </wpg:xfrm>
                        <a:graphic>
                          <a:graphicData uri="http://schemas.openxmlformats.org/drawingml/2006/chart">
                            <c:chart xmlns:c="http://schemas.openxmlformats.org/drawingml/2006/chart" xmlns:r="http://schemas.openxmlformats.org/officeDocument/2006/relationships" r:id="rId35"/>
                          </a:graphicData>
                        </a:graphic>
                      </wpg:graphicFrame>
                      <wpg:graphicFrame>
                        <wpg:cNvPr id="4" name="Диаграмма 4"/>
                        <wpg:cNvFrPr/>
                        <wpg:xfrm>
                          <a:off x="1314450" y="47625"/>
                          <a:ext cx="2152650" cy="2390775"/>
                        </wpg:xfrm>
                        <a:graphic>
                          <a:graphicData uri="http://schemas.openxmlformats.org/drawingml/2006/chart">
                            <c:chart xmlns:c="http://schemas.openxmlformats.org/drawingml/2006/chart" xmlns:r="http://schemas.openxmlformats.org/officeDocument/2006/relationships" r:id="rId36"/>
                          </a:graphicData>
                        </a:graphic>
                      </wpg:graphicFrame>
                      <wpg:graphicFrame>
                        <wpg:cNvPr id="7" name="Диаграмма 7"/>
                        <wpg:cNvFrPr/>
                        <wpg:xfrm>
                          <a:off x="2905125" y="0"/>
                          <a:ext cx="3362325" cy="2438400"/>
                        </wpg:xfrm>
                        <a:graphic>
                          <a:graphicData uri="http://schemas.openxmlformats.org/drawingml/2006/chart">
                            <c:chart xmlns:c="http://schemas.openxmlformats.org/drawingml/2006/chart" xmlns:r="http://schemas.openxmlformats.org/officeDocument/2006/relationships" r:id="rId37"/>
                          </a:graphicData>
                        </a:graphic>
                      </wpg:graphicFrame>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70892D9" id="Группа 1" o:spid="_x0000_s1026" style="position:absolute;margin-left:9.45pt;margin-top:54.5pt;width:493.5pt;height:178.2pt;z-index:-251649024" coordsize="62674,24860" o:gfxdata="UEsDBBQABgAIAAAAIQD0ch4cXgEAAEkFAAATAAAAW0NvbnRlbnRfVHlwZXNdLnhtbMyU307CMBTG&#10;7018h6a3ZitgYoxhcOHwUo3BB2jaM7a4tU1PGfD2nhUwYuSPcsPNmrX9zvf70tMOx8umZi14rKzJ&#10;eD/tcQZGWV2ZWcbfp0/JPWcYpNGytgYyvgLk49H11XC6coCM1AYzXobgHoRAVUIjMbUODK0U1jcy&#10;0K+fCSfVh5yBGPR6d0JZE8CEJHQ1+GiYQyHndWCTJU2vSTzUyNnjemPnlXHpXF0pGYhUtEb/cEk2&#10;Dikp4x4sK4c3hMHFrw7dyn6DA7oalweEv5DZoqgUaKvmDaVO0XmQGkuA0NRpHDvEFzoFX2lgr9KH&#10;Z9lQYqE9ChjY3Kr0MG7n2mCydkpzj5Oo2sbfV1uV5IUiDv0TLHYPdmP3FUx7uaC+oVCx4DHzQM0C&#10;In63fOcz7JQ7RvA9/uAC4p/P8O/4txcQ/3yGP8XXdmE8tCcE37lZOcneoN32logP4egT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CR9qGEUgIAACoIAAAOAAAA&#10;ZHJzL2Uyb0RvYy54bWzsVU2OmzAY3VfqHSz2DWAIJCjJbNKMumlHansA15gfCbBlO0NmN1KP0B4k&#10;UjddVOoVyI36YQgzStA0HXXXCsmJbXh873vvmcXVrizQLZMq59XScieOhVhFeZxX6dL6+GHzamYh&#10;pUkVk4JXbGndMWVdrV6+WNQiYphnvIiZRABSqagWSyvTWkS2rWjGSqImXLAKNhMuS6JhKlM7lqQG&#10;9LKwseMEds1lLCSnTClYXXeb1srgJwmj+l2SKKZRsbSgNm1GacZP7WivFiRKJRFZTvsyyDOqKEle&#10;wUsHqDXRBG1lfgZV5lRyxRM9oby0eZLklBkOwMZ1TthcS74Vhksa1akY2gStPenTs2Hp29sbifIY&#10;tLNQRUqQqPlyuD98bn7CtUdu26FapBHceC3Fe3Ej+4W0m7Wkd4ks21+gg3amt3dDb9lOIwqLAQ5C&#10;fwoSUNjDOPBcv+8+zUCis+do9nr0SX8WOHjaVmUfX2y39Q3ldBMj6EYCoaH8niceeH5tvjf75tvh&#10;HsYfcO0RfsR2Iweqo/z8MOjqINGRozsP3SCc9hx9b+Y7hqMp8AjSm+0Ss/ze/TQjUoNDaGT+9Q6h&#10;Z/64FKkHgICcGGwEoDPvmtNtySrdpVGygmg4ClSWC2UhGbXOkm9iYyMQrCffxsMIODSj1/BUtn5/&#10;VEj/CSH9i4R0wYTGk2DJETmxO8XBYFlv7oSgbWu81mL/tJwmJ39ZzvAJOcOL5MRzZ+pCJtH56eN5&#10;AfbaLXP6/E/mQzI94+g/S6YJAHyQHkd4NNIPn/jVLwAAAP//AwBQSwMECgAAAAAAAAAhAHk9ETMo&#10;JQAAKCUAACkAAABkcnMvZW1iZWRkaW5ncy9fX19fX01pY3Jvc29mdF9FeGNlbDIueGxzeFBLAwQU&#10;AAYACAAAACEA3SuLWG8BAAAQBQAAEwAIAltDb250ZW50X1R5cGVzXS54bWwgogQCKKAAA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rFTLbsIw&#10;ELxX6j9EvlaJoYeqqggc+ji2SKUfYOINiXBsy7tQ+PtuzEMtokQILlnF3p0Zr3c8GK0akywhYO1s&#10;LvpZTyRgC6drO8vF1+QtfRQJkrJaGWchF2tAMRre3gwmaw+YcLXFXFRE/klKLCpoFGbOg+Wd0oVG&#10;Ef+GmfSqmKsZyPte70EWzhJYSqnFEMPBC5RqYSh5XfHyRkkAgyJ53iS2XLlQ3pu6UMRK5dLqA5Z0&#10;y5BxZczBqvZ4xzKEPMrQ7vxPsK374NaEWkMyVoHeVcMy5MrIbxfmU+fm2WmQIypdWdYFaFcsGu5A&#10;hj6A0lgBUGOyGLNG1Xan+wR/TEYZQ//KQtrzReAOHcT3DTJ+L5cQYToIkdYG8Mqn3YB2MVcqgP6k&#10;wM64uoDf2B06SE25AzKGy3v+d/4i6Cl+nttxcB7ZwQHOv4WdRdvq1DMQBKphb9Jjw75nZPefT3jg&#10;NmjfFw36CLeM79nwBwAA//8DAFBLAwQUAAYACAAAACEAtVUwI/UAAABMAgAACwAIAl9yZWxzLy5y&#10;ZWxzIKIEAiigAA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IySz07DMAzG70i8Q+T76m5ICKGlu0xIuyFUHsAk7h+1jaMkQPf2hAOCSmPb0fbn&#10;zz9b3u7maVQfHGIvTsO6KEGxM2J712p4rZ9WD6BiImdpFMcajhxhV93ebF94pJSbYtf7qLKLixq6&#10;lPwjYjQdTxQL8exypZEwUcphaNGTGahl3JTlPYa/HlAtPNXBaggHeweqPvo8+bK3NE1veC/mfWKX&#10;ToxAnhM7y3blQ2YLqc/bqJpCy0mDFfOc0xHJ+yJjA54m2lxP9P+2OHEiS4nQSODzPN+Kc0Dr64Eu&#10;n2ip+L3OPOKnhOFNZPhhwcUPVF8AAAD//wMAUEsDBBQABgAIAAAAIQCBPpSX9AAAALoCAAAaAAgB&#10;eGwvX3JlbHMvd29ya2Jvb2sueG1sLnJlbHMgogQBKKAA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sks9KxDAQxu+C7xDmbtOuIiKb7kWEvWp9gJBMm7JtEjLjn769oaLbhWW99BL4Zsj3/TKZ&#10;7e5rHMQHJuqDV1AVJQj0JtjedwremuebBxDE2ls9BI8KJiTY1ddX2xccNOdL5PpIIrt4UuCY46OU&#10;ZByOmooQ0edOG9KoOcvUyajNQXcoN2V5L9PSA+oTT7G3CtLe3oJoppiT//cObdsbfArmfUTPZyIk&#10;8TTkB4hGpw5ZwY8uMiPI8/GbNeM5jwWP6bOU81ldYqjWZPgM6UAOkY8cfyWSc+cizN2aMOR0QvvK&#10;Ka/b8luW5d/JyJONq78BAAD//wMAUEsDBBQABgAIAAAAIQDwT6rXXwEAACYCAAAPAAAAeGwvd29y&#10;a2Jvb2sueG1sjJFNTsMwEIX3SNzB8p7GSX+AqkkFAkQ3CInSrk08aaw6dmQ7pGUH1+AiHKO9EZNU&#10;KbBjZY/f+Bu/58l0UyjyCtZJo2Ma9hgloFMjpF7F9Hl+d3ZBifNcC66MhphuwdFpcnoyqY1dvxiz&#10;JgjQLqa59+U4CFyaQ8Fdz5SgUcmMLbjH0q4CV1rgwuUAvlBBxNgoKLjU9EAY2/8wTJbJFG5MWhWg&#10;/QFiQXGPz3e5LB1NJplUsDg4IrwsH3iB794oShR3/lZIDyKmQyxNDX8ObFVeV1KhetlnfRokR5OP&#10;lgjIeKX8HO11dMwrGkTRqOlsolhIqN3PpaYkm6XUwtQxjQYY7barznF+3SpLKXyOMgvD49k9yFXu&#10;Ec9Yf9jQg1/4NkAc065Et+52n7uv/fv+I8TPavKdoQfc27HEjZ2JsIV0N1OuUnTULE0ja0Sj4Em+&#10;AbGQxfTq0N99cfINAAD//wMAUEsDBBQABgAIAAAAIQBfzaG49AEAAN8DAAAUAAAAeGwvc2hhcmVk&#10;U3RyaW5ncy54bWyMU91qE0EYvRd8h2GuFDQbaxEpm+mF4BPoAyzJ2CxkZ+POpOhdWw0oKeRGFLww&#10;tND7bZs1m6SJr/DNG3lmQrRsUujF/s2c73znnG823P+QdNihzHScqgZ/VqtzJlUzbcXqoMHfvnn9&#10;9CVn2kSqFXVSJRv8o9R8Xzx8EGptGGqVbvC2Md29INDNtkwiXUu7UmHnXZolkcFndhDobiajlm5L&#10;aZJOsFOvvwiSKFacNdOeMui7y1lPxe978tW/BRHqWIRG0E/K7QkVdE1Le0SlHbKdMDAiDNz+nZjn&#10;98DsVjDO0J7uRk0YhWIts0PJBaugBH2jOVRQSRO6gbCFv5wwGmMxpz+4JrTERu6Wcrws7MD21/vX&#10;8JGj9MYOGMAFPgtYzO1X2INVLHrElR3QlKG6pN/+PmX2k8uB5muqW61qGzpHYFm6LvYLzb3IBTI8&#10;tif2dAP7iy59T6f7yksuqdhAnaHWcXqZSOHUsQG/rCC3J0kjtHcEBV3epqAZHMLbEfxCIc2qkd9B&#10;d+4VL+wxQsTZgBIkvhpDYYcuSSfRUa5M35P2bFUH2hnEFMz28ZjYIU3XbqtEgr7jmF5UQhD0g8Ze&#10;IgKChv5Krh/EtnCRDkOHz/5A4Hy4GW/xQSV75Ec0c2OCSmT3hIF1XHv8X0GAH1T8BQAA//8DAFBL&#10;AwQUAAYACAAAACEAqJz1ALwAAAAlAQAAIwAAAHhsL3dvcmtzaGVldHMvX3JlbHMvc2hlZXQxLnht&#10;bC5yZWxzhI/BCsIwEETvgv8Q9m7SehCRpr2I0KvoB6zptg22SchG0b834EVB8DTsDvtmp2oe8yTu&#10;FNl6p6GUBQhyxnfWDRrOp8NqC4ITug4n70jDkxiaermojjRhykc82sAiUxxrGFMKO6XYjDQjSx/I&#10;Zaf3ccaUxziogOaKA6l1UWxU/GRA/cUUbachtl0J4vQMOfk/2/e9NbT35jaTSz8iVMLLRBmIcaCk&#10;Qcr3ht9SyvwsqLpSX+XqFwAAAP//AwBQSwMEFAAGAAgAAAAhAGQBvYGzBgAA2hsAABMAAAB4bC90&#10;aGVtZS90aGVtZTEueG1s7FnPbhtFGL8j8Q6jvZfYiZ3GUZ0qduwG2rRR7Bb1OF6PvVPP7qxmxkl9&#10;q9IjEghREBck4MIBAZFaxCV9B/cZAkVQpL4C38zsrnfiDUnaCAQ0h3h39vf9/zPf7F65ej9kaJcI&#10;SXlU98rvlDxEIp/3aTSse7e77UsrHpIKR33MeETq3oRI7+ra229dwasqICFBQB/JVVz3AqXi1YUF&#10;6cMylu/wmETwbMBFiBXciuFCX+A94BuyhcVSaXkhxDTyUIRDYDv9evrj9HB6gG4NBtQn3lrKv8VA&#10;SKSkXvCZ6GjuJCX66tn+9GD6dPpkevDsAVw/hd+PDG1/VNYUciKbTKBdzOoeiO7zvS65rzzEsFTw&#10;oO6VzJ+3sHZlAa8mREydQJuja5u/hC4h6I8WjUwx7GVCy+1K7fJGxt8AmJrHtVqtZquc8TMA7Ptg&#10;udUlz7PSXik3Up45kL2c590sVUsVF5/jvzSnc63RaFRriS6WqQHZy8ocfqW0XFlfdPAGZPHVOXyl&#10;sd5sLjt4A7L45Tl8+3JtueLiDShgNBrNoXVA2+2EewYZcLZZCF8B+Eopgc9QkA1ZtmkRAx6ps+Ze&#10;iO9x0QYCTciwohFSk5gMsA+J3sRhT1CsBeJVgnNP7JIv55a0bCR9QWNV996LMRTNjN/Lw+9eHj5G&#10;Lw8PjvafHO3/dPTw4dH+D5aXQ7iJo2Ge8MU3H//xxQP0++MvXzz6tBgv8/hfvv/g56efFAOhomYa&#10;Pf/s4NcnB88///C3bx8VwNcF7uXhXRoSiW6SPbTDQ7DNOMbVnPTE+Si6AaYOBQ6AdwHrlgoc4M0J&#10;ZkW4BnGdd0dAMykCXhvfc3TtBGKsaIHk60HoALc4Zw0uCh1wXcvKebg7jobFwsU4j9vBeLdIdhNH&#10;Tmhb4xi6apqUju+bAXHU3GY4UnhIIqKQfsZHhBRYd5dSx69b1Bdc8oFCdylqYFroki7tOYk0I9qk&#10;IcRlUmQzhNrxzdYd1OCsyOoNsusioSAwK1C+S5jjxmt4rHBYxLKLQ5Z3+A2sgiIlOxPh53EtqSDS&#10;Q8I4avWJlEU0twTYmwv6dQz9qzDsW2wSukih6KiI5w3MeR65wUfNAIdxEbZDoyCPfVeOIEUx2uaq&#10;CL7F3QrR9xAHHJ0Y7juUOOE+vRHcpkNHpVmC6CdjURDLa4Q7+duZsAEmpstAi3c6dUijv2rbjELf&#10;thLetO26tw6bWFHxbB5r1ifh/oUtegOPo20CVTG/Rb3p0G86tPef79An1fLF9+VZK4YurQcSO3ub&#10;STw88yA+oIx11ISRG9LM4hI2pH4bFjUfc04l2UEtDuBSVzYIdHBDgQ0NEly9T1XQCXAMc3zZ00yG&#10;MmE9lCjmEs6TZrmQt8bDWUDZ02hVn1NsJ5FYbfG+XV7Sy+lxJGNjtBqaM3AqaEkzOKuwpcsJU7Dt&#10;VYSVtVJnllY2qpkm6UjLTNYuNud4cHlmGixm3oRJB8F8BF5ehjcFWjScfzAjfe13G6M0LCYKFxki&#10;GeA+SWKk7Z6PUdkEKc2VOUO0HTYZ9NnyFK/lpNU029eQdpYg5cVVThCXRu91opRm8CxKwO14ObIo&#10;X5wsQnt1r1ZdrHrIx3HdG8DRGS7DGKIu9XCJ2RBeUflK2LQ/tZhNlc+iWUsNc4ugDG9HrN/nDHb6&#10;QCyk2sAysKlhHiUpwCItyeq/WAW3XpQBBd3obFosrUAy/GNagB/d0JLBgPgqH+zcivadvU1aKR8r&#10;IjpBfw/12FjsYAi/TlWwp08lvAExHUHfwOs77W3zyG3OSdHlX5oZnF3HLA5w0m51iaaVbOGmIWU6&#10;mLucemBboe7GuPObYkr+gkzJp/H/zBS9n8AriaW+joAPL5QFRrpS6h4XKuDQheKA+m0Bg4TpHZAt&#10;8AoYHkNSwWtt8yvIrv61NWd5mLKGk6XaoUMkKOxHKhCEbENbMtl3CrNysndZlixhZDIqp66Mrdo9&#10;sktYV/fAZb23eyiAVDfdJGkDBnc8/9z7pIJ6Qz3k5OvN6WTZ3mtr4O+efGwxg1FuHzYDTer/TMVs&#10;PJjtqpbekKd7b94Q/WA2ZlXSqgBhua2glpT9K6pwzq3Wdqw5ixerqXIQxXmLYTEbiGJ4sYT0P9j/&#10;qPCZ/UCiN9Qu34HeiuD7hmYGaQNZfckOHkg3SLvYg8HJLtpk0qysa5PRSXst3awveNLN5B5zttbs&#10;LPE+p7Oz4cwV59TiRTo78bDja7t2oqshssdLFJYG6cHGBMZ8XMt//OK9exDoDfiMMGZKmmSCT1kC&#10;wwzdMXUAxW8lGtK1PwEAAP//AwBQSwMEFAAGAAgAAAAhAOsOI4/CAgAAWAYAAA0AAAB4bC9zdHls&#10;ZXMueG1spFVLbtswEN0X6B0I7h1Zqp3GhqQAjmMgQAoUSAJ0S0uUTYQfgaRSqUXXXeQOuUOXXfQO&#10;zo06pD52kEVdZGPNjIZPbx4f6fi8Fhw9UG2YkgkOT8YYUZmpnMlNgu9uV6MzjIwlMidcSZrghhp8&#10;nr5/FxvbcHqzpdQigJAmwVtry3kQmGxLBTEnqqQS3hRKC2Ih1ZvAlJqS3LhFggfReHwaCMIkbhHm&#10;IjsGRBB9X5WjTImSWLZmnNnGY2EksvnVRipN1hyo1uGEZD22T17BC5ZpZVRhTwAuUEXBMvqa5SyY&#10;BYCUxoWS1qBMVdKCVgDtvjC/l+qrXLlXrth2pbH5hh4Ih0qIgzTOFFcaWVAGiPmKJIK2HReEs7Vm&#10;rq0ggvGmLUd+3ZZoAxJ7qGg8cTUvcLdWMBjXFQPHrXsYAGKcD0wjRwoKaQyKWarlChLUxbdNCZQk&#10;bG4L4/v+0b3RpAmj6cGCwH8wjddK52CmvUZ9KY05LSwQ1WyzdU+rSvhdK2tB+TTOGdkoSTiEQQsy&#10;BDBORjm/cYb7UrzArgskK7ES9ipPMFjXidCHMEgXtnht4vAP0VrsA1gn1v/DoroY8N+wGpGy5M3C&#10;i9j5xLMFfgcivJBgGAY5RyV497T79fz4/HP35/lx9xs82hFD64pxy+RAcy8DYOf1S2Eh73cO9Vtz&#10;V3qN+3QJrneFdmfhkoDtSbDdwnnu/c5kTmsKWxN6MwfOAp0Djur3XvFWOaodLNU76qj+1nyDzyDw&#10;Y7tfkMS6W8SbbtAbHJbTglTc3g4vE7yPP9GcVSIauj6zB2U9RIL38bU7AeGpOz20ttcGJIEnqjRL&#10;8PfLxcfZ8nIVjc7Gi7PR5AOdjmbTxXI0nVwslsvVbByNL34cXGpvuNL81QtmDydzw+Hi092w3Yg3&#10;+1qCD5KWvj/7QBtE64cIvAX8X0L6FwAA//8DAFBLAwQUAAYACAAAACEA/K01FuICAAAmCAAAGAAA&#10;AHhsL3dvcmtzaGVldHMvc2hlZXQxLnhtbJRVy27iMBTdjzT/YHnfvBqeAqpSysBipGqea+M4YDWJ&#10;M7aB9u/n2iEhTlSJdlE5Pofj43NvbmYPb3mGTkwqLoo5Dr0AI1ZQkfBiP8e/f63vxhgpTYqEZKJg&#10;c/zOFH5YfP0yOwv5qg6MaQQKhZrjg9bl1PcVPbCcKE+UrAAkFTInGh7l3lelZCSxP8ozPwqCoZ8T&#10;XuBKYSpv0RBpyilbCXrMWaErEckyosG/OvBS1Wo5vUUuJ/L1WN5RkZcgseMZ1+9WFKOcTrf7Qkiy&#10;y+Deb2FMaK1tH3ryOadSKJFqD+T8ymj/zhN/4oPSYpZwuIGJHUmWzvFjON2Osb+Y2Xz+cHZWrTXS&#10;ZPeTZYxqlkCZMDLx74R4NcQtbAWgqCzBKBKq+Yk9sSyb4014DyX8Zw8xazjCb85or+vz1rZkLxIl&#10;LCXHTP8Q5w3j+4OGgwcQgUlimryvmKJQAjjaiwZGlYoMJOA/yrnpJYiQvFVmeaIPsAq98WAQD8cj&#10;kKFHpUX+94JYV5WA9bYimixmUpwRdAUoqZKYHgunk48MwMmG+2jI9ifgTEEop8X9zD/BPemFsewz&#10;Bi7jqc8YuoxVnzFyGc/AaByMXWzdxiYu9q2NhYELbhwwdMGtA0YN6EOKTZTRZ6I0ZDfKsJtlTTE5&#10;R+GoG2QbjoNODKs2Gg07d32ObPGiqLO/rvbDQSfwb/V+x8Pmsh93Sri97EcfJGVempubzpDdpDqu&#10;lzXDBuV1PD610diLA+cvbkppO3zVJn9gPv6MeUN2zXc6a1kz7NvUM99G4Q3vuG2j1+5xmhKmwe1R&#10;G7Lr9pqBzWdZM4zbuOe2jUY9t230WiTHrfkg3toYSyA3U+Bax0qvmsLVpCvJnn0ncs8LhTKW2qk6&#10;wkhWYzfwYK1FaWatmZ07oWF21k8H+KgyGH2BB52RCqHrB5jJ8NnI2AuRWiEqjmZah/BaNbtITnky&#10;x3KbhHYCNwAMcr/5wi/+AwAA//8DAFBLAwQUAAYACAAAACEAiwfBTlUBAABpAgAAEQAIAWRvY1By&#10;b3BzL2NvcmUueG1sIKIEASigAA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jJJNTsMwFIT3&#10;SNwh8j6x0x8oVpJKgLqiEhJFIHaW/dpGxE5kG9LuuAJH4AZIiHu0N8JJ2hAoC5b2zPs88+RovJKZ&#10;9wzapLmKURgQ5IHiuUjVIka3s4k/Qp6xTAmW5QpitAaDxsnxUcQLynMN1zovQNsUjOdIylBexGhp&#10;bUExNnwJkpnAOZQT57mWzLqjXuCC8Ue2ANwj5ARLsEwwy3AF9IuWiHZIwVtk8aSzGiA4hgwkKGtw&#10;GIT422tBS/PnQK10nDK168J12sXtsgVvxNa9MmlrLMsyKPt1DJc/xPfTq5u6qp+qalccUBIJTrkG&#10;ZnOdbN42n9uX7evmY/Me4Y5QLTFjxk7dvucpiPP1L++h7rh1jQYOwnPBaFNjr9z1Ly5nE5T0SG/g&#10;k4EfDmfklA77lJw8VM//mK+CNhdyF+KfxBElZ3QYdoh7QBLhg8+RfAEAAP//AwBQSwMEFAAGAAgA&#10;AAAhANJxrqzeAQAAeAMAABQAAAB4bC90YWJsZXMvdGFibGUxLnhtbGxT3UobQRS+F/oOw9zXXW39&#10;C26krQgB6YXaBxizE7OwO7PMjNXcRcEiGMidghcVA97H4mLUJr7CmTfy7E/Whi57MeyZ+f7OnFnf&#10;OI5C8pMrHUjh0YV5lxIumtIPxIFHf+xtfVylRBsmfBZKwT3a4Zpu1D/MrRu2H3KCaKE92jYmrjmO&#10;brZ5xPS8jLnAnZZUETP4qw4cHSvOfN3m3EShs+i6y07EAkFJ4KMsJYJFyA4DGMI9vMDI/oIhlv1A&#10;xyHrfK/eVbzl0S8LtcYiJUYaFuodebTblkcYBYNkFr9K5XO1edxqoJBL67nxbzI8jIQmTXkojEfX&#10;Zuuzpgh1ZlDZLioWlm9sFybw117YczSewBi/iT2xp7ZXBfxUAn/DPUKH8IjwP7iOYQRJFeRzCblF&#10;1lRtZE9R6cX2Uh0ET6pgSyXsBg2lwAR7+w8UnlHxidiuvUg9w3Nl0uWSZpDZHdsTeEXCLiqPYWj7&#10;BB4gsf2ppff4lXQrJd3tNAL6mEBC7Bkuj7YPT9NUlQQ4kEXnL+Ea7qqSr5VHruAhM40tQstneYDs&#10;kopeO9mQFONQXPOu6YS8IVqSaJylrUBpkx/IpiqtbbP/SunkGRXEHJ8DDm56KgeVVTe1muvV3wAA&#10;AP//AwBQSwMEFAAGAAgAAAAhALC5JwSTAQAAFAMAABAACAFkb2NQcm9wcy9hcHAueG1sIKIEASig&#10;AAE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nJLBTuMwEIbvSLxD5Dt1CgitKsdoVUAcdrWV&#10;WrgbZ9Ja69iWPUQtt+XKI+yL8Bj0jZgkKk13OXGbmf/X789ji8t1bbMGYjLeFWw8ylkGTvvSuGXB&#10;7hY3J99YllC5UlnvoGAbSOxSHh+JWfQBIhpIGUW4VLAVYphwnvQKapVGJDtSKh9rhdTGJfdVZTRc&#10;ef1Yg0N+mucXHNYIroTyJHwEsj5x0uBXQ0uvW750v9gEApbiewjWaIV0S/nT6OiTrzC7Xmuwgg9F&#10;QXRz0I/R4Ebmgg9bMdfKwpSCZaVsAsH3A3ELql3aTJmYpGhw0oBGH7Nknmhtpyx7UAlanII1Khrl&#10;kLBaW990tQ0Jo3z7+/a6/bN93r4IToZ+2JVD77A253LcGag4NLYBPQgJh4gLgxbSr2qmIn5CPB4S&#10;dww97yFjf+wQsbs1HfZP/NTXQbkNCR/VD+N+p7uw8FcKYbfRw6GYr1SEkh5hp+8H4paWGW0bMl0p&#10;t4Ry5/lfaN//vv/kcnw+ys9yetrBTPD9d5bvAAAA//8DAFBLAQItABQABgAIAAAAIQDdK4tYbwEA&#10;ABAFAAATAAAAAAAAAAAAAAAAAAAAAABbQ29udGVudF9UeXBlc10ueG1sUEsBAi0AFAAGAAgAAAAh&#10;ALVVMCP1AAAATAIAAAsAAAAAAAAAAAAAAAAAqAMAAF9yZWxzLy5yZWxzUEsBAi0AFAAGAAgAAAAh&#10;AIE+lJf0AAAAugIAABoAAAAAAAAAAAAAAAAAzgYAAHhsL19yZWxzL3dvcmtib29rLnhtbC5yZWxz&#10;UEsBAi0AFAAGAAgAAAAhAPBPqtdfAQAAJgIAAA8AAAAAAAAAAAAAAAAAAgkAAHhsL3dvcmtib29r&#10;LnhtbFBLAQItABQABgAIAAAAIQBfzaG49AEAAN8DAAAUAAAAAAAAAAAAAAAAAI4KAAB4bC9zaGFy&#10;ZWRTdHJpbmdzLnhtbFBLAQItABQABgAIAAAAIQConPUAvAAAACUBAAAjAAAAAAAAAAAAAAAAALQM&#10;AAB4bC93b3Jrc2hlZXRzL19yZWxzL3NoZWV0MS54bWwucmVsc1BLAQItABQABgAIAAAAIQBkAb2B&#10;swYAANobAAATAAAAAAAAAAAAAAAAALENAAB4bC90aGVtZS90aGVtZTEueG1sUEsBAi0AFAAGAAgA&#10;AAAhAOsOI4/CAgAAWAYAAA0AAAAAAAAAAAAAAAAAlRQAAHhsL3N0eWxlcy54bWxQSwECLQAUAAYA&#10;CAAAACEA/K01FuICAAAmCAAAGAAAAAAAAAAAAAAAAACCFwAAeGwvd29ya3NoZWV0cy9zaGVldDEu&#10;eG1sUEsBAi0AFAAGAAgAAAAhAIsHwU5VAQAAaQIAABEAAAAAAAAAAAAAAAAAmhoAAGRvY1Byb3Bz&#10;L2NvcmUueG1sUEsBAi0AFAAGAAgAAAAhANJxrqzeAQAAeAMAABQAAAAAAAAAAAAAAAAAJh0AAHhs&#10;L3RhYmxlcy90YWJsZTEueG1sUEsBAi0AFAAGAAgAAAAhALC5JwSTAQAAFAMAABAAAAAAAAAAAAAA&#10;AAAANh8AAGRvY1Byb3BzL2FwcC54bWxQSwUGAAAAAAwADAATAwAA/yEAAAAAUEsDBBQABgAIAAAA&#10;IQCVgDk+4AAAAAsBAAAPAAAAZHJzL2Rvd25yZXYueG1sTI9Ba8JAEIXvhf6HZYTe6m5aIxqzEZG2&#10;JylUC6W3NRmTYHY2ZNck/vuOp3oa3szjzffS9Wgb0WPna0caoqkCgZS7oqZSw/fh/XkBwgdDhWkc&#10;oYYrelhnjw+pSQo30Bf2+1AKDiGfGA1VCG0ipc8rtMZPXYvEt5PrrAksu1IWnRk43DbyRam5tKYm&#10;/lCZFrcV5uf9xWr4GMyweY3e+t35tL3+HuLPn12EWj9Nxs0KRMAx/Jvhhs/okDHT0V2o8KJhvViy&#10;k6dacqebQamYV0cNs3k8A5ml8r5D9gcAAP//AwBQSwMEFAAGAAgAAAAhAFfDbrXJAAAALAIAABkA&#10;AABkcnMvX3JlbHMvZTJvRG9jLnhtbC5yZWxzvJHLCsIwEEX3gv8QZm/TVhARUzciuJX6AUM6fWCb&#10;hEwU+/cGRVAQ3bm8M8y5B2a9uQ69uJDnzhoFWZKCIKNt1ZlGwbHczZYgOKCpsLeGFIzEsCmmk/WB&#10;egzxiNvOsYgUwwraENxKStYtDciJdWTiprZ+wBCjb6RDfcKGZJ6mC+lfGVC8McW+UuD31RxEObrY&#10;/Jtt67rTtLX6PJAJHyqkbtGHCETfUFBwj/yYzpNoCvKzRP4nifybRPYniewpId9+XNwAAAD//wMA&#10;UEsDBBQABgAIAAAAIQBaRHFA6gAAANIBAAAgAAAAZHJzL2NoYXJ0cy9fcmVscy9jaGFydDIueG1s&#10;LnJlbHOskU9LxDAQxe+C3yHM3aTtQUQ23YsKexBBds9LTKZt2PwjE6X77U2FBQsLXpzb8JjfezOz&#10;2c7esS/MZGOQ0PIGGAYdjQ2jhMP+5e4BGBUVjHIxoIQzEmz725vNOzpV6hBNNhGrlEASplLSoxCk&#10;J/SKeEwYqjLE7FWpbR5FUvqkRhRd09yL/JsB/YrJdkZC3pkO2P6cqvPf7DgMVuNT1J8eQ7licXGv&#10;SJVHLBI4F+g/0Cz7kjgu9Wp1jhSHcnyeNbqWz45mENfTtf+ZrtSr4Vt9RrYGVxl/FLHSO14vu8QS&#10;q0/03wAAAP//AwBQSwMEFAAGAAgAAAAhAJrxeC/qAAAA0gEAACAAAABkcnMvY2hhcnRzL19yZWxz&#10;L2NoYXJ0My54bWwucmVsc6yRQUsEMQyF74L/oeRuMzuCiGxnLyrsQQRZz0ttMzPFTluaKrP/3o4g&#10;OLDgxdzCI997Sba7efLikzK7GBRsZAOCgonWhUHB6+Hx6hYEFx2s9jGQghMx7LrLi+0LeV3qEI8u&#10;saiUwArGUtIdIpuRJs0yJgpV6WOedKltHjBp864HwrZpbjD/ZkC3Yoq9VZD3tgVxOKXq/Dc79r0z&#10;dB/Nx0ShnLH4ca9InQcqCqREmt7ILvsyHpd6ciZHjn05PsyGfCtnzzPg+XSb/0xX6tXouT4jO0ur&#10;jN8KrvRrWS+7xMLVJ7ovAAAA//8DAFBLAwQUAAYACAAAACEA7WYJyekAAADRAQAAIAAAAGRycy9j&#10;aGFydHMvX3JlbHMvY2hhcnQxLnhtbC5yZWxzrJFPSwQxDMXvgt+h5G4zswcR2c5eVNiDCLKel9pm&#10;Zsr2z9BUmf32dgTBgQUv5hYe+b2XZLubgxeflNmlqKCVDQiKJlkXBwVvh6ebOxBcdLTap0gKzsSw&#10;666vtq/kdalDPLqJRaVEVjCWMt0jshkpaJZpoliVPuWgS23zgJM2Jz0QbprmFvNvBnQrpthbBXlv&#10;NyAO56k6/81Ofe8MPSTzESiWCxY/7hWp80BFgZRI4Z3ssi/jcalnZ3Li1Jfj42zIy9nzDHg5XPuf&#10;4Uo9Gr3UX2RnaRXxW8GV3sp62CUWrh7RfQEAAP//AwBQSwMEFAAGAAgAAAAhALR7HwWVBgAAhBsA&#10;ABwAAABkcnMvdGhlbWUvdGhlbWVPdmVycmlkZTMueG1s7FlNbxtFGL4j8R9Ge29jJ3YaR3Wq2LEb&#10;aNNGsVvU43g93p1mdmc1M07qW5UekUCIgjhQCU4cEBCplbi0/yH9DYEiKFL/Au/M7K534g1J2ggq&#10;aA6xd/aZ9/t95sOXr9yLGNohQlIeN73qxYqHSOzzIY2Dpner372w5CGpcDzEjMek6U2I9K6svP/e&#10;ZbysQhKRmzBX0CFBICeWy7jphUoly3Nz0ofXWF7kCYnh3YiLCCt4FMHcUOBdkB+xuflKZXEuwjT2&#10;VkCgz0RPzyIoxhHoOvj2+d7B/sGzgycH+8/vw/dn8PmpgQ63q3qGnMg2E2gHs6YHIod8t0/uKQ8x&#10;LBW8aHoV8+fNrVyew8vpJKaOmVuY1zV/6bx0wnB73ugUwSBXWu3WGpfWcvkGwNQsrtPptDvVXJ4B&#10;YN8ncWpLUWatu1RtZTILIPt1Vna7Uq/UXHxB/sKMzY1Wq1VvpLZYoQZkv9Zm8EuVxdrqvIM3IIuv&#10;z+BrrdV2e9HBG5DFL87gu5caizUXb0Aho/H2DFontNtNpeeQEWfrpfAlgC9VUvgUBdWQV5tWMeKx&#10;Om3tRfguF12YoCcyrGiM1CQhI+xDzbZxNBAUa4V4meDCGzvky5khrRtJX9BENb0PExx7Bcirpz+8&#10;evoYHe49Odz7+fDBg8O9n6wgZ9Y6joPirJffffbno/voj8ffvHz4RTleFvG//vjxL88+LwdCO03d&#10;e/Hl/m9P9l989cnv3z8sga8KPCjC+zQiEt0gu2iLR+CYiYprORmIs83oh5gWZ6zGgcQx1lpK5HdU&#10;6KBvTDBLs+PY0SJuBG8LoJMy4NXxXcfgXijGipZovhZGDnCDc9biojQK17SuQpj74zgoVy7GRdwW&#10;xjtluts4dvLbGSfAq1lZOo63Q+KYuclwrHBAYqKQfse3CSnx7g6lTlw3qC+45COF7lDUwrQ0JH06&#10;cKppOmmdRpCXSZnPkG8nNhu3UYuzMq/XyI6LhK7ArMT4PmFOGK/iscJRmcg+jlgx4NexCsuM7E2E&#10;X8R1pIJMB4Rx1BkSKcvm3BTgbyHp1zAwWGnaN9gkcpFC0e0ymdcx50XkGt9uhzhKyrA9GodF7Ady&#10;G0oUo02uyuAb3O0Q/Qx5wPGx6b5NiZPuk9ngFg0ck6YFot+MRUkurxLu1G9vwkaYGKoBkne4OqLx&#10;3xE3o8DcVsP5ETdQ5YuvH5XY/bZS9iqsXmU9s36EqI/DHaXnNhdD+vaz8xoex5sEGmJ2iXpHzu/I&#10;2fvPk/Nx/Xz+lDxlYSBovRexG2+zDY9OvQsfUcZ6asLIdWk24hLWomEXBrUcc/gk+SktCeGr7mxQ&#10;6OACgc0cJLj6iKqwF+IENvFVTwsJZCo6kCjhEg6TZrhUtsbDQUDZo2hdH1Isk0isNvjQDi/o4ews&#10;kosxVgXSarSKFrSA0ypbuJQKBd9eR1lVG3VqbVVjmiFJR1vusg6xOcRDyHPXYDCPJmxyEGyNIMqL&#10;cPzXquHwgxkZ6rjbHGVpMTE5zxTJEMNVhbkuqGu/Z3NUNUnKamXGEe2HzZE+WJ4QtYK2hhb7BtpO&#10;k6Siutox6rLsvUmWsgqeZgmkHW1HFhebk8Vot+k16vN1D/k4aXojODfD1yiBrEu9r8QsgPsnXwlb&#10;9ic2sy6NosOZY24TVOFqxMZ9xmGHBxIh1RqWoS0N8yotARZrTdb++TqE9bwcKGGj01mxsATF8K9Z&#10;AXF0U0tGI+KrYrILIzp29jGlUj5WRPTC4S4asLHYwpB+Xargz5BKuP4wjKAf4O5OR9u8csk5bbri&#10;jZnB2XHMkhCndKtbNOtkCzeElNtgngrmgW+lthvnzu6KaflzcqVYxv8zV/R6ArcRC0OdAR8uhgVG&#10;ulOaHhcq5MBCSUj9roCNhOEOqBa4/4XXUFRwZ20+BdnRn7bnrAzT1nCoVFs0QILCeqRCQcgm0JKp&#10;vhOEVdO1y4pkqSBTUQVzZWLNHpAdwvqaAxf12u6hEErdsElKAwZ3tP7c57SDBoHe5BT7zWGyfO21&#10;PfBP73xsM4NTLg+bDU0W/9zEfHswXVXtfDM9W3uLjugX021WLesKdylopG3/miaccam1jDXj8Xw9&#10;Mw6yOOsxDOYbogTulJD+B+sfFT4jpoz1gtrnW8CtCH7c0MKgbKCqL9iNB9IEaQcHsHGyg7aYtCgb&#10;2nTrpKOWLdbnvNPN9R4JtrbsNPk+Y7DzzZmrzunF8wx2GmEn1nbs2FBDZo+2KAyNsoONSYzzy9nK&#10;XwAAAP//AwBQSwMECgAAAAAAAAAhACUzxWnVIwAA1SMAACkAAABkcnMvZW1iZWRkaW5ncy9fX19f&#10;X01pY3Jvc29mdF9FeGNlbDEueGxzeFBLAwQUAAYACAAAACEA3SuLWG8BAAAQBQAAEwAIAltDb250&#10;ZW50X1R5cGVzXS54bWwgogQCKKAAA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rFTLbsIwELxX6j9EvlaJoYeqqggc+ji2SKUfYOINiXBsy7tQ&#10;+PtuzEMtokQILlnF3p0Zr3c8GK0akywhYO1sLvpZTyRgC6drO8vF1+QtfRQJkrJaGWchF2tAMRre&#10;3gwmaw+YcLXFXFRE/klKLCpoFGbOg+Wd0oVGEf+GmfSqmKsZyPte70EWzhJYSqnFEMPBC5RqYSh5&#10;XfHyRkkAgyJ53iS2XLlQ3pu6UMRK5dLqA5Z0y5BxZczBqvZ4xzKEPMrQ7vxPsK374NaEWkMyVoHe&#10;VcMy5MrIbxfmU+fm2WmQIypdWdYFaFcsGu5Ahj6A0lgBUGOyGLNG1Xan+wR/TEYZQ//KQtrzReAO&#10;HcT3DTJ+L5cQYToIkdYG8Mqn3YB2MVcqgP6kwM64uoDf2B06SE25AzKGy3v+d/4i6Cl+nttxcB7Z&#10;wQHOv4WdRdvq1DMQBKphb9Jjw75nZPefT3jgNmjfFw36CLeM79nwBwAA//8DAFBLAwQUAAYACAAA&#10;ACEAtVUwI/UAAABMAgAACwAIAl9yZWxzLy5yZWxzIKIEAiigAAI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ySz07DMAzG70i8Q+T76m5ICKGl&#10;u0xIuyFUHsAk7h+1jaMkQPf2hAOCSmPb0fbnzz9b3u7maVQfHGIvTsO6KEGxM2J712p4rZ9WD6Bi&#10;ImdpFMcajhxhV93ebF94pJSbYtf7qLKLixq6lPwjYjQdTxQL8exypZEwUcphaNGTGahl3JTlPYa/&#10;HlAtPNXBaggHeweqPvo8+bK3NE1veC/mfWKXToxAnhM7y3blQ2YLqc/bqJpCy0mDFfOc0xHJ+yJj&#10;A54m2lxP9P+2OHEiS4nQSODzPN+Kc0Dr64Eun2ip+L3OPOKnhOFNZPhhwcUPVF8AAAD//wMAUEsD&#10;BBQABgAIAAAAIQCBPpSX9AAAALoCAAAaAAgBeGwvX3JlbHMvd29ya2Jvb2sueG1sLnJlbHMgogQB&#10;KKAAA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sks9KxDAQxu+C7xDmbtOuIiKb7kWEvWp9&#10;gJBMm7JtEjLjn769oaLbhWW99BL4Zsj3/TKZ7e5rHMQHJuqDV1AVJQj0JtjedwremuebBxDE2ls9&#10;BI8KJiTY1ddX2xccNOdL5PpIIrt4UuCY46OUZByOmooQ0edOG9KoOcvUyajNQXcoN2V5L9PSA+oT&#10;T7G3CtLe3oJoppiT//cObdsbfArmfUTPZyIk8TTkB4hGpw5ZwY8uMiPI8/GbNeM5jwWP6bOU81ld&#10;YqjWZPgM6UAOkY8cfyWSc+cizN2aMOR0QvvKKa/b8luW5d/JyJONq78BAAD//wMAUEsDBBQABgAI&#10;AAAAIQB4jGUBYAEAACoCAAAPAAAAeGwvd29ya2Jvb2sueG1sjFFLTsMwEN0jcQfLe5pPmwJVkwoE&#10;iG4QEqVdm3jSWHXsyHZIyw6uwUU4RnsjJolSYMdq/m/mvZnOtoUkr2Cs0CqmwcCnBFSquVDrmD4v&#10;7s4uKLGOKc6kVhDTHVg6S05PprU2mxetNwQBlI1p7lw58Tyb5lAwO9AlKKxk2hTMYWjWni0NMG5z&#10;AFdIL/T9sVcwoWiHMDH/wdBZJlK40WlVgHIdiAHJHJ5vc1FamkwzIWHZMSKsLB9YgXdvJSWSWXfL&#10;hQMe0whDXcOfhKnK60pIrF4O/SH1kiPJR0M4ZKySboH0enTUKxyF4bjpbKRYCqjtz1ATku1KKK7r&#10;mIYjlHbXR4GPB9RtaSW4y3FlFB1T9yDWuYvp+TkOIbj3C73VD7e0lqiW3P5z/3V4P3wE+KtG3jlS&#10;QN9MBDpmzoMWpJ9MmUyRUGPaxlE0DtsOLeFJvAExkMX0qhvq35x8AwAA//8DAFBLAwQUAAYACAAA&#10;ACEAnTsRBWoBAABaAgAAFAAAAHhsL3NoYXJlZFN0cmluZ3MueG1sjFJLTsMwEN0jcQfLe+rCokJV&#10;4i6QOAEcIEpNG6lxQuxWsEN8hSrBhgVCQiBOEFpC0zYNVxjfiEnUikI2LGzPvJl5b8a21Trxe2Qg&#10;IuUF0qbbtTolQrpB25Mdmx4e7G/tUqK0I9tOL5DCpqdC0Rbf3LCU0gRrpbJpV+uwyZhyu8J3VC0I&#10;hcTIURD5jkY36jAVRsJpq64Q2u+xnXq9wXzHk5S4QV9qmzYo6UvvuC/2Vj63lMetUqKpQsdFaeRQ&#10;IhoIyonFNLdYkVFmcXiAubknkMIEMkhgUa60gD4QjOEL1wRyDMQFFKOxMENztYqPzRmCGWRmSDA5&#10;QTcx5xCbW0jxTBAsM0ZmCFOC1Sl8lvuUmAsYI/N8RbUmVav0+QI5FiBVDiPs4I7ADI0Y5ihziaQz&#10;lLzGM61UPsIbvP5Biweo3g484/S/aAvKpeZycpyonOcdcnODekn1Sp/WG/sHw09vDP8G/wYAAP//&#10;AwBQSwMEFAAGAAgAAAAhAKic9QC8AAAAJQEAACMAAAB4bC93b3Jrc2hlZXRzL19yZWxzL3NoZWV0&#10;MS54bWwucmVsc4SPwQrCMBBE74L/EPZu0noQkaa9iNCr6Aes6bYNtknIRtG/N+BFQfA07A77Zqdq&#10;HvMk7hTZeqehlAUIcsZ31g0azqfDaguCE7oOJ+9Iw5MYmnq5qI40YcpHPNrAIlMcaxhTCjul2Iw0&#10;I0sfyGWn93HGlMc4qIDmigOpdVFsVPxkQP3FFG2nIbZdCeL0DDn5P9v3vTW09+Y2k0s/IlTCy0QZ&#10;iHGgpEHK94bfUsr8LKi6Ul/l6hcAAAD//wMAUEsDBBQABgAIAAAAIQBkAb2BswYAANobAAATAAAA&#10;eGwvdGhlbWUvdGhlbWUxLnhtbOxZz24bRRi/I/EOo72X2ImdxlGdKnbsBtq0UewW9Thej71Tz+6s&#10;ZsZJfavSIxIIURAXJODCAQGRWsQlfQf3GQJFUKS+At/M7K534g1J2ggENId4d/b3/f8z3+xeuXo/&#10;ZGiXCEl5VPfK75Q8RCKf92k0rHu3u+1LKx6SCkd9zHhE6t6ESO/q2ttvXcGrKiAhQUAfyVVc9wKl&#10;4tWFBenDMpbv8JhE8GzARYgV3IrhQl/gPeAbsoXFUml5IcQ08lCEQ2A7/Xr64/RweoBuDQbUJ95a&#10;yr/FQEikpF7wmeho7iQl+urZ/vRg+nT6ZHrw7AFcP4Xfjwxtf1TWFHIim0ygXczqHoju870uua88&#10;xLBU8KDulcyft7B2ZQGvJkRMnUCbo2ubv4QuIeiPFo1MMexlQsvtSu3yRsbfAJiax7VarWarnPEz&#10;AOz7YLnVJc+z0l4pN1KeOZC9nOfdLFVLFRef4780p3Ot0WhUa4kulqkB2cvKHH6ltFxZX3TwBmTx&#10;1Tl8pbHebC47eAOy+OU5fPtybbni4g0oYDQazaF1QNvthHsGGXC2WQhfAfhKKYHPUJANWbZpEQMe&#10;qbPmXojvcdEGAk3IsKIRUpOYDLAPid7EYU9QrAXiVYJzT+ySL+eWtGwkfUFjVffeizEUzYzfy8Pv&#10;Xh4+Ri8PD472nxzt/3T08OHR/g+Wl0O4iaNhnvDFNx//8cUD9PvjL188+rQYL/P4X77/4OennxQD&#10;oaJmGj3/7ODXJwfPP//wt28fFcDXBe7l4V0aEolukj20w0OwzTjG1Zz0xPkougGmDgUOgHcB65YK&#10;HODNCWZFuAZxnXdHQDMpAl4b33N07QRirGiB5OtB6AC3OGcNLgodcF3Lynm4O46GxcLFOI/bwXi3&#10;SHYTR05oW+MYumqalI7vmwFx1NxmOFJ4SCKikH7GR4QUWHeXUsevW9QXXPKBQncpamBa6JIu7TmJ&#10;NCPapCHEZVJkM4Ta8c3WHdTgrMjqDbLrIqEgMCtQvkuY48ZreKxwWMSyi0OWd/gNrIIiJTsT4edx&#10;Lakg0kPCOGr1iZRFNLcE2JsL+nUM/asw7FtsErpIoeioiOcNzHkeucFHzQCHcRG2Q6Mgj31XjiBF&#10;Mdrmqgi+xd0K0fcQBxydGO47lDjhPr0R3KZDR6VZgugnY1EQy2uEO/nbmbABJqbLQIt3OnVIo79q&#10;24xC37YS3rTturcOm1hR8Wwea9Yn4f6FLXoDj6NtAlUxv0W96dBvOrT3n+/QJ9XyxfflWSuGLq0H&#10;Ejt7m0k8PPMgPqCMddSEkRvSzOISNqR+GxY1H3NOJdlBLQ7gUlc2CHRwQ4ENDRJcvU9V0AlwDHN8&#10;2dNMhjJhPZQo5hLOk2a5kLfGw1lA2dNoVZ9TbCeRWG3xvl1e0svpcSRjY7QamjNwKmhJMzirsKXL&#10;CVOw7VWElbVSZ5ZWNqqZJulIy0zWLjbneHB5ZhosZt6ESQfBfAReXoY3BVo0nH8wI33tdxujNCwm&#10;ChcZIhngPklipO2ej1HZBCnNlTlDtB02GfTZ8hSv5aTVNNvXkHaWIOXFVU4Ql0bvdaKUZvAsSsDt&#10;eDmyKF+cLEJ7da9WXax6yMdx3RvA0RkuwxiiLvVwidkQXlH5Sti0P7WYTZXPollLDXOLoAxvR6zf&#10;5wx2+kAspNrAMrCpYR4lKcAiLcnqv1gFt16UAQXd6GxaLK1AMvxjWoAf3dCSwYD4Kh/s3Ir2nb1N&#10;WikfKyI6QX8P9dhY7GAIv05VsKdPJbwBMR1B38DrO+1t88htzknR5V+aGZxdxywOcNJudYmmlWzh&#10;piFlOpi7nHpgW6Huxrjzm2JK/oJMyafx/8wUvZ/AK4mlvo6ADy+UBUa6UuoeFyrg0IXigPptAYOE&#10;6R2QLfAKGB5DUsFrbfMryK7+tTVneZiyhpOl2qFDJCjsRyoQhGxDWzLZdwqzcrJ3WZYsYWQyKqeu&#10;jK3aPbJLWFf3wGW9t3sogFQ33SRpAwZ3PP/c+6SCekM95OTrzelk2d5ra+DvnnxsMYNRbh82A03q&#10;/0zFbDyY7aqW3pCne2/eEP1gNmZV0qoAYbmtoJaU/SuqcM6t1nasOYsXq6lyEMV5i2ExG4hieLGE&#10;9D/Y/6jwmf1AojfULt+B3org+4ZmBmkDWX3JDh5IN0i72IPByS7aZNKsrGuT0Ul7Ld2sL3jSzeQe&#10;c7bW7CzxPqezs+HMFefU4kU6O/Gw42u7dqKrIbLHSxSWBunBxgTGfFzLf/zivXsQ6A34jDBmSppk&#10;gk9ZAsMM3TF1AMVvJRrStT8BAAD//wMAUEsDBBQABgAIAAAAIQB4XOhs2wIAALwGAAANAAAAeGwv&#10;c3R5bGVzLnhtbKRVS27bMBDdF+gdCO4d2YqdxoakAI5jIEBaFEgCdEtJlE2EH4GkUrlF113kDr1D&#10;l130Ds6NOqQ+tpECdZGNNTMaPs08vhlHF7Xg6JFqw5SM8ehkiBGVmcqZXMX4/m45OMfIWCJzwpWk&#10;Md5Qgy+St28iYzec3q4ptQggpInx2tpyFgQmW1NBzIkqqYQ3hdKCWHD1KjClpiQ37pDgQTgcngWC&#10;MIkbhJnIjgERRD9U5SBToiSWpYwzu/FYGIlsdr2SSpOUQ6n1aEyyDts7L+AFy7QyqrAnABeoomAZ&#10;fVnlNJgGgJREhZLWoExV0gJXAO2+MHuQ6rNculcu2GQlkfmCHgmHyAgHSZQprjSywAwU5iOSCNpk&#10;XBLOUs1cWkEE45smHPpza6INUOyhwuHYxTzB7VnBoF0XDFxt7cMAEOO8rzR0RUEgiYAxS7VcgoNa&#10;+25TQkkSLreB8Xn/yF5pshmFk70Dgf9gEqVK5yCmHUddKIk4LSwUqtlq7Z5WlfCbKmuB+STKGVkp&#10;STiYQQPSG9BORjm/dYL7VBxg1wWSlVgKe53HGKTrSOhMaKQ1G7zGcfj7aA32HuwpkPX/sKguevxX&#10;nEakLPlm7klsdXKANj2mxb6WBu1DJVKql34MHeZfvuEZAQ72iD6guScMOdXGePtj+/P56fn79vfz&#10;0/YXzEHbPEorxi2TPRU7qgE7rw8vD/xOHai7/vvS32PnLmCyXKBRDywikECM7Rp2RjdTTOa0pnD9&#10;Iz8wgZNZq7Kj8r0evRyPSgfZdqo9Kr8ReK9lMHzb7hcosW5TeWH3fIOKc1qQitu7/mWMd/Z7mrNK&#10;hH3WR/aorIeI8c6+cVM2OnMTSmt7Y4ASeKJKsxh/vZq/my6uluHgfDg/H4xP6WQwncwXg8n4cr5Y&#10;LKfDcHj5bW9xvmJt+vUOAzUazwyH5arbZtsWb3exGO85Tfl+v0DZQFrXROAl4P92kj8AAAD//wMA&#10;UEsDBBQABgAIAAAAIQDt24TwgAIAAG0GAAAYAAAAeGwvd29ya3NoZWV0cy9zaGVldDEueG1slFVN&#10;b+IwEL2vtP/B8r1xQqFLI0JViKrtYaVqP8/GmRCrTpy1DbT/fsdOSUnYA70ge+blvfk0i7uXWpE9&#10;GCt1k9EkiimBRuhCNtuM/vr5cDWnxDreFFzpBjL6CpbeLT9/Why0ebYVgCPI0NiMVs61KWNWVFBz&#10;G+kWGvSU2tTc4dVsmW0N8CJ8VCs2ieMbVnPZ0I4hNZdw6LKUAnItdjU0riMxoLjD+G0lW3tkq8Ul&#10;dDU3z7v2Sui6RYqNVNK9BlJKapE+bhtt+EZh3i/JlIsjd7ic0ddSGG116SKkY12g5znfsluGTMtF&#10;ITEDX3ZioMzofZLmc8qWi1Cf3xIO9uRMHN/8AAXCQYFtosSXf6P1swc+oilGRhsAnpELJ/ewBqUy&#10;+jDFDv4NGnhEAdYrnJ6Pag+hYU+GFFDynXLf9eEryG3lUHaGBfB1SIvXHKzABqBwNJl5VqEVUuAv&#10;qaWfJCwgf+lClYWr8JRE89lsejP/gjRiZ52u/7x5QlQdQYgt544vF0YfCM4EMtmW+wlLUkzl/wGg&#10;ssfee3D4BCOzWJL9Ml6wPeYp3hCrc8T1ELE+R0yHiPwcMesRDMPuY598JHYPHsY+6VlDdqsOMeny&#10;ipJ30eBeD92TUV750H3zTj4I+fojIXuwD9n339d/NTasx4b8xDDQ9VN6cZs9eKA7NqzHhvzEMNDF&#10;Ybxc14MHumPDemzITwwDXf+uXprvCsH9QCf9UHR83Tp3K9PyLXzjZisbSxSUYT2/UGK6/Y0jPDvd&#10;+qX1S7jRDpfweKvwbQbsYRxhi0qt3fGCzcXXR8ETN84SoXd+7RMcwt5KTCqLjJrHIowC6x34IrD+&#10;j2L5DwAA//8DAFBLAwQUAAYACAAAACEAYHvkhVMBAABpAgAAEQAIAWRvY1Byb3BzL2NvcmUueG1s&#10;IKIEASigAA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jJJBTsMwFET3SNwh8j5x0iaArCSV&#10;AHVFJSSKQOws+7eNSBzLNqTdcQWOwA2QEPdIb4STtCFQFiztmf888+V4si5y5xmUzkqRoMDzkQOC&#10;lTwTywTdzqfuGXK0oYLTvBSQoA1oNEmPj2ImCSsVXKtSgjIZaMeShCZMJmhljCQYa7aCgmrPOoQV&#10;F6UqqLFHtcSSske6BDzy/RNcgKGcGooboCt7ItohOeuR8knlLYAzDDkUIIzGgRfgb68BVeg/B1pl&#10;4Cwys5G20y7ukM1ZJ/butc56Y1VVXjVuY9j8Ab6fXd20Vd1MNLtigNKYM8IUUFOqtH6rP7cv29f6&#10;o36P8UBolphTbWZ234sM+Pnml/dQt9y2RgcH7thgpKuxV+7GF5fzKUpH/ih0/dANorl/SsYRiaKH&#10;5vkf803Q7qLYhfg3MQxIeDog7gFpjA8+R/oFAAD//wMAUEsDBBQABgAIAAAAIQAqC+pkXwEAAGQC&#10;AAAUAAAAeGwvdGFibGVzL3RhYmxlMS54bWyUUUtKA0EQ3Qveoem96UkMIiGToIZAQFwYPUCb6ck0&#10;9Gfo7phk50J04QVEEMQTRCEwKMkZem5kzSREgtm4rFevXr1X1WxPpEC3zFiuVYirlQAjpgY64moY&#10;4uur7sExRtZRFVGhFQvxlFncbu3vNR29EQzBtLIhTpxLG4TYQcIktRWdMgWdWBtJHZRmSGxqGI1s&#10;wpiTgtSC4IhIyhVGPIK1GCkqQd2/+5n/8N8+yx/8DOCI21TQ6cXurmFxiE+qjU4NI6cdFfZSj/uJ&#10;HkMUCFJaPNUmYqYziXuwKMCtlfEzLUZSWTTQI+VCXN/Gt00hTLamyi5sXFt+BtNvuyiHG8qrn/sv&#10;/wnZimT3Zbosv/PLElv4Rf7k5wiAIvwyf/QZlLsk6xvJl3/KFWqkPMg6+jpS300F66lYIwt363Jj&#10;3YpQXrDAzukfqLiyMzxl8Hp4UsFaDW3Q4Hdf6wcAAP//AwBQSwMEFAAGAAgAAAAhALC5JwSTAQAA&#10;FAMAABAACAFkb2NQcm9wcy9hcHAueG1sIKIEASigAA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nJLBTuMwEIbvSLxD5Dt1CgitKsdoVUAcdrWVWrgbZ9Ja69iWPUQtt+XKI+yL8Bj0jZgkKk13&#10;OXGbmf/X789ji8t1bbMGYjLeFWw8ylkGTvvSuGXB7hY3J99YllC5UlnvoGAbSOxSHh+JWfQBIhpI&#10;GUW4VLAVYphwnvQKapVGJDtSKh9rhdTGJfdVZTRcef1Yg0N+mucXHNYIroTyJHwEsj5x0uBXQ0uv&#10;W750v9gEApbiewjWaIV0S/nT6OiTrzC7Xmuwgg9FQXRz0I/R4Ebmgg9bMdfKwpSCZaVsAsH3A3EL&#10;ql3aTJmYpGhw0oBGH7Nknmhtpyx7UAlanII1KhrlkLBaW990tQ0Jo3z7+/a6/bN93r4IToZ+2JVD&#10;77A253LcGag4NLYBPQgJh4gLgxbSr2qmIn5CPB4Sdww97yFjf+wQsbs1HfZP/NTXQbkNCR/VD+N+&#10;p7uw8FcKYbfRw6GYr1SEkh5hp+8H4paWGW0bMl0pt4Ry5/lfaN//vv/kcnw+ys9yetrBTPD9d5bv&#10;AAAA//8DAFBLAQItABQABgAIAAAAIQDdK4tYbwEAABAFAAATAAAAAAAAAAAAAAAAAAAAAABbQ29u&#10;dGVudF9UeXBlc10ueG1sUEsBAi0AFAAGAAgAAAAhALVVMCP1AAAATAIAAAsAAAAAAAAAAAAAAAAA&#10;qAMAAF9yZWxzLy5yZWxzUEsBAi0AFAAGAAgAAAAhAIE+lJf0AAAAugIAABoAAAAAAAAAAAAAAAAA&#10;zgYAAHhsL19yZWxzL3dvcmtib29rLnhtbC5yZWxzUEsBAi0AFAAGAAgAAAAhAHiMZQFgAQAAKgIA&#10;AA8AAAAAAAAAAAAAAAAAAgkAAHhsL3dvcmtib29rLnhtbFBLAQItABQABgAIAAAAIQCdOxEFagEA&#10;AFoCAAAUAAAAAAAAAAAAAAAAAI8KAAB4bC9zaGFyZWRTdHJpbmdzLnhtbFBLAQItABQABgAIAAAA&#10;IQConPUAvAAAACUBAAAjAAAAAAAAAAAAAAAAACsMAAB4bC93b3Jrc2hlZXRzL19yZWxzL3NoZWV0&#10;MS54bWwucmVsc1BLAQItABQABgAIAAAAIQBkAb2BswYAANobAAATAAAAAAAAAAAAAAAAACgNAAB4&#10;bC90aGVtZS90aGVtZTEueG1sUEsBAi0AFAAGAAgAAAAhAHhc6GzbAgAAvAYAAA0AAAAAAAAAAAAA&#10;AAAADBQAAHhsL3N0eWxlcy54bWxQSwECLQAUAAYACAAAACEA7duE8IACAABtBgAAGAAAAAAAAAAA&#10;AAAAAAASFwAAeGwvd29ya3NoZWV0cy9zaGVldDEueG1sUEsBAi0AFAAGAAgAAAAhAGB75IVTAQAA&#10;aQIAABEAAAAAAAAAAAAAAAAAyBkAAGRvY1Byb3BzL2NvcmUueG1sUEsBAi0AFAAGAAgAAAAhACoL&#10;6mRfAQAAZAIAABQAAAAAAAAAAAAAAAAAUhwAAHhsL3RhYmxlcy90YWJsZTEueG1sUEsBAi0AFAAG&#10;AAgAAAAhALC5JwSTAQAAFAMAABAAAAAAAAAAAAAAAAAA4x0AAGRvY1Byb3BzL2FwcC54bWxQSwUG&#10;AAAAAAwADAATAwAArCAAAAAAUEsDBBQABgAIAAAAIQB+SjfWsQgAAHAuAAAVAAAAZHJzL2NoYXJ0&#10;cy9jaGFydDEueG1s7Frbjhu3Gb4v0HeYDpxLSXM+CNYG2pG2NbJrL9brFOgdNUNJ0+UcwqF2pQQB&#10;nKToTYEWvSrQ9qZv4DY9uA3ivoL0Rv055Eijg921Nka8rWTY5vwk/yH/85Dfww+nCVGuMS3iLO2o&#10;elNTFZyGWRSno4767PKk4alKwVAaIZKluKPOcKF+ePTDHzwM2+EYUfY0RyFWgElatMOOOmYsb7da&#10;RTjGCSqaWY5T6BtmNEEMHumoFVF0A8wT0jI0zWmVTFTJAO3BIEFxWs2nt5mfDYdxiHtZOElwysQq&#10;KCaIgQSKcZwXFbdQd6ixxTGJQ5oV2ZA1wyxpCWbVpoCZbreWuzoCIUWIYd3XLOUakY6qqS1OJCgd&#10;CQKdNC6eCSLNJmmEoyCjKaijNj4J213CME2BVZClDFYt5ZXcSuIJoleTvAHLzWGTg5jEbFZuWz16&#10;CLyDcQbyUC7wJ5OY4qKjhrq1EoH1tgLQ3JbXMqReYbO61S7YjGCxIV0z+G5by/eWSzhBhAxQeMVl&#10;Uxu8HLrq5xM3hcFnhYSeofzJNVUGI72jEqarCptCK7qC1mAEeiTM4DRoRVfQQmEIgoQRslFRoF9Q&#10;lmPMimJWY0AoYgwISjTsimJXFKeiOKoyJnF6BYLk/6nKMCM/EYSqJQygdAW+GTRh2WXMCO5hghmO&#10;arYQtnOSsS7FiA8kaJZNGG8lKJ0gcrp8Fj2XiI4wE9PjFMxKvGh6lkVSHzgaYUGc7SJOxVyv6Tq+&#10;b1uWp5mG61ia12+UygnbMzHCbJqepnm2qeme6RquafQbpmB8I5fftF3HtRzfczzf0n3H9UX/uOq3&#10;oN8xXM9zbdd0bEfn/a3NvQFhte0BogGPQlwE0O7FVDALMyKYj8Crcgg3kkwmBTgSjkTnNaKzICPZ&#10;mreBBWLK+cWR3L102oxGWLKXFDbl4wpGL/CQt4ZH8z/MXy6+WHyp/+jB8QOdL77sgCEBgpDIB+Us&#10;AEeXSim3yGkKvI2HBz7i+mj+p8Xz+d/mf51/C/9+PX+lzP88fzn/B39cfDF/wflel6LJYefwsOIv&#10;Hsr1QFMsME4hvrNHw8d4BP5/LTUv9xCdDkhRbiM/h22jdpqdxISA5FGbpGuEVkXBwyEO2WnBhH6K&#10;ciZ/m+AwyKLZORUcCvaUO3/5kHNu8i0RHl6cU6X4tKOC3cC2gTcsLlXYLMdDSCkd9TJOcKE8xjfK&#10;RQbmrSo5SrMCOjQD/jiaqdmaBX8NaIEf5jELxycoickM8hhkLe5OBWYy6KJ2WLwz5iAZsSHQxnKL&#10;OI3OEUV8mzzed9RlrOdjSr0JiUGSACWcZzLmg0f3U2mhxTi7OcUjYPURlp4m9cZ7PkaQunlakWbE&#10;aQFij1GyrmNOf4rpTvo5pjwOCj413seTwYDgp/Gn26xOMQJPOI1TUE/5ejkNT7lNcFuCljKhcUf9&#10;LOg7tul29UbPOQka1tCxG37P1xuuYViB5Vu2d3z8+SrbQBjdqCD+W7qtZxpbRgawtlC320J4u9YK&#10;rgFLLFVQLRpIS1cIUbmL1zh294Gxv2P/bv5i8Zv5X8Cbv5m/VKDxYv4v+PstuPVLTngFjv81J5T+&#10;/mLxS06+tb/LhYNSuBbSSbI7MK3WD0OWgUkUaQGkhiPtg3KHZdVWEm4Zt7Sm4flrP29r7atXgsir&#10;JUJTLrrSx5oRmZBcgsBq2D2n37A0P2gc902j0XeNnuG7pm0GQc2IIPO+pRFZtXLFaU/S+JMJfiTT&#10;7mea/DWc7onWsE4cs+EbXrfheKZ3fNLVdcvwP5epaodVyWyymVSky9aSiqS8MakEd0kqfwS7+mb+&#10;akdCUba09F1kFO5P3A43E+kqfW9WLTLh6k3fNEzH1S3ftT3LtjarDfhMsXRn9XOregTsaJ0nEFav&#10;uz9hdqcXfE+hFERYmvV755H6nh5Z2aWoWw4Vzz7l1KHikXXO913xHIqcnUVOUCvSVhUHfI6tapo7&#10;FDnOVr5cvQPC5T2qaow9Y+hrqhp5KFCraiTljVVN7y5Vze8Xzxdfzf8NFfM9qGzMpgGfrrru647B&#10;j1F8f7O0MZqaZ9Z/cJBSyvBQ2lSnzPp39pX43pY25p5ueSht7n5SdChtDqVNdaK2dTD7Hpzf9A6l&#10;jX6bAxtrzxj6mtJG3mbUShtJeWNp079LafPbxa/hDuDvcOj/ZVne/FOBu4VfwOPzxa+2KtD3/cTG&#10;dgy7OkrTNKM60zmUNf9HZY29p0seyppDWfM/c0d1OLHZeWLTf5dlje5v5cv7emLj7BlDZVnDQ2l5&#10;388b9+HOGQqE5ZpHKP9pHDGJGNFtefGMptVlnWEYjqebliUAHrUO2zYAwOJ58qKuDhyBW9NuieSo&#10;DV/nU4QIADsj/l2U0Riuy0uwmLj8TuL0DE0l29rAqMTurF2Qo+lS4AOxQDDCk4QBIojj4/hNa0f9&#10;MQacDiKAussmcDUP1+xXOFoixxL084xexuHVGYC6BHPACwhmsJLNvhQwe6KTwZy6xlO407nMZN9+&#10;wA3/ANzgUMCiK68tjbqNASSN91UQCQ7p+hmmUuD8SShPXvqSAemSUSpoIaNCL0B9MhwChkWOBXlz&#10;aANAdM4mhMWn1wQ0KvrKHnCVpS3DdfqWUa+vr2arexm1XHrNqCXmaodRax9s2rOc/U7seV0r6678&#10;Bq2UXceY3WAsNTEQD1zqIFspUmitYfBKeA5XCylbmy6+un5ev5kO228Nw3Obju4BEM8zHcs0Lc+t&#10;PqKWMDyt6ZiAnnN93fct19Yc2xUmswLheQCXsD3D0U0Ox/Ns0S9DqtbUHd+FLgtu3+GQWtNKkB5s&#10;eX3xQFjtKwN4GTzVDPGABQPU115YMC7YpUFxM/s4Lp6kRApXOk0UF/kxYMquiq5EYEFiFHrkxWUP&#10;okLxBJQCeammFGC9RJhWV9+7EX4wssL0QZbgwGPSQwwpFKAcAGN7FBklTpFHsWc5Bzivv6U+p3Sc&#10;8rUlUPzoPwAAAP//AwBQSwMEFAAGAAgAAAAhALR7HwWVBgAAhBsAABwAAABkcnMvdGhlbWUvdGhl&#10;bWVPdmVycmlkZTEueG1s7FlNbxtFGL4j8R9Ge29jJ3YaR3Wq2LEbaNNGsVvU43g93p1mdmc1M07q&#10;W5UekUCIgjhQCU4cEBCplbi0/yH9DYEiKFL/Au/M7K534g1J2ggqaA6xd/aZ9/t95sOXr9yLGNoh&#10;QlIeN73qxYqHSOzzIY2Dpner372w5CGpcDzEjMek6U2I9K6svP/eZbysQhKRmzBX0CFBICeWy7jp&#10;hUoly3Nz0ofXWF7kCYnh3YiLCCt4FMHcUOBdkB+xuflKZXEuwjT2VkCgz0RPzyIoxhHoOvj2+d7B&#10;/sGzgycH+8/vw/dn8PmpgQ63q3qGnMg2E2gHs6YHIod8t0/uKQ8xLBW8aHoV8+fNrVyew8vpJKaO&#10;mVuY1zV/6bx0wnB73ugUwSBXWu3WGpfWcvkGwNQsrtPptDvVXJ4BYN8ncWpLUWatu1RtZTILIPt1&#10;Vna7Uq/UXHxB/sKMzY1Wq1VvpLZYoQZkv9Zm8EuVxdrqvIM3IIuvz+BrrdV2e9HBG5DFL87gu5ca&#10;izUXb0Aho/H2DFontNtNpeeQEWfrpfAlgC9VUvgUBdWQV5tWMeKxOm3tRfguF12YoCcyrGiM1CQh&#10;I+xDzbZxNBAUa4V4meDCGzvky5khrRtJX9BENb0PExx7Bcirpz+8evoYHe49Odz7+fDBg8O9n6wg&#10;Z9Y6joPirJffffbno/voj8ffvHz4RTleFvG//vjxL88+LwdCO03de/Hl/m9P9l989cnv3z8sga8K&#10;PCjC+zQiEt0gu2iLR+CYiYprORmIs83oh5gWZ6zGgcQx1lpK5HdU6KBvTDBLs+PY0SJuBG8LoJMy&#10;4NXxXcfgXijGipZovhZGDnCDc9biojQK17SuQpj74zgoVy7GRdwWxjtluts4dvLbGSfAq1lZOo63&#10;Q+KYuclwrHBAYqKQfse3CSnx7g6lTlw3qC+45COF7lDUwrQ0JH06cKppOmmdRpCXSZnPkG8nNhu3&#10;UYuzMq/XyI6LhK7ArMT4PmFOGK/iscJRmcg+jlgx4NexCsuM7E2EX8R1pIJMB4Rx1BkSKcvm3BTg&#10;byHp1zAwWGnaN9gkcpFC0e0ymdcx50XkGt9uhzhKyrA9GodF7AdyG0oUo02uyuAb3O0Q/Qx5wPGx&#10;6b5NiZPuk9ngFg0ck6YFot+MRUkurxLu1G9vwkaYGKoBkne4OqLx3xE3o8DcVsP5ETdQ5YuvH5XY&#10;/bZS9iqsXmU9s36EqI/DHaXnNhdD+vaz8xoex5sEGmJ2iXpHzu/I2fvPk/Nx/Xz+lDxlYSBovRex&#10;G2+zDY9OvQsfUcZ6asLIdWk24hLWomEXBrUcc/gk+SktCeGr7mxQ6OACgc0cJLj6iKqwF+IENvFV&#10;TwsJZCo6kCjhEg6TZrhUtsbDQUDZo2hdH1Isk0isNvjQDi/o4ewskosxVgXSarSKFrSA0ypbuJQK&#10;Bd9eR1lVG3VqbVVjmiFJR1vusg6xOcRDyHPXYDCPJmxyEGyNIMqLcPzXquHwgxkZ6rjbHGVpMTE5&#10;zxTJEMNVhbkuqGu/Z3NUNUnKamXGEe2HzZE+WJ4QtYK2hhb7BtpOk6Siutox6rLsvUmWsgqeZgmk&#10;HW1HFhebk8Vot+k16vN1D/k4aXojODfD1yiBrEu9r8QsgPsnXwlb9ic2sy6NosOZY24TVOFqxMZ9&#10;xmGHBxIh1RqWoS0N8yotARZrTdb++TqE9bwcKGGj01mxsATF8K9ZAXF0U0tGI+KrYrILIzp29jGl&#10;Uj5WRPTC4S4asLHYwpB+Xargz5BKuP4wjKAf4O5OR9u8csk5bbrijZnB2XHMkhCndKtbNOtkCzeE&#10;lNtgngrmgW+lthvnzu6KaflzcqVYxv8zV/R6ArcRC0OdAR8uhgVGulOaHhcq5MBCSUj9roCNhOEO&#10;qBa4/4XXUFRwZ20+BdnRn7bnrAzT1nCoVFs0QILCeqRCQcgm0JKpvhOEVdO1y4pkqSBTUQVzZWLN&#10;HpAdwvqaAxf12u6hEErdsElKAwZ3tP7c57SDBoHe5BT7zWGyfO21PfBP73xsM4NTLg+bDU0W/9zE&#10;fHswXVXtfDM9W3uLjugX021WLesKdylopG3/miaccam1jDXj8Xw9Mw6yOOsxDOYbogTulJD+B+sf&#10;FT4jpoz1gtrnW8CtCH7c0MKgbKCqL9iNB9IEaQcHsHGyg7aYtCgb2nTrpKOWLdbnvNPN9R4Jtrbs&#10;NPk+Y7DzzZmrzunF8wx2GmEn1nbs2FBDZo+2KAyNsoONSYzzy9nKXwAAAP//AwBQSwMECgAAAAAA&#10;AAAhAODDq4oeJAAAHiQAACgAAABkcnMvZW1iZWRkaW5ncy9fX19fX01pY3Jvc29mdF9FeGNlbC54&#10;bHN4UEsDBBQABgAIAAAAIQDdK4tYbwEAABAFAAATAAgCW0NvbnRlbnRfVHlwZXNdLnhtbCCiBAIo&#10;oAAC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sVMtuwjAQvFfqP0S+Vomhh6qqCBz6OLZIpR9g4g2JcGzLu1D4+27MQy2iRAguWcXenRmvdzwY&#10;rRqTLCFg7Wwu+llPJGALp2s7y8XX5C19FAmSsloZZyEXa0AxGt7eDCZrD5hwtcVcVET+SUosKmgU&#10;Zs6D5Z3ShUYR/4aZ9KqYqxnI+17vQRbOElhKqcUQw8ELlGphKHld8fJGSQCDInneJLZcuVDem7pQ&#10;xErl0uoDlnTLkHFlzMGq9njHMoQ8ytDu/E+wrfvg1oRaQzJWgd5VwzLkyshvF+ZT5+bZaZAjKl1Z&#10;1gVoVywa7kCGPoDSWAFQY7IYs0bVdqf7BH9MRhlD/8pC2vNF4A4dxPcNMn4vlxBhOgiR1gbwyqfd&#10;gHYxVyqA/qTAzri6gN/YHTpITbkDMobLe/53/iLoKX6e23FwHtnBAc6/hZ1F2+rUMxAEqmFv0mPD&#10;vmdk959PeOA2aN8XDfoIt4zv2fAHAAD//wMAUEsDBBQABgAIAAAAIQC1VTAj9QAAAEwCAAALAAgC&#10;X3JlbHMvLnJlbHMgogQCKKAAA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jJLPTsMwDMbvSLxD5PvqbkgIoaW7TEi7IVQewCTuH7WNoyRA9/aE&#10;A4JKY9vR9ufPP1ve7uZpVB8cYi9Ow7ooQbEzYnvXanitn1YPoGIiZ2kUxxqOHGFX3d5sX3iklJti&#10;1/uosouLGrqU/CNiNB1PFAvx7HKlkTBRymFo0ZMZqGXclOU9hr8eUC081cFqCAd7B6o++jz5src0&#10;TW94L+Z9YpdOjECeEzvLduVDZgupz9uomkLLSYMV85zTEcn7ImMDnibaXE/0/7Y4cSJLidBI4PM8&#10;34pzQOvrgS6faKn4vc484qeE4U1k+GHBxQ9UXwAAAP//AwBQSwMEFAAGAAgAAAAhAIE+lJf0AAAA&#10;ugIAABoACAF4bC9fcmVscy93b3JrYm9vay54bWwucmVscyCiBAEoo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KySz0rEMBDG74LvEOZu064iIpvuRYS9an2AkEybsm0SMuOfvr2hotuFZb30&#10;EvhmyPf9Mpnt7mscxAcm6oNXUBUlCPQm2N53Ct6a55sHEMTaWz0EjwomJNjV11fbFxw050vk+kgi&#10;u3hS4Jjjo5RkHI6aihDR504b0qg5y9TJqM1Bdyg3ZXkv09ID6hNPsbcK0t7egmimmJP/9w5t2xt8&#10;CuZ9RM9nIiTxNOQHiEanDlnBjy4yI8jz8Zs14zmPBY/ps5TzWV1iqNZk+AzpQA6Rjxx/JZJz5yLM&#10;3Zow5HRC+8opr9vyW5bl38nIk42rvwEAAP//AwBQSwMEFAAGAAgAAAAhAI3nVNhiAQAAKwIAAA8A&#10;AAB4bC93b3JrYm9vay54bWyMkUtOwzAQhvdI3MHynubRB1AlqUCA6AYhUdq1iSeNVceObIe07OAa&#10;XIRjtDdikigFdqw845n5PP/vaLYtJHkFY4VWMQ0GPiWgUs2FWsf0eXF3dkGJdUxxJrWCmO7A0lly&#10;ehLV2mxetN4QBCgb09y5cup5Ns2hYHagS1BYybQpmMPUrD1bGmDc5gCukF7o+xOvYELRjjA1/2Ho&#10;LBMp3Oi0KkC5DmJAMofr21yUliZRJiQsO0WEleUDK3DvraREMutuuXDAYzrGVNfw58JU5XUlJFYv&#10;h/6QeslR5KMhHDJWSbdAeT0d/QpHYThpOhsrlgJq+zPUpGS7EorrOqbhCK3d9dk5vl+3lZXgLsey&#10;HwTHu3sQ69wh3veH44bu/cK3BuIz7UlUq27/uf86vB8+Avysxt85asDYTAUGZs6DFtJPpkymqKg5&#10;2sbReBK2HVrCk3gDYiCL6VU31P9z8g0AAP//AwBQSwMEFAAGAAgAAAAhALQZZ2aGAQAAlgIAABQA&#10;AAB4bC9zaGFyZWRTdHJpbmdzLnhtbHRSwUrDQBC9C/7Dsneb6kGlJOlB8Av0A0K7toFmU7Np0Zu1&#10;KkjBIgiCePEPojVtatr6C7N/5NtAoTR42M3Om5k3bx6x61dBh/VFpPxQOny/UuVMyEbY9GXL4edn&#10;p3vHnKnYk02vE0rh8GuheN3d3bGVihl6pXJ4O467NctSjbYIPFUJu0IicxFGgRcjjFqW6kbCa6q2&#10;EHHQsQ6q1UMr8HzJWSPsydjhR5z1pH/ZEyfr2LWV79rFiJrqeg2MBocSUV9wl9lW7NqWqSiqXHqh&#10;XI8ZZTSjBaW0LE5moG+ACf3izGiFRGKgBI+lHun7dX6ibwAuaKFHDMUpwlTfUqIfKcM3BVhUfOkR&#10;zRm6M5oW95zpIU3AnK+pNkZVSjpfQTmmL7TnlDE8EvoxavQAEIAVpkwKeWaVRD8YeIvF2F72hN7R&#10;lkMIxDD6RN8MAlMQJ2W7nvUTXJgWOy7Rgy0G+s6srUdb01z6MGag3JhaJt8q/0fcG5iHMNYMK3Ns&#10;CLTwX7l/AAAA//8DAFBLAwQUAAYACAAAACEAqJz1ALwAAAAlAQAAIwAAAHhsL3dvcmtzaGVldHMv&#10;X3JlbHMvc2hlZXQxLnhtbC5yZWxzhI/BCsIwEETvgv8Q9m7SehCRpr2I0KvoB6zptg22SchG0b83&#10;4EVB8DTsDvtmp2oe8yTuFNl6p6GUBQhyxnfWDRrOp8NqC4ITug4n70jDkxiaermojjRhykc82sAi&#10;UxxrGFMKO6XYjDQjSx/IZaf3ccaUxziogOaKA6l1UWxU/GRA/cUUbachtl0J4vQMOfk/2/e9NbT3&#10;5jaTSz8iVMLLRBmIcaCkQcr3ht9SyvwsqLpSX+XqFwAAAP//AwBQSwMEFAAGAAgAAAAhAGQBvYGz&#10;BgAA2hsAABMAAAB4bC90aGVtZS90aGVtZTEueG1s7FnPbhtFGL8j8Q6jvZfYiZ3GUZ0qduwG2rRR&#10;7Bb1OF6PvVPP7qxmxkl9q9IjEghREBck4MIBAZFaxCV9B/cZAkVQpL4C38zsrnfiDUnaCAQ0h3h3&#10;9vf9/zPf7F65ej9kaJcISXlU98rvlDxEIp/3aTSse7e77UsrHpIKR33MeETq3oRI7+ra229dwasq&#10;ICFBQB/JVVz3AqXi1YUF6cMylu/wmETwbMBFiBXciuFCX+A94BuyhcVSaXkhxDTyUIRDYDv9evrj&#10;9HB6gG4NBtQn3lrKv8VASKSkXvCZ6GjuJCX66tn+9GD6dPpkevDsAVw/hd+PDG1/VNYUciKbTKBd&#10;zOoeiO7zvS65rzzEsFTwoO6VzJ+3sHZlAa8mREydQJuja5u/hC4h6I8WjUwx7GVCy+1K7fJGxt8A&#10;mJrHtVqtZquc8TMA7PtgudUlz7PSXik3Up45kL2c590sVUsVF5/jvzSnc63RaFRriS6WqQHZy8oc&#10;fqW0XFlfdPAGZPHVOXylsd5sLjt4A7L45Tl8+3JtueLiDShgNBrNoXVA2+2EewYZcLZZCF8B+Eop&#10;gc9QkA1ZtmkRAx6ps+ZeiO9x0QYCTciwohFSk5gMsA+J3sRhT1CsBeJVgnNP7JIv55a0bCR9QWNV&#10;996LMRTNjN/Lw+9eHj5GLw8PjvafHO3/dPTw4dH+D5aXQ7iJo2Ge8MU3H//xxQP0++MvXzz6tBgv&#10;8/hfvv/g56efFAOhomYaPf/s4NcnB88///C3bx8VwNcF7uXhXRoSiW6SPbTDQ7DNOMbVnPTE+Si6&#10;AaYOBQ6AdwHrlgoc4M0JZkW4BnGdd0dAMykCXhvfc3TtBGKsaIHk60HoALc4Zw0uCh1wXcvKebg7&#10;jobFwsU4j9vBeLdIdhNHTmhb4xi6apqUju+bAXHU3GY4UnhIIqKQfsZHhBRYd5dSx69b1Bdc8oFC&#10;dylqYFroki7tOYk0I9qkIcRlUmQzhNrxzdYd1OCsyOoNsusioSAwK1C+S5jjxmt4rHBYxLKLQ5Z3&#10;+A2sgiIlOxPh53EtqSDSQ8I4avWJlEU0twTYmwv6dQz9qzDsW2wSukih6KiI5w3MeR65wUfNAIdx&#10;EbZDoyCPfVeOIEUx2uaqCL7F3QrR9xAHHJ0Y7juUOOE+vRHcpkNHpVmC6CdjURDLa4Q7+duZsAEm&#10;pstAi3c6dUijv2rbjELfthLetO26tw6bWFHxbB5r1ifh/oUtegOPo20CVTG/Rb3p0G86tPef79An&#10;1fLF9+VZK4YurQcSO3ubSTw88yA+oIx11ISRG9LM4hI2pH4bFjUfc04l2UEtDuBSVzYIdHBDgQ0N&#10;Ely9T1XQCXAMc3zZ00yGMmE9lCjmEs6TZrmQt8bDWUDZ02hVn1NsJ5FYbfG+XV7Sy+lxJGNjtBqa&#10;M3AqaEkzOKuwpcsJU7DtVYSVtVJnllY2qpkm6UjLTNYuNud4cHlmGixm3oRJB8F8BF5ehjcFWjSc&#10;fzAjfe13G6M0LCYKFxkiGeA+SWKk7Z6PUdkEKc2VOUO0HTYZ9NnyFK/lpNU029eQdpYg5cVVThCX&#10;Ru91opRm8CxKwO14ObIoX5wsQnt1r1ZdrHrIx3HdG8DRGS7DGKIu9XCJ2RBeUflK2LQ/tZhNlc+i&#10;WUsNc4ugDG9HrN/nDHb6QCyk2sAysKlhHiUpwCItyeq/WAW3XpQBBd3obFosrUAy/GNagB/d0JLB&#10;gPgqH+zcivadvU1aKR8rIjpBfw/12FjsYAi/TlWwp08lvAExHUHfwOs77W3zyG3OSdHlX5oZnF3H&#10;LA5w0m51iaaVbOGmIWU6mLucemBboe7GuPObYkr+gkzJp/H/zBS9n8AriaW+joAPL5QFRrpS6h4X&#10;KuDQheKA+m0Bg4TpHZAt8AoYHkNSwWtt8yvIrv61NWd5mLKGk6XaoUMkKOxHKhCEbENbMtl3CrNy&#10;sndZlixhZDIqp66Mrdo9sktYV/fAZb23eyiAVDfdJGkDBnc8/9z7pIJ6Qz3k5OvN6WTZ3mtr4O+e&#10;fGwxg1FuHzYDTer/TMVsPJjtqpbekKd7b94Q/WA2ZlXSqgBhua2glpT9K6pwzq3Wdqw5ixerqXIQ&#10;xXmLYTEbiGJ4sYT0P9j/qPCZ/UCiN9Qu34HeiuD7hmYGaQNZfckOHkg3SLvYg8HJLtpk0qysa5PR&#10;SXst3awveNLN5B5zttbsLPE+p7Oz4cwV59TiRTo78bDja7t2oqshssdLFJYG6cHGBMZ8XMt//OK9&#10;exDoDfiMMGZKmmSCT1kCwwzdMXUAxW8lGtK1PwEAAP//AwBQSwMEFAAGAAgAAAAhAMG9/mTdAgAA&#10;EAcAAA0AAAB4bC9zdHlsZXMueG1svFVLbtswEN0X6B0I7h3Zqp3GhqQAjmMgQFoUSAJ0S0mUTYQf&#10;gaRSuUXXXeQOuUOXXfQOzo06pD62kUVdBOjGGo6GTzOP79HReS04eqDaMCVjPDoZYkRlpnImVzG+&#10;u10OzjAylsiccCVpjDfU4PPk7ZvI2A2nN2tKLQIIaWK8tracBYHJ1lQQc6JKKuFNobQgFpZ6FZhS&#10;U5Ibt0nwIBwOTwNBmMQNwkxkx4AIou+rcpApURLLUsaZ3XgsjEQ2u1pJpUnKodV6NCZZh+0XL+AF&#10;y7QyqrAnABeoomAZfdnlNJgGgJREhZLWoExV0gJXAO2+MLuX6otculcu2VQlkfmKHgiHzAgHSZQp&#10;rjSywAw05jOSCNpUXBDOUs1cWUEE45smHfp9a6INUOyhwuHY5TzB7V7BYFyXDFxv7cMAEOO87zR0&#10;TUEiiYAxS7VcwgK18e2mhJYkHG4D4+v+Ur3SZDMKJ3sbAv/BJEqVzkFMO466VBJxWlhoVLPV2j2t&#10;KuE3VdYC80mUM7JSknAIgwakD2CcjHJ+4wT3uTjArgskK7EU9iqPMUjXkdCFMEgbNnjNwuHvozXY&#10;e7BjIOvfYVFd9Piv2I1IWfLN3JPY6uQAbXrMiH0vDdrHSqRUL70NHeb/+EbHMvC6d3gHR9cfAnJO&#10;iPH2afvz+fH5x/b38+P2F3irJRSlFeOWyZ7e3fEBdl4fCgLWneJQJ6m70mujWy7ArS7RKBIuN5BV&#10;jO0a7qHOp0zmtKYgqZE3YeCk2yr3qHqvcS/xo8rBCp0TjqpvTNP7AwI/tvsFSqy7/bxZer7BGTkt&#10;SMXtbf8yxrv4A81ZJcK+6hN7UNZDxHgXXzvnjk6d62ltrw1QAk9UaRbjb5fz99PF5TIcnA3nZ4Px&#10;OzoZTCfzxWAyvpgvFsvpMBxefN+7jF9xFfu/DDDpaDwzHC5s3Q7bjnizy8V4b9G07+8saBtI64YI&#10;vAT8X1nyBwAA//8DAFBLAwQUAAYACAAAACEAoOiHuJACAAC5BgAAGAAAAHhsL3dvcmtzaGVldHMv&#10;c2hlZXQxLnhtbJRVTW/iMBC9r7T/wfK9cUKBQkSoCmm1PaxU7efZOA6xasdZ20D773fsQESCdkU5&#10;IHvm8d58eVjcvymJ9txYoesMJ1GMEa+ZLkS9zfDPH083M4yso3VBpa55ht+5xffLz58WB21ebcW5&#10;Q8BQ2wxXzjUpIZZVXFEb6YbX4Cm1UdTB1WyJbQynRfiRkmQUx1OiqKhxy5Caazh0WQrGc812iteu&#10;JTFcUgfx20o09sSm2DV0iprXXXPDtGqAYiOkcO+BFCPF0udtrQ3dSMj7LRlTduIOlwt6JZjRVpcu&#10;AjrSBnqZ85zMCTAtF4WADHzZkeFlhh+S9GmGyXIR6vNL8IM9OyNHN9+55MzxAtqEkS//RutXD3wG&#10;UwyMNgA8I2VO7PmaS5nhx2QELfwTRPwZJEincX4+6T2Flr0YVPCS7qT7pg9fuNhWDoQnUAJfibR4&#10;z7ll0AKQjkYTz8q0BAr4Rkr4WYIS0rc2WFG4Ck5JNJtMxtPZHdCwnXVa/T56QlQtQYgtp44uF0Yf&#10;EEwFMNmG+hlL0um/AgBlj33w4PATiMxCUfbLeEH2kCc7IlaXiEkfsb5E3PYR+SVi2kc8AqKLYNz5&#10;CKTU5eX7cnVeHtzPa9SxhsxXLWLU5hyNZvPeZ9ZHrwfoQfj5/92Prfv2qJXMO/JegrcfSdCDfYJ+&#10;knwnV0PDemjIzww93fFHdD24pzs0rIeG/MzQ04Wxvr6hHtzTHRrWQ0N+Zujp+h197SCtANwNZjLo&#10;W7sY2sfX0C3/Ss1W1BZJXoaHfoeRaTdBHMHZ6cY/f/+cN9rBcz7dKtjzHHoYR9CiUmt3ukBzYZNJ&#10;/kKNs4jpnV8gCYxRZ0UmFUWGzXMRRoF0DtgtpPvTWf4FAAD//wMAUEsDBBQABgAIAAAAIQDZppCA&#10;UwEAAGkCAAARAAgBZG9jUHJvcHMvY29yZS54bWwgogQBKKAAA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MkkFOwzAURPdI3CHyPnGShoKsJJUAdUUlJIpA7Cz7t41IHMs2pN1xBY7ADZAQ90hv&#10;hJO0IVAWLO2Z/zzz5XiyLnLnGZTOSpGgwPORA4KVPBPLBN3Op+4ZcrShgtO8FJCgDWg0SY+PYiYJ&#10;KxVcq1KCMhlox5KEJkwmaGWMJBhrtoKCas86hBUXpSqosUe1xJKyR7oEHPr+GBdgKKeG4gboyp6I&#10;dkjOeqR8UnkL4AxDDgUIo3HgBfjba0AV+s+BVhk4i8xspO20iztkc9aJvXuts95YVZVXjdoYNn+A&#10;72dXN21VNxPNrhigNOaMMAXUlCqt3+rP7cv2tf6o32M8EJol5lSbmd33IgN+vvnlPdQtt63RwYE7&#10;NhjpauyVu9HF5XyK0tAPI9eP3OBk7p+SUUCC8KF5/sd8E7S7KHYh/k2MxiTyB8Q9II3xwedIvwAA&#10;AP//AwBQSwMEFAAGAAgAAAAhAHPPek54AQAAjAIAABQAAAB4bC90YWJsZXMvdGFibGUxLnhtbIyS&#10;y0oDMRSG94LvELK3M61WpHRavBUK4sLLA8ROpjOQSYYkte2uVXEjCG7FjT5BxVulWF8heSPPTMtI&#10;sQs3A+c/+fL/52Sq9V7M0DmVKhLcw8WCixHlLeFHvO3h05PG2hZGShPuEyY49XCfKlyvra5UNTlj&#10;FAHNlYdDrZOK46hWSGOiCiKhHDqBkDHRUMq2oxJJia9CSnXMnJLrbjoxiThGkQ+2GHESw+3myYzM&#10;s5mYsb02I5D9SCWM9A+XdyUNPLxdrOyXMNJCE6aORPc4FF0YBQbJIu4I6VO51wuaYOTi2iz4rmCd&#10;mCvUEh2uPVxe1BdDIewsUFkXHOeRH+3AvJlX8wXfFzNFkH9sPtLSDs1oGbuesw8w7sRMl3BLTTdy&#10;8N4O7KX5Bpd/w+UcvrO3kPcdAl5kF3wiO7RXUA7sTZrXyRY3X9F89GPdZ7TJA4EU7LcRSaVnB7JN&#10;p9oB+SOlr6FllFD4ReAx01MzKFfdX7/aDwAAAP//AwBQSwMEFAAGAAgAAAAhALC5JwSTAQAAFAMA&#10;ABAACAFkb2NQcm9wcy9hcHAueG1sIKIEASigAA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nJLBTuMwEIbvSLxD5Dt1CgitKsdoVUAcdrWVWrgbZ9Ja69iWPUQtt+XKI+yL8Bj0jZgkKk13OXGb&#10;mf/X789ji8t1bbMGYjLeFWw8ylkGTvvSuGXB7hY3J99YllC5UlnvoGAbSOxSHh+JWfQBIhpIGUW4&#10;VLAVYphwnvQKapVGJDtSKh9rhdTGJfdVZTRcef1Yg0N+mucXHNYIroTyJHwEsj5x0uBXQ0uvW750&#10;v9gEApbiewjWaIV0S/nT6OiTrzC7Xmuwgg9FQXRz0I/R4Ebmgg9bMdfKwpSCZaVsAsH3A3ELql3a&#10;TJmYpGhw0oBGH7Nknmhtpyx7UAlanII1KhrlkLBaW990tQ0Jo3z7+/a6/bN93r4IToZ+2JVD77A2&#10;53LcGag4NLYBPQgJh4gLgxbSr2qmIn5CPB4Sdww97yFjf+wQsbs1HfZP/NTXQbkNCR/VD+N+p7uw&#10;8FcKYbfRw6GYr1SEkh5hp+8H4paWGW0bMl0pt4Ry5/lfaN//vv/kcnw+ys9yetrBTPD9d5bvAAAA&#10;//8DAFBLAQItABQABgAIAAAAIQDdK4tYbwEAABAFAAATAAAAAAAAAAAAAAAAAAAAAABbQ29udGVu&#10;dF9UeXBlc10ueG1sUEsBAi0AFAAGAAgAAAAhALVVMCP1AAAATAIAAAsAAAAAAAAAAAAAAAAAqAMA&#10;AF9yZWxzLy5yZWxzUEsBAi0AFAAGAAgAAAAhAIE+lJf0AAAAugIAABoAAAAAAAAAAAAAAAAAzgYA&#10;AHhsL19yZWxzL3dvcmtib29rLnhtbC5yZWxzUEsBAi0AFAAGAAgAAAAhAI3nVNhiAQAAKwIAAA8A&#10;AAAAAAAAAAAAAAAAAgkAAHhsL3dvcmtib29rLnhtbFBLAQItABQABgAIAAAAIQC0GWdmhgEAAJYC&#10;AAAUAAAAAAAAAAAAAAAAAJEKAAB4bC9zaGFyZWRTdHJpbmdzLnhtbFBLAQItABQABgAIAAAAIQCo&#10;nPUAvAAAACUBAAAjAAAAAAAAAAAAAAAAAEkMAAB4bC93b3Jrc2hlZXRzL19yZWxzL3NoZWV0MS54&#10;bWwucmVsc1BLAQItABQABgAIAAAAIQBkAb2BswYAANobAAATAAAAAAAAAAAAAAAAAEYNAAB4bC90&#10;aGVtZS90aGVtZTEueG1sUEsBAi0AFAAGAAgAAAAhAMG9/mTdAgAAEAcAAA0AAAAAAAAAAAAAAAAA&#10;KhQAAHhsL3N0eWxlcy54bWxQSwECLQAUAAYACAAAACEAoOiHuJACAAC5BgAAGAAAAAAAAAAAAAAA&#10;AAAyFwAAeGwvd29ya3NoZWV0cy9zaGVldDEueG1sUEsBAi0AFAAGAAgAAAAhANmmkIBTAQAAaQIA&#10;ABEAAAAAAAAAAAAAAAAA+BkAAGRvY1Byb3BzL2NvcmUueG1sUEsBAi0AFAAGAAgAAAAhAHPPek54&#10;AQAAjAIAABQAAAAAAAAAAAAAAAAAghwAAHhsL3RhYmxlcy90YWJsZTEueG1sUEsBAi0AFAAGAAgA&#10;AAAhALC5JwSTAQAAFAMAABAAAAAAAAAAAAAAAAAALB4AAGRvY1Byb3BzL2FwcC54bWxQSwUGAAAA&#10;AAwADAATAwAA9SAAAAAAUEsDBBQABgAIAAAAIQChQ4ouOwgAAOUnAAAVAAAAZHJzL2NoYXJ0cy9j&#10;aGFydDIueG1s7BrbbtvI9b1A/4FLZB8p8X4RIi9kym6D2onhOFugbyNyJLEeXnY4sqVdLNDLon0o&#10;0OfFFkWLfkFaIEDQYvMN9B/1DGdIUbKTOgqCJIUSJBqeGZ459zk8Zx5+sUyJcoVpmeTZUDV6uqrg&#10;LMrjJJsN1WcXx5qvKiVDWYxInuGhusKl+sXBT3/yMBpEc0TZ0wJFWAEkWTmIhuqcsWLQ75fRHKeo&#10;7OUFzmBumtMUMXiks35M0TUgT0nf1HW3XyNRJQK0A4IUJVnzPr3P+/l0mkR4nEeLFGdMUEExQQwk&#10;UM6TomywRYZLzVsY0ySieZlPWS/K075A1jAFyAyn33J1AEKKEcNGoNvKFSJDVVf7HEhQNhMAutDO&#10;nwkgzRdZjOMwpxmoo7M+jQYjwjDNAFWYZwyolvJK7yXxFNHLRaEBuQUwOUlIwlY12+rBQ8AdznOQ&#10;h3KOv1okFJdDNTLstQjstxWA7vX9vin1Cswa9qBkK4IFQ4Zucm777b41CceIkAmKLrlsOovbpet5&#10;/uK2MPhbEaGnqHhyRZXJzBiqhBmqwpYwii9hNJmBHgkzOQxG8SWMUBSBIGGFHDQQmBeQdo3VQKxm&#10;DQhFrAFBiYHTQJwG4jYQV1XmJMkuQZD8R1WmOfm5ADQjYQC1K3Bm0ILlFwkjeIwJZjju2EI0KEjO&#10;RhQjvpCgVb5gfJSibIHISfssZi4QnWEmXk8yMCux0fI0j6U+cDzDAri6C7iUW/cMW3c90/NN37Nd&#10;w/Ns+ZKYd3o+WL5p6GDotmH5VnCk1cqLBtcNBtvzdNc2YZ1v2b5regLDvJ23TEe3Xd8NDEDhiB36&#10;25wBYM30BNGQxyAuABiPEyqQRTkRyGfgUwUEGwkmixLcCMdi8grRVZiTfMPXwP4w5fiSuOFdrM5p&#10;jCV66cRsydeVjJ7jKR9ND6q/VC9vfnvzO+OzB4cPjIdAaz0BS0IEAZEvKlgIbi5VYgjUBVNgNx4c&#10;+Iqrg+r76h/V3/nrV+Ap/J36Z40GYM22MBR0JBkEcfZo+hjPwMmvpHolqfHJhJQcOR/w323u1jLd&#10;NiQpBc3tGYZr6l7gGLqnW5ZrH2mWoH8lxGv0HN+zIAA2/5vSCIDGTawAWG/ISTrLZbwDaz7KpH7K&#10;eX59gmc4i3+B5RaSHT7zJYJji4dUKUQOCxF7jNJN1jn8KaZ3ws8w5TFA4OngPlxMJgQ/Tb7eRIWX&#10;7KSsjQ1GyoImQ/Wb8Mh1LG9kaGP3ONTsqetowTgwNM807dAObMc/PPx2HU0hTGydkP/rOOlGUkeK&#10;jQfQaABEcFV2aLEsXw9DW3PG7pFm60GoHR5ZpnbkmWMz8CzHCsMOLRCg3pIWuxPV3cEiS75a4Ecy&#10;On2jyz/a8fg40OzQ9bSRawWa5VqeYzrGyDocfcsNpiFd/NYShWFjmWVxBv6HBll+nBACy9GAZBuA&#10;fgPB0ymOuEoEUvEm9weBYZLHqzMqMJTsKT+D6oeCY5O7xHh6fkaV8uuh6uvc/wA3uE+msFWBp5DZ&#10;DNWLJMWl8hhfK+c5mLGqFCjLS5jQTfjr6pYOYQv+mTCC46BIWDQ/RmlCVmCbkDzxqF5iJs9+NIjK&#10;94YcJCMYAiG3LIL/nCGKOJs87RiqbcrB19TqEBITOvg0XFHEBgQh+STJQD11JJAe/BG46evJe73x&#10;1/E5QrVPN9F961AZPTC59+x2qPyteqXc/P7mN9Wr6l/Vjzd/Vqp/w+B59R84s76rXsLT85s/wO9L&#10;vsW9Dh5JLMiex6Fskd59EK5phiXtQSg+CUJIRA70z2uu6m+EGgDY7nNO6j3DuUXseg9go6GJcySo&#10;vNM4Poa4aewYN2W6sp21yFOxk7VIyBuzlvBdspa/Vi82TYqbk7S359WPYHN/ql4oAHhe/bN6dfNH&#10;sLUXyi39fexZjtMzA0PXneZ/3ZN5ENjYPsupqwDG/3+WY+7orfss591TqH2WI9P+D/0xss9y2s/9&#10;sJOZrTMQSNXWSc3uWY5p3Tol13t8WlmOtWPcfE2WI2tMnSxHQt6Y5YzfJcv5oZs03yPDuaW6D5rg&#10;yE+kfcVmX7FRm4qNvaNP7nOZfS5z/+Lp65OFuoS5z2Wg5LHVBvhAFZvx+8xl3LoatFFe+lRzGWfH&#10;uClzGR4+257Mp1B1hUyzpXmGil8mMZPNO8OReQVaNu0A0wxc34HKuGgRbU4EgePXE4Cy28ODguKo&#10;bqptLu/gKSMEndMZ/wDKaQK9m7prL8q/aZKdoqXsMHQWxnUTdaNEjJatwCeCQDDC45RBa5ZfVOBF&#10;yKH6MwwNU0Tg+kO+gD4RFJovcdy28FP065xeJNHlKXTXBXJoXglkQMn2XAaXJ8Qkg3e6La8MSpIX&#10;uZzbrXUR7FsX/E5GOZLNSm58rY3B3QA+1zQJeG/9V5hKgfMnoTxZHiUTMiKzTMAiRoVeAPpkOoUu&#10;jlwL8oZWEtSX89MFYcnJFQGNirl6Buy6tWUoPN9l1B36Ora6k1FL0jtGLdvfdxi1/vm2Pcu334s9&#10;39JKx5XfoJV66hCza4ylJibigUsdZCtFCqONyxB1r5irhdSjbRdft5w367TR4O3vQwj1N13pnuvA&#10;3YYgsCGuBa4FFyTEfHv3wXOha647lgnNcbjlEMh5GT6hj+H5ge77vmv5AVyQsBzJ6CahwO+ahxza&#10;/fDUMbp95xN6nDt1PrlgW+PhJvVlUj7JSPOVLJQZJ2VxCB3Uy3Ik+41wCIopntuOIQKUT0ApcAZ1&#10;lAKo22s9TWv77n42rGw62HAi8NteZIwYUihc1oCm7aPYrK+H8Ij1rOC3yjZ36b5TO0m9bX077+C/&#10;AAAA//8DAFBLAwQUAAYACAAAACEAtHsfBZUGAACEGwAAHAAAAGRycy90aGVtZS90aGVtZU92ZXJy&#10;aWRlMi54bWzsWU1vG0UYviPxH0Z7b2MndhpHdarYsRto00axW9TjeD3enWZ2ZzUzTupblR6RQIiC&#10;OFAJThwQEKmVuLT/If0NgSIoUv8C78zsrnfiDUnaCCpoDrF39pn3+33mw5ev3IsY2iFCUh43verF&#10;iodI7PMhjYOmd6vfvbDkIalwPMSMx6TpTYj0rqy8/95lvKxCEpGbMFfQIUEgJ5bLuOmFSiXLc3PS&#10;h9dYXuQJieHdiIsIK3gUwdxQ4F2QH7G5+UplcS7CNPZWQKDPRE/PIijGEeg6+Pb53sH+wbODJwf7&#10;z+/D92fw+amBDrereoacyDYTaAezpgcih3y3T+4pDzEsFbxoehXz582tXJ7Dy+kkpo6ZW5jXNX/p&#10;vHTCcHve6BTBIFda7dYal9Zy+QbA1Cyu0+m0O9VcngFg3ydxaktRZq27VG1lMgsg+3VWdrtSr9Rc&#10;fEH+wozNjVarVW+ktlihBmS/1mbwS5XF2uq8gzcgi6/P4Gut1XZ70cEbkMUvzuC7lxqLNRdvQCGj&#10;8fYMWie0202l55ARZ+ul8CWAL1VS+BQF1ZBXm1Yx4rE6be1F+C4XXZigJzKsaIzUJCEj7EPNtnE0&#10;EBRrhXiZ4MIbO+TLmSGtG0lf0EQ1vQ8THHsFyKunP7x6+hgd7j053Pv58MGDw72frCBn1jqOg+Ks&#10;l9999uej++iPx9+8fPhFOV4W8b/++PEvzz4vB0I7Td178eX+b0/2X3z1ye/fPyyBrwo8KML7NCIS&#10;3SC7aItH4JiJims5GYizzeiHmBZnrMaBxDHWWkrkd1TooG9MMEuz49jRIm4EbwugkzLg1fFdx+Be&#10;KMaKlmi+FkYOcINz1uKiNArXtK5CmPvjOChXLsZF3BbGO2W62zh28tsZJ8CrWVk6jrdD4pi5yXCs&#10;cEBiopB+x7cJKfHuDqVOXDeoL7jkI4XuUNTCtDQkfTpwqmk6aZ1GkJdJmc+Qbyc2G7dRi7Myr9fI&#10;jouErsCsxPg+YU4Yr+KxwlGZyD6OWDHg17EKy4zsTYRfxHWkgkwHhHHUGRIpy+bcFOBvIenXMDBY&#10;ado32CRykULR7TKZ1zHnReQa326HOErKsD0ah0XsB3IbShSjTa7K4Bvc7RD9DHnA8bHpvk2Jk+6T&#10;2eAWDRyTpgWi34xFSS6vEu7Ub2/CRpgYqgGSd7g6ovHfETejwNxWw/kRN1Dli68fldj9tlL2Kqxe&#10;ZT2zfoSoj8Mdpec2F0P69rPzGh7HmwQaYnaJekfO78jZ+8+T83H9fP6UPGVhIGi9F7Ebb7MNj069&#10;Cx9Rxnpqwsh1aTbiEtaiYRcGtRxz+CT5KS0J4avubFDo4AKBzRwkuPqIqrAX4gQ28VVPCwlkKjqQ&#10;KOESDpNmuFS2xsNBQNmjaF0fUiyTSKw2+NAOL+jh7CySizFWBdJqtIoWtIDTKlu4lAoF315HWVUb&#10;dWptVWOaIUlHW+6yDrE5xEPIc9dgMI8mbHIQbI0gyotw/Neq4fCDGRnquNscZWkxMTnPFMkQw1WF&#10;uS6oa79nc1Q1ScpqZcYR7YfNkT5YnhC1graGFvsG2k6TpKK62jHqsuy9SZayCp5mCaQdbUcWF5uT&#10;xWi36TXq83UP+ThpeiM4N8PXKIGsS72vxCyA+ydfCVv2JzazLo2iw5ljbhNU4WrExn3GYYcHEiHV&#10;GpahLQ3zKi0BFmtN1v75OoT1vBwoYaPTWbGwBMXwr1kBcXRTS0Yj4qtisgsjOnb2MaVSPlZE9MLh&#10;LhqwsdjCkH5dquDPkEq4/jCMoB/g7k5H27xyyTltuuKNmcHZccySEKd0q1s062QLN4SU22CeCuaB&#10;b6W2G+fO7opp+XNypVjG/zNX9HoCtxELQ50BHy6GBUa6U5oeFyrkwEJJSP2ugI2E4Q6oFrj/hddQ&#10;VHBnbT4F2dGftuesDNPWcKhUWzRAgsJ6pEJByCbQkqm+E4RV07XLimSpIFNRBXNlYs0ekB3C+poD&#10;F/Xa7qEQSt2wSUoDBne0/tzntIMGgd7kFPvNYbJ87bU98E/vfGwzg1MuD5sNTRb/3MR8ezBdVe18&#10;Mz1be4uO6BfTbVYt6wp3KWikbf+aJpxxqbWMNePxfD0zDrI46zEM5huiBO6UkP4H6x8VPiOmjPWC&#10;2udbwK0IftzQwqBsoKov2I0H0gRpBwewcbKDtpi0KBvadOuko5Yt1ue80831Hgm2tuw0+T5jsPPN&#10;mavO6cXzDHYaYSfWduzYUENmj7YoDI2yg41JjPPL2cpfAAAA//8DAFBLAwQUAAYACAAAACEA0ThJ&#10;OvgJAABBVAAAFQAAAGRycy9jaGFydHMvY2hhcnQzLnhtbOxcW2/byBV+L9D/wBJ5aIFK4l0XRF5Y&#10;lJQYtRPDcbZA30bkSGZNkVxyZFu7WCC76AIFNkDeWqAFutgCfd8tYmw2u0n/AvWPeuZCiZIsryPB&#10;iB3ThuHRmeHhzJlzznyaIb/7H50NfekEx4kXBk1ZLSuyhAMndL1g0JSfHnZLNVlKCApc5IcBbspj&#10;nMgfbf36V/edhnOEYvIkQg6WQEmQNJymfERI1KhUEucID1FSDiMcQF0/jIeIwMd4UHFjdArKh35F&#10;UxSrwpTIQgFaQ8EQeUF2fXyV68N+33NwO3RGQxwQ3osY+4iABZIjL0oybY5qxdqSxqHnxGES9knZ&#10;CYcVriwbFChTzcp0VFtgJBcRrNYVQzpBflNW5AoV+igYcEE8Kh085cI4HAUudu0wDmA6cu2HTmPb&#10;JzgOQJUdBgR6Lew1vJLFhyg+HkUl6G4Eg+x5vkfGbNjy1n3QbR+FYA/pAH8y8mKcNGVHNWYmMN7V&#10;AEq1UqtoYl5hsKrRSMjYx3xAqqLR0Vam92Vd6CLf7yHnmNom13jadFZPL1w0Br3K8eM9FD0+iaXe&#10;QG3KPlFliZxByT2GUm8A8+gTjcqg5B5DCTkOGBJaiEImgXoumbbRM4metQGj8DZgKF4wM4mZSaxM&#10;YsnSke8Fx2BI+k+W+qH/kAuyEncAFgp0MGhEwkOP+LiNfUywm/MFpxH5IdmOMaINfTQOR4SWhigY&#10;IX93+pnXHKJ4gAm/3AvArfiNzvZCV8wHdgeYC8cXCc/4tUZZqZmGphlWvabpZk2vd0pscpzGmLcw&#10;y1WtrlqzH2Pa4lR0v2ypSt20dEvRzHq9phoWv/FRVm/olmrphlWtGdWqVVdMWl9ZHBsIZsPuodim&#10;WYiaAMptL+bKnNDnygcQVRGkGyH2RwkEEnZ55QmKx3boh3PRBh6IY6rPc8XoRdCGsYuFeiEhZ7Rd&#10;QuID3Kel/lb6z/TV5IvJl+pv7rXuqbTzrAKa2AhSIm0UERsCXUyKyjsSEQnuRtMDbXGylX4zeZa+&#10;TX+efD35a/pTep6+gd+3VPHkOVV6wuwSwbDhw0w5/8A6A0XeOy+A5E52+o/wAIL/REy7GIC72/MT&#10;ektaoP8Xxzyz9KKDzdtGeIFaNi3NFDMPXZi/CAQzffSO+6FIc+DEnUBMSnIUnu7iAQ7cP2ChVvSW&#10;1nyMYLWimVRYjspsRB6h4fzIqPwJji+U7+OYhr5wOz4DtH1r1Ov5+In36bwqfEZ2E+ZhUJJGsdeU&#10;P7M7lqlXt9VS2+raJaNvmaV6u66WqhAjtlE3zFqr9fksiUJ2WFgYf2kVySdQU5iNRwN0gs5Uri+6&#10;XlNs2yiZbatTMpS6XWp1dK3UqWptrV7VTd22c32BvPSOfTFyydxqjALvkxHeEUnpM0X8lLqGaZUM&#10;w9RKrVbdKKmmptRbtml27O3PqY1h9lnX+X9mUShmjpdE+xB0qBGEXc/3oTlq+MGcoJJJcL+PHTol&#10;XCm/kro719AL3fF+zDUk5AldetiHiGoTd3Fx/2A/lpJPm3JNoUEHuiE6AomMI9wHQNOUD70hTqRH&#10;+FQ6CMGNZSlCQZhAhaLBr6XoiqkY8KdBCVaByCPOURcNPX8MvgmYiSbzBBOx5KOGk1ybcrAMHxAY&#10;eTpEiJ99FCM6TIo2mvIUadA2bDq4xfgc3I5QpFG6ixHk4V0vgOlhmUBkB3Cu9x2mq7u32vlZ+nUQ&#10;i+kVK8n2PW2DlSR9K8HC8Zf0HJaU79KfpfQlFF9MvoRV5afJ82xdSV9Jv03/Cw1ew9+byRfpq/TH&#10;30vQ5mX5d1deccQwYFZohgpGw4vXxdlooMl0XeTfEWxAJlsPMEAV5LNBs28OTAoqr7J2amrVXOrx&#10;7EYwE1nHoCi6eqHv3IS0qq6ZVgWEWUQyYtHMIRkhuRTJ2JsgmX+l3zPH+wHwDPWvN+BZ50vzc6Mw&#10;jGLkgayaYV1wlwLPsK/56oePZ7Q1A6/AM5uDpQLPCIBf4BlY8Re/Gd80PGPn0NkMZsAX/xly2QjP&#10;GEptabmc3ed2wRl9zay6As6ILagcnBGSS+FMexM48y1swdCtmVcZgKabMgBs3i7N0Y2CNHRbJvum&#10;rihGAWnu4BaNsWbwFZCmgDRX3y1dvQfC9v8KSHMLIE37miGNZilLy+VthTTmmll1BaTR+XFEDtII&#10;yaWQprMJpPkGTpYoqDlPv8/DGtgJhD1AafJs8jXdJExfS0tzduMgTnHydPdOnqw1A7CANQWsKWDN&#10;XTp56lw3rNE+HFhTXTOrroA1xhKsEZJLYU13E1jzb3bsRI8y/wcA5xns0rxJv5u8WHH+OXlewJvi&#10;wZob+GBNbc1ALOBNAW8KeHOX4E33muGNalaXdgBu665Nfc2sugLesCeVnUZu10ZILoU3DzaBN9/y&#10;57cA3ryGzZlzafIV/Pth8iL9MTuRumGARi9XVQMelzS0qqpqulFXOyWxtyUe89XgKXM9/6MV+zl3&#10;bz9ne83QLABPAXgKwHOXAM+Dawc8H86DxK01s+oKwCNe3coBHiG5FPA83ATw/C39R/qfJQD6Xo+g&#10;SgWmoe/0vO8zff5SGX8biL1idOPejrLXjL4C0xSYpsA0dwnTPLxuTGNYS2vobd3Eaa+ZVVdgmurS&#10;GZWQXIppdjbBNH9PX7JTKnh+GM6ovuInVrCxc+Nfkiq2aoqXvhWls2YAFrCmgDUFrLlLsGbnumGN&#10;xl4qn+NFua2wprtmVhWwhibXKafLbaB1gFfYpn0eoOiPnksEJZBqCm4HdJbxjWhavWboulbjYG2h&#10;wqhZ7LkiUJlnBoJI22ZUPQvNZ3oSBwEj04A+/xHGHpDDMDYw/kDM0Av20Bm9H6jNNXQZOdMcBwU6&#10;mxq8xzsITtgdEqB8ogRolMagKYu3AYFWLRwBEQ0wWRxjd0oNNkR/DuNDzzneA9YurhzYcbgy6Mli&#10;XQCkbLySwDV5Tp0AtkIOQ1G3HjdKveBGoVxvybYgO2LOl/kYcI7RuoyFhHJ2/QnHwuD009zjVH7P&#10;3/YHAZc5JObzAtLH/T7QxIi2YG9wM2CoCPdGPvF2T3yYUV7HasABp74M1BUXOvWsfzlfXcupBTdE&#10;zqkFqdbVnVqouBanXp6aWTxfMjWsqoXJKcZiOnr8AzU9GFjYFUpzTGuMkYrOjc9Ki3E+I7YCaDfH&#10;xPbOZGvCBzLuK6BNq+tArgasUlVTsUyx0T5lVasBKxsQqxkWNAFqtap4sFKkUKUMR+1VUKBWVeBn&#10;U9SrsKqFQBkGA8o5XkGvBERK4B7vTq8EfsQ9hvoO9aiPveRx4AvjivhwvSRqAU3TcbItSI1gIeSp&#10;gL5P14YskDyGSYF1KDcpNBtk5HcZf9bFpFnQMqPJglWBMkn6bUSQFAPhGzBD7bgaI56jWetpRBkr&#10;5++Sv4bFCLstY/7c+j8AAAD//wMAUEsBAi0AFAAGAAgAAAAhAPRyHhxeAQAASQUAABMAAAAAAAAA&#10;AAAAAAAAAAAAAFtDb250ZW50X1R5cGVzXS54bWxQSwECLQAUAAYACAAAACEAOP0h/9YAAACUAQAA&#10;CwAAAAAAAAAAAAAAAACPAQAAX3JlbHMvLnJlbHNQSwECLQAUAAYACAAAACEAkfahhFICAAAqCAAA&#10;DgAAAAAAAAAAAAAAAACOAgAAZHJzL2Uyb0RvYy54bWxQSwECLQAKAAAAAAAAACEAeT0RMyglAAAo&#10;JQAAKQAAAAAAAAAAAAAAAAAMBQAAZHJzL2VtYmVkZGluZ3MvX19fX19NaWNyb3NvZnRfRXhjZWwy&#10;Lnhsc3hQSwECLQAUAAYACAAAACEAlYA5PuAAAAALAQAADwAAAAAAAAAAAAAAAAB7KgAAZHJzL2Rv&#10;d25yZXYueG1sUEsBAi0AFAAGAAgAAAAhAFfDbrXJAAAALAIAABkAAAAAAAAAAAAAAAAAiCsAAGRy&#10;cy9fcmVscy9lMm9Eb2MueG1sLnJlbHNQSwECLQAUAAYACAAAACEAWkRxQOoAAADSAQAAIAAAAAAA&#10;AAAAAAAAAACILAAAZHJzL2NoYXJ0cy9fcmVscy9jaGFydDIueG1sLnJlbHNQSwECLQAUAAYACAAA&#10;ACEAmvF4L+oAAADSAQAAIAAAAAAAAAAAAAAAAACwLQAAZHJzL2NoYXJ0cy9fcmVscy9jaGFydDMu&#10;eG1sLnJlbHNQSwECLQAUAAYACAAAACEA7WYJyekAAADRAQAAIAAAAAAAAAAAAAAAAADYLgAAZHJz&#10;L2NoYXJ0cy9fcmVscy9jaGFydDEueG1sLnJlbHNQSwECLQAUAAYACAAAACEAtHsfBZUGAACEGwAA&#10;HAAAAAAAAAAAAAAAAAD/LwAAZHJzL3RoZW1lL3RoZW1lT3ZlcnJpZGUzLnhtbFBLAQItAAoAAAAA&#10;AAAAIQAlM8Vp1SMAANUjAAApAAAAAAAAAAAAAAAAAM42AABkcnMvZW1iZWRkaW5ncy9fX19fX01p&#10;Y3Jvc29mdF9FeGNlbDEueGxzeFBLAQItABQABgAIAAAAIQB+SjfWsQgAAHAuAAAVAAAAAAAAAAAA&#10;AAAAAOpaAABkcnMvY2hhcnRzL2NoYXJ0MS54bWxQSwECLQAUAAYACAAAACEAtHsfBZUGAACEGwAA&#10;HAAAAAAAAAAAAAAAAADOYwAAZHJzL3RoZW1lL3RoZW1lT3ZlcnJpZGUxLnhtbFBLAQItAAoAAAAA&#10;AAAAIQDgw6uKHiQAAB4kAAAoAAAAAAAAAAAAAAAAAJ1qAABkcnMvZW1iZWRkaW5ncy9fX19fX01p&#10;Y3Jvc29mdF9FeGNlbC54bHN4UEsBAi0AFAAGAAgAAAAhAKFDii47CAAA5ScAABUAAAAAAAAAAAAA&#10;AAAAAY8AAGRycy9jaGFydHMvY2hhcnQyLnhtbFBLAQItABQABgAIAAAAIQC0ex8FlQYAAIQbAAAc&#10;AAAAAAAAAAAAAAAAAG+XAABkcnMvdGhlbWUvdGhlbWVPdmVycmlkZTIueG1sUEsBAi0AFAAGAAgA&#10;AAAhANE4STr4CQAAQVQAABUAAAAAAAAAAAAAAAAAPp4AAGRycy9jaGFydHMvY2hhcnQzLnhtbFBL&#10;BQYAAAAAEQARAM8EAABpqAAAAAA=&#10;">
                <v:shape id="Диаграмма 2" o:spid="_x0000_s1027" type="#_x0000_t75" style="position:absolute;top:468;width:19690;height:243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PWfxQAAANoAAAAPAAAAZHJzL2Rvd25yZXYueG1sRI9Ba8JA&#10;FITvQv/D8gq96cYcSkxdpdgWCiWgUSjeHtlnEpN9G7LbJP33bqHgcZiZb5j1djKtGKh3tWUFy0UE&#10;griwuuZSwen4MU9AOI+ssbVMCn7JwXbzMFtjqu3IBxpyX4oAYZeigsr7LpXSFRUZdAvbEQfvYnuD&#10;Psi+lLrHMcBNK+MoepYGaw4LFXa0q6ho8h+joKmvu/z9kp2/9+Oy+SqS7PTWrZR6epxeX0B4mvw9&#10;/N/+1Api+LsSboDc3AAAAP//AwBQSwECLQAUAAYACAAAACEA2+H2y+4AAACFAQAAEwAAAAAAAAAA&#10;AAAAAAAAAAAAW0NvbnRlbnRfVHlwZXNdLnhtbFBLAQItABQABgAIAAAAIQBa9CxbvwAAABUBAAAL&#10;AAAAAAAAAAAAAAAAAB8BAABfcmVscy8ucmVsc1BLAQItABQABgAIAAAAIQAC3PWfxQAAANoAAAAP&#10;AAAAAAAAAAAAAAAAAAcCAABkcnMvZG93bnJldi54bWxQSwUGAAAAAAMAAwC3AAAA+QIAAAAA&#10;">
                  <v:imagedata r:id="rId38" o:title=""/>
                  <o:lock v:ext="edit" aspectratio="f"/>
                </v:shape>
                <v:shape id="Диаграмма 4" o:spid="_x0000_s1028" type="#_x0000_t75" style="position:absolute;left:13167;top:468;width:21519;height:2390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4UexAAAANoAAAAPAAAAZHJzL2Rvd25yZXYueG1sRI9BawIx&#10;FITvhf6H8ArealYRa7dGUUHwYouxtHh7bF53VzcvSxJ1+++NUOhxmJlvmOm8s424kA+1YwWDfgaC&#10;uHCm5lLB5379PAERIrLBxjEp+KUA89njwxRz4668o4uOpUgQDjkqqGJscylDUZHF0HctcfJ+nLcY&#10;k/SlNB6vCW4bOcyysbRYc1qosKVVRcVJn60CfVhOVt/+dbA5HL922/eP/YvWR6V6T93iDUSkLv6H&#10;/9obo2AE9yvpBsjZDQAA//8DAFBLAQItABQABgAIAAAAIQDb4fbL7gAAAIUBAAATAAAAAAAAAAAA&#10;AAAAAAAAAABbQ29udGVudF9UeXBlc10ueG1sUEsBAi0AFAAGAAgAAAAhAFr0LFu/AAAAFQEAAAsA&#10;AAAAAAAAAAAAAAAAHwEAAF9yZWxzLy5yZWxzUEsBAi0AFAAGAAgAAAAhANE7hR7EAAAA2gAAAA8A&#10;AAAAAAAAAAAAAAAABwIAAGRycy9kb3ducmV2LnhtbFBLBQYAAAAAAwADALcAAAD4AgAAAAA=&#10;">
                  <v:imagedata r:id="rId39" o:title=""/>
                  <o:lock v:ext="edit" aspectratio="f"/>
                </v:shape>
                <v:shape id="Диаграмма 7" o:spid="_x0000_s1029" type="#_x0000_t75" style="position:absolute;left:29077;width:33589;height:243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Q8gwwAAANoAAAAPAAAAZHJzL2Rvd25yZXYueG1sRI9Pa8JA&#10;FMTvBb/D8gq9NZv2kJQ0q7ShBdGDVAWvj+zLH5p9G7Mbjd/eFQSPw8z8hskXk+nEiQbXWlbwFsUg&#10;iEurW64V7He/rx8gnEfW2FkmBRdysJjPnnLMtD3zH522vhYBwi5DBY33fSalKxsy6CLbEwevsoNB&#10;H+RQSz3gOcBNJ9/jOJEGWw4LDfZUNFT+b0ejoDrqw0/sN2PhVslYpV367ZZrpV6ep69PEJ4m/wjf&#10;20utIIXblXAD5PwKAAD//wMAUEsBAi0AFAAGAAgAAAAhANvh9svuAAAAhQEAABMAAAAAAAAAAAAA&#10;AAAAAAAAAFtDb250ZW50X1R5cGVzXS54bWxQSwECLQAUAAYACAAAACEAWvQsW78AAAAVAQAACwAA&#10;AAAAAAAAAAAAAAAfAQAAX3JlbHMvLnJlbHNQSwECLQAUAAYACAAAACEAVXEPIMMAAADaAAAADwAA&#10;AAAAAAAAAAAAAAAHAgAAZHJzL2Rvd25yZXYueG1sUEsFBgAAAAADAAMAtwAAAPcCAAAAAA==&#10;">
                  <v:imagedata r:id="rId40" o:title=""/>
                  <o:lock v:ext="edit" aspectratio="f"/>
                </v:shape>
              </v:group>
              <o:OLEObject Type="Embed" ProgID="Excel.Chart.8" ShapeID="Диаграмма 2" DrawAspect="Content" ObjectID="_1781683789" r:id="rId41">
                <o:FieldCodes>\s</o:FieldCodes>
              </o:OLEObject>
              <o:OLEObject Type="Embed" ProgID="Excel.Chart.8" ShapeID="Диаграмма 4" DrawAspect="Content" ObjectID="_1781683790" r:id="rId42">
                <o:FieldCodes>\s</o:FieldCodes>
              </o:OLEObject>
              <o:OLEObject Type="Embed" ProgID="Excel.Chart.8" ShapeID="Диаграмма 7" DrawAspect="Content" ObjectID="_1781683791" r:id="rId43">
                <o:FieldCodes>\s</o:FieldCodes>
              </o:OLEObject>
            </w:pict>
          </mc:Fallback>
        </mc:AlternateContent>
      </w:r>
      <w:r w:rsidR="00CE75A9" w:rsidRPr="00CE75A9">
        <w:rPr>
          <w:rFonts w:ascii="Times New Roman" w:eastAsia="Calibri" w:hAnsi="Times New Roman" w:cs="Times New Roman"/>
          <w:color w:val="000000"/>
          <w:sz w:val="24"/>
          <w:szCs w:val="24"/>
          <w:shd w:val="clear" w:color="auto" w:fill="FFFFFF"/>
          <w:lang w:eastAsia="ru-RU"/>
        </w:rPr>
        <w:t xml:space="preserve">По данным Старооскольского кадрового центра по состоянию на 01.08.2023 </w:t>
      </w:r>
      <w:r w:rsidR="00CE75A9" w:rsidRPr="00CE75A9">
        <w:rPr>
          <w:rFonts w:ascii="Times New Roman" w:eastAsia="Times New Roman" w:hAnsi="Times New Roman" w:cs="Times New Roman"/>
          <w:sz w:val="24"/>
          <w:szCs w:val="24"/>
          <w:lang w:eastAsia="ru-RU"/>
        </w:rPr>
        <w:t>в банке данных центра насчитывалось 3643 вакансий от 440 работодателей городского округа,</w:t>
      </w:r>
      <w:r w:rsidR="00CE75A9" w:rsidRPr="00CE75A9">
        <w:rPr>
          <w:rFonts w:ascii="Times New Roman" w:eastAsia="Calibri" w:hAnsi="Times New Roman" w:cs="Times New Roman"/>
          <w:color w:val="000000"/>
          <w:sz w:val="24"/>
          <w:szCs w:val="24"/>
          <w:shd w:val="clear" w:color="auto" w:fill="FFFFFF"/>
          <w:lang w:eastAsia="ru-RU"/>
        </w:rPr>
        <w:t xml:space="preserve"> уровень напряженности – 0,1 человека на 1 вакансию</w:t>
      </w:r>
      <w:r w:rsidR="00CE75A9" w:rsidRPr="00CE75A9">
        <w:rPr>
          <w:rFonts w:ascii="Times New Roman" w:eastAsia="Times New Roman" w:hAnsi="Times New Roman" w:cs="Times New Roman"/>
          <w:sz w:val="24"/>
          <w:szCs w:val="24"/>
          <w:lang w:eastAsia="ru-RU"/>
        </w:rPr>
        <w:t xml:space="preserve"> (рисунок </w:t>
      </w:r>
      <w:r w:rsidR="00BE290B">
        <w:rPr>
          <w:rFonts w:ascii="Times New Roman" w:eastAsia="Times New Roman" w:hAnsi="Times New Roman" w:cs="Times New Roman"/>
          <w:sz w:val="24"/>
          <w:szCs w:val="24"/>
          <w:lang w:eastAsia="ru-RU"/>
        </w:rPr>
        <w:t>7</w:t>
      </w:r>
      <w:r w:rsidR="00CE75A9" w:rsidRPr="00CE75A9">
        <w:rPr>
          <w:rFonts w:ascii="Times New Roman" w:eastAsia="Times New Roman" w:hAnsi="Times New Roman" w:cs="Times New Roman"/>
          <w:sz w:val="24"/>
          <w:szCs w:val="24"/>
          <w:lang w:eastAsia="ru-RU"/>
        </w:rPr>
        <w:t>).</w:t>
      </w:r>
    </w:p>
    <w:p w:rsidR="00CE75A9" w:rsidRPr="00CE75A9" w:rsidRDefault="00CE75A9" w:rsidP="00CE75A9">
      <w:pPr>
        <w:widowControl w:val="0"/>
        <w:spacing w:after="0" w:line="360" w:lineRule="auto"/>
        <w:ind w:firstLine="709"/>
        <w:contextualSpacing/>
        <w:jc w:val="both"/>
        <w:rPr>
          <w:rFonts w:ascii="Times New Roman" w:eastAsia="Times New Roman" w:hAnsi="Times New Roman" w:cs="Times New Roman"/>
          <w:sz w:val="24"/>
          <w:szCs w:val="24"/>
          <w:lang w:eastAsia="ru-RU"/>
        </w:rPr>
      </w:pPr>
    </w:p>
    <w:p w:rsidR="00CE75A9" w:rsidRPr="00CE75A9" w:rsidRDefault="00BE290B" w:rsidP="00BE290B">
      <w:pPr>
        <w:widowControl w:val="0"/>
        <w:tabs>
          <w:tab w:val="left" w:pos="1159"/>
        </w:tabs>
        <w:spacing w:after="0" w:line="360" w:lineRule="auto"/>
        <w:ind w:firstLine="709"/>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ab/>
      </w:r>
    </w:p>
    <w:p w:rsidR="00CE75A9" w:rsidRPr="00CE75A9" w:rsidRDefault="00CE75A9" w:rsidP="00CE75A9">
      <w:pPr>
        <w:widowControl w:val="0"/>
        <w:spacing w:after="0" w:line="360" w:lineRule="auto"/>
        <w:ind w:firstLine="709"/>
        <w:contextualSpacing/>
        <w:jc w:val="both"/>
        <w:rPr>
          <w:rFonts w:ascii="Times New Roman" w:eastAsia="Lucida Sans Unicode" w:hAnsi="Times New Roman" w:cs="Times New Roman"/>
          <w:b/>
          <w:bCs/>
          <w:color w:val="0D0D0D"/>
          <w:sz w:val="24"/>
          <w:szCs w:val="24"/>
          <w:lang w:eastAsia="ar-SA"/>
        </w:rPr>
      </w:pPr>
    </w:p>
    <w:p w:rsidR="00CE75A9" w:rsidRPr="00CE75A9" w:rsidRDefault="00CE75A9" w:rsidP="00CE75A9">
      <w:pPr>
        <w:spacing w:after="0" w:line="360" w:lineRule="auto"/>
        <w:ind w:firstLine="709"/>
        <w:jc w:val="both"/>
        <w:rPr>
          <w:rFonts w:ascii="Times New Roman" w:eastAsia="Times New Roman" w:hAnsi="Times New Roman" w:cs="Times New Roman"/>
          <w:color w:val="000000"/>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color w:val="000000"/>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color w:val="000000"/>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color w:val="000000"/>
          <w:sz w:val="24"/>
          <w:szCs w:val="24"/>
          <w:lang w:eastAsia="ru-RU"/>
        </w:rPr>
      </w:pPr>
    </w:p>
    <w:p w:rsidR="00CE75A9" w:rsidRPr="00BE290B" w:rsidRDefault="00CE75A9" w:rsidP="008C7856">
      <w:pPr>
        <w:widowControl w:val="0"/>
        <w:spacing w:after="0" w:line="360" w:lineRule="auto"/>
        <w:contextualSpacing/>
        <w:jc w:val="center"/>
        <w:rPr>
          <w:rFonts w:ascii="Times New Roman" w:eastAsia="Calibri" w:hAnsi="Times New Roman" w:cs="Times New Roman"/>
          <w:color w:val="000000"/>
          <w:sz w:val="24"/>
          <w:szCs w:val="24"/>
          <w:shd w:val="clear" w:color="auto" w:fill="FFFFFF"/>
          <w:lang w:eastAsia="ru-RU"/>
        </w:rPr>
      </w:pPr>
      <w:r w:rsidRPr="00BE290B">
        <w:rPr>
          <w:rFonts w:ascii="Times New Roman" w:eastAsia="Calibri" w:hAnsi="Times New Roman" w:cs="Times New Roman"/>
          <w:color w:val="000000"/>
          <w:sz w:val="24"/>
          <w:szCs w:val="24"/>
          <w:shd w:val="clear" w:color="auto" w:fill="FFFFFF"/>
          <w:lang w:eastAsia="ru-RU"/>
        </w:rPr>
        <w:t xml:space="preserve">Рисунок </w:t>
      </w:r>
      <w:r w:rsidR="00BE290B">
        <w:rPr>
          <w:rFonts w:ascii="Times New Roman" w:eastAsia="Calibri" w:hAnsi="Times New Roman" w:cs="Times New Roman"/>
          <w:color w:val="000000"/>
          <w:sz w:val="24"/>
          <w:szCs w:val="24"/>
          <w:shd w:val="clear" w:color="auto" w:fill="FFFFFF"/>
          <w:lang w:eastAsia="ru-RU"/>
        </w:rPr>
        <w:t>7</w:t>
      </w:r>
      <w:r w:rsidRPr="00BE290B">
        <w:rPr>
          <w:rFonts w:ascii="Times New Roman" w:eastAsia="Calibri" w:hAnsi="Times New Roman" w:cs="Times New Roman"/>
          <w:color w:val="000000"/>
          <w:sz w:val="24"/>
          <w:szCs w:val="24"/>
          <w:shd w:val="clear" w:color="auto" w:fill="FFFFFF"/>
          <w:lang w:eastAsia="ru-RU"/>
        </w:rPr>
        <w:t xml:space="preserve"> – Анализ поступивших в Старооскольский кадровый центр</w:t>
      </w:r>
    </w:p>
    <w:p w:rsidR="00CE75A9" w:rsidRPr="00BE290B" w:rsidRDefault="00CE75A9" w:rsidP="00BE290B">
      <w:pPr>
        <w:widowControl w:val="0"/>
        <w:spacing w:after="0" w:line="360" w:lineRule="auto"/>
        <w:ind w:firstLine="709"/>
        <w:contextualSpacing/>
        <w:jc w:val="center"/>
        <w:rPr>
          <w:rFonts w:ascii="Times New Roman" w:eastAsia="Calibri" w:hAnsi="Times New Roman" w:cs="Times New Roman"/>
          <w:color w:val="000000"/>
          <w:sz w:val="24"/>
          <w:szCs w:val="24"/>
          <w:shd w:val="clear" w:color="auto" w:fill="FFFFFF"/>
          <w:lang w:eastAsia="ru-RU"/>
        </w:rPr>
      </w:pPr>
      <w:r w:rsidRPr="00BE290B">
        <w:rPr>
          <w:rFonts w:ascii="Times New Roman" w:eastAsia="Calibri" w:hAnsi="Times New Roman" w:cs="Times New Roman"/>
          <w:color w:val="000000"/>
          <w:sz w:val="24"/>
          <w:szCs w:val="24"/>
          <w:shd w:val="clear" w:color="auto" w:fill="FFFFFF"/>
          <w:lang w:eastAsia="ru-RU"/>
        </w:rPr>
        <w:t>вакансий по состоянию на 01.08.2023</w:t>
      </w:r>
    </w:p>
    <w:p w:rsidR="00CE75A9" w:rsidRPr="00CE75A9" w:rsidRDefault="00CE75A9" w:rsidP="00CE75A9">
      <w:pPr>
        <w:spacing w:after="0" w:line="360" w:lineRule="auto"/>
        <w:ind w:firstLine="709"/>
        <w:jc w:val="both"/>
        <w:rPr>
          <w:rFonts w:ascii="Times New Roman" w:eastAsia="Times New Roman" w:hAnsi="Times New Roman" w:cs="Times New Roman"/>
          <w:sz w:val="24"/>
          <w:szCs w:val="24"/>
          <w:lang w:eastAsia="ru-RU"/>
        </w:rPr>
      </w:pPr>
      <w:r w:rsidRPr="00CE75A9">
        <w:rPr>
          <w:rFonts w:ascii="Times New Roman" w:eastAsia="Times New Roman" w:hAnsi="Times New Roman" w:cs="Times New Roman"/>
          <w:sz w:val="24"/>
          <w:szCs w:val="24"/>
          <w:lang w:eastAsia="ru-RU"/>
        </w:rPr>
        <w:t>Н</w:t>
      </w:r>
      <w:r w:rsidRPr="00CE75A9">
        <w:rPr>
          <w:rFonts w:ascii="Times New Roman" w:eastAsia="Calibri" w:hAnsi="Times New Roman" w:cs="Times New Roman"/>
          <w:sz w:val="24"/>
          <w:szCs w:val="24"/>
          <w:lang w:eastAsia="ru-RU"/>
        </w:rPr>
        <w:t>аибольший рост кадровой потребности наблюдается на предприятиях промышленности</w:t>
      </w:r>
      <w:r w:rsidRPr="00CE75A9">
        <w:rPr>
          <w:rFonts w:ascii="Times New Roman" w:eastAsia="Times New Roman" w:hAnsi="Times New Roman" w:cs="Times New Roman"/>
          <w:sz w:val="24"/>
          <w:szCs w:val="24"/>
          <w:lang w:eastAsia="ru-RU"/>
        </w:rPr>
        <w:t xml:space="preserve"> – 2175 вакансий (59,7%), из них 98 вакансий приходится на инженерно-технических рабочих и 2077 вакансий на рабочих, преимущественно квалифицированных. </w:t>
      </w:r>
    </w:p>
    <w:p w:rsidR="00CE75A9" w:rsidRDefault="00CE75A9" w:rsidP="00CE75A9">
      <w:pPr>
        <w:spacing w:after="0" w:line="360" w:lineRule="auto"/>
        <w:ind w:firstLine="709"/>
        <w:jc w:val="both"/>
        <w:rPr>
          <w:rFonts w:ascii="Times New Roman" w:eastAsia="Times New Roman" w:hAnsi="Times New Roman" w:cs="Times New Roman"/>
          <w:bCs/>
          <w:sz w:val="24"/>
          <w:szCs w:val="24"/>
          <w:lang w:eastAsia="ru-RU"/>
        </w:rPr>
      </w:pPr>
      <w:r w:rsidRPr="00CE75A9">
        <w:rPr>
          <w:rFonts w:ascii="Times New Roman" w:eastAsia="Times New Roman" w:hAnsi="Times New Roman" w:cs="Times New Roman"/>
          <w:sz w:val="24"/>
          <w:szCs w:val="24"/>
          <w:lang w:eastAsia="ru-RU"/>
        </w:rPr>
        <w:t>Потребность в кадрах по профессиональным группам</w:t>
      </w:r>
      <w:r w:rsidRPr="00CE75A9">
        <w:rPr>
          <w:rFonts w:ascii="Times New Roman" w:eastAsia="Calibri" w:hAnsi="Times New Roman" w:cs="Times New Roman"/>
          <w:color w:val="000000"/>
          <w:sz w:val="24"/>
          <w:szCs w:val="24"/>
          <w:shd w:val="clear" w:color="auto" w:fill="FFFFFF"/>
          <w:lang w:eastAsia="ru-RU"/>
        </w:rPr>
        <w:t xml:space="preserve"> </w:t>
      </w:r>
      <w:r w:rsidRPr="00CE75A9">
        <w:rPr>
          <w:rFonts w:ascii="Times New Roman" w:eastAsia="Times New Roman" w:hAnsi="Times New Roman" w:cs="Times New Roman"/>
          <w:bCs/>
          <w:sz w:val="24"/>
          <w:szCs w:val="24"/>
          <w:lang w:eastAsia="ru-RU"/>
        </w:rPr>
        <w:t xml:space="preserve">представлена на рисунке </w:t>
      </w:r>
      <w:r w:rsidR="00BE290B">
        <w:rPr>
          <w:rFonts w:ascii="Times New Roman" w:eastAsia="Times New Roman" w:hAnsi="Times New Roman" w:cs="Times New Roman"/>
          <w:bCs/>
          <w:sz w:val="24"/>
          <w:szCs w:val="24"/>
          <w:lang w:eastAsia="ru-RU"/>
        </w:rPr>
        <w:t>8</w:t>
      </w:r>
      <w:r w:rsidRPr="00CE75A9">
        <w:rPr>
          <w:rFonts w:ascii="Times New Roman" w:eastAsia="Times New Roman" w:hAnsi="Times New Roman" w:cs="Times New Roman"/>
          <w:bCs/>
          <w:sz w:val="24"/>
          <w:szCs w:val="24"/>
          <w:lang w:eastAsia="ru-RU"/>
        </w:rPr>
        <w:t>.</w:t>
      </w:r>
    </w:p>
    <w:p w:rsidR="00BE290B" w:rsidRPr="00CE75A9" w:rsidRDefault="00BE290B" w:rsidP="00CE75A9">
      <w:pPr>
        <w:spacing w:after="0" w:line="360" w:lineRule="auto"/>
        <w:ind w:firstLine="709"/>
        <w:jc w:val="both"/>
        <w:rPr>
          <w:rFonts w:ascii="Times New Roman" w:eastAsia="Times New Roman" w:hAnsi="Times New Roman" w:cs="Times New Roman"/>
          <w:bCs/>
          <w:sz w:val="24"/>
          <w:szCs w:val="24"/>
          <w:lang w:eastAsia="ru-RU"/>
        </w:rPr>
      </w:pPr>
    </w:p>
    <w:p w:rsidR="00CE75A9" w:rsidRPr="00CE75A9" w:rsidRDefault="00CE75A9" w:rsidP="00CE75A9">
      <w:pPr>
        <w:spacing w:after="0" w:line="360" w:lineRule="auto"/>
        <w:jc w:val="both"/>
        <w:rPr>
          <w:rFonts w:ascii="Times New Roman" w:eastAsia="Times New Roman" w:hAnsi="Times New Roman" w:cs="Times New Roman"/>
          <w:bCs/>
          <w:sz w:val="24"/>
          <w:szCs w:val="24"/>
          <w:lang w:eastAsia="ru-RU"/>
        </w:rPr>
      </w:pPr>
    </w:p>
    <w:p w:rsidR="00CE75A9" w:rsidRPr="00CE75A9" w:rsidRDefault="009D45E9" w:rsidP="00CE75A9">
      <w:pPr>
        <w:spacing w:after="0" w:line="360" w:lineRule="auto"/>
        <w:ind w:firstLine="709"/>
        <w:jc w:val="both"/>
        <w:rPr>
          <w:rFonts w:ascii="Times New Roman" w:eastAsia="Times New Roman" w:hAnsi="Times New Roman" w:cs="Times New Roman"/>
          <w:bCs/>
          <w:sz w:val="24"/>
          <w:szCs w:val="24"/>
          <w:lang w:eastAsia="ru-RU"/>
        </w:rPr>
      </w:pPr>
      <w:r w:rsidRPr="00CE75A9">
        <w:rPr>
          <w:rFonts w:ascii="Calibri" w:eastAsia="Calibri" w:hAnsi="Calibri" w:cs="Times New Roman"/>
          <w:noProof/>
          <w:lang w:eastAsia="ru-RU"/>
        </w:rPr>
        <w:drawing>
          <wp:anchor distT="0" distB="0" distL="114300" distR="114300" simplePos="0" relativeHeight="251668480" behindDoc="1" locked="0" layoutInCell="1" allowOverlap="1" wp14:anchorId="248DBFD9" wp14:editId="6D05A6EB">
            <wp:simplePos x="0" y="0"/>
            <wp:positionH relativeFrom="column">
              <wp:posOffset>-194310</wp:posOffset>
            </wp:positionH>
            <wp:positionV relativeFrom="paragraph">
              <wp:posOffset>-445770</wp:posOffset>
            </wp:positionV>
            <wp:extent cx="5955665" cy="3200400"/>
            <wp:effectExtent l="0" t="0" r="6985" b="0"/>
            <wp:wrapNone/>
            <wp:docPr id="13"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page">
              <wp14:pctWidth>0</wp14:pctWidth>
            </wp14:sizeRelH>
            <wp14:sizeRelV relativeFrom="page">
              <wp14:pctHeight>0</wp14:pctHeight>
            </wp14:sizeRelV>
          </wp:anchor>
        </w:drawing>
      </w:r>
    </w:p>
    <w:p w:rsidR="00CE75A9" w:rsidRPr="00CE75A9" w:rsidRDefault="00CE75A9" w:rsidP="00CE75A9">
      <w:pPr>
        <w:spacing w:after="0" w:line="360" w:lineRule="auto"/>
        <w:ind w:firstLine="709"/>
        <w:jc w:val="both"/>
        <w:rPr>
          <w:rFonts w:ascii="Times New Roman" w:eastAsia="Times New Roman" w:hAnsi="Times New Roman" w:cs="Times New Roman"/>
          <w:bCs/>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bCs/>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bCs/>
          <w:sz w:val="24"/>
          <w:szCs w:val="24"/>
          <w:lang w:eastAsia="ru-RU"/>
        </w:rPr>
      </w:pPr>
    </w:p>
    <w:p w:rsidR="00CE75A9" w:rsidRPr="00BE290B" w:rsidRDefault="00CE75A9" w:rsidP="00BE290B">
      <w:pPr>
        <w:widowControl w:val="0"/>
        <w:spacing w:after="0" w:line="360" w:lineRule="auto"/>
        <w:contextualSpacing/>
        <w:jc w:val="center"/>
        <w:rPr>
          <w:rFonts w:ascii="Times New Roman" w:eastAsia="Calibri" w:hAnsi="Times New Roman" w:cs="Times New Roman"/>
          <w:color w:val="000000"/>
          <w:sz w:val="24"/>
          <w:szCs w:val="24"/>
          <w:shd w:val="clear" w:color="auto" w:fill="FFFFFF"/>
          <w:lang w:eastAsia="ru-RU"/>
        </w:rPr>
      </w:pPr>
      <w:r w:rsidRPr="00BE290B">
        <w:rPr>
          <w:rFonts w:ascii="Times New Roman" w:eastAsia="Calibri" w:hAnsi="Times New Roman" w:cs="Times New Roman"/>
          <w:color w:val="000000"/>
          <w:sz w:val="24"/>
          <w:szCs w:val="24"/>
          <w:shd w:val="clear" w:color="auto" w:fill="FFFFFF"/>
          <w:lang w:eastAsia="ru-RU"/>
        </w:rPr>
        <w:t xml:space="preserve">Рисунок </w:t>
      </w:r>
      <w:r w:rsidR="00BE290B" w:rsidRPr="00BE290B">
        <w:rPr>
          <w:rFonts w:ascii="Times New Roman" w:eastAsia="Calibri" w:hAnsi="Times New Roman" w:cs="Times New Roman"/>
          <w:color w:val="000000"/>
          <w:sz w:val="24"/>
          <w:szCs w:val="24"/>
          <w:shd w:val="clear" w:color="auto" w:fill="FFFFFF"/>
          <w:lang w:eastAsia="ru-RU"/>
        </w:rPr>
        <w:t>8</w:t>
      </w:r>
      <w:r w:rsidRPr="00BE290B">
        <w:rPr>
          <w:rFonts w:ascii="Times New Roman" w:eastAsia="Calibri" w:hAnsi="Times New Roman" w:cs="Times New Roman"/>
          <w:color w:val="000000"/>
          <w:sz w:val="24"/>
          <w:szCs w:val="24"/>
          <w:shd w:val="clear" w:color="auto" w:fill="FFFFFF"/>
          <w:lang w:eastAsia="ru-RU"/>
        </w:rPr>
        <w:t xml:space="preserve"> – Кадровая потребность в разрезе профессиональных групп</w:t>
      </w:r>
      <w:r w:rsidR="00BE290B">
        <w:rPr>
          <w:rFonts w:ascii="Times New Roman" w:eastAsia="Calibri" w:hAnsi="Times New Roman" w:cs="Times New Roman"/>
          <w:color w:val="000000"/>
          <w:sz w:val="24"/>
          <w:szCs w:val="24"/>
          <w:shd w:val="clear" w:color="auto" w:fill="FFFFFF"/>
          <w:lang w:eastAsia="ru-RU"/>
        </w:rPr>
        <w:t xml:space="preserve">, заявленная </w:t>
      </w:r>
      <w:r w:rsidRPr="00BE290B">
        <w:rPr>
          <w:rFonts w:ascii="Times New Roman" w:eastAsia="Calibri" w:hAnsi="Times New Roman" w:cs="Times New Roman"/>
          <w:color w:val="000000"/>
          <w:sz w:val="24"/>
          <w:szCs w:val="24"/>
          <w:shd w:val="clear" w:color="auto" w:fill="FFFFFF"/>
          <w:lang w:eastAsia="ru-RU"/>
        </w:rPr>
        <w:t>работодателями в Старооскольский кадровый центр на 01.08.2023, вакансий</w:t>
      </w:r>
    </w:p>
    <w:p w:rsidR="00CE75A9" w:rsidRPr="00CE75A9" w:rsidRDefault="00CE75A9" w:rsidP="00CE75A9">
      <w:pPr>
        <w:tabs>
          <w:tab w:val="left" w:pos="142"/>
        </w:tabs>
        <w:spacing w:after="0" w:line="360" w:lineRule="auto"/>
        <w:ind w:firstLine="709"/>
        <w:jc w:val="both"/>
        <w:rPr>
          <w:rFonts w:ascii="Times New Roman" w:eastAsia="Times New Roman" w:hAnsi="Times New Roman" w:cs="Times New Roman"/>
          <w:sz w:val="24"/>
          <w:szCs w:val="24"/>
          <w:shd w:val="clear" w:color="auto" w:fill="FFFFFF"/>
          <w:lang w:eastAsia="ru-RU"/>
        </w:rPr>
      </w:pPr>
      <w:r w:rsidRPr="00CE75A9">
        <w:rPr>
          <w:rFonts w:ascii="Times New Roman" w:eastAsia="Times New Roman" w:hAnsi="Times New Roman" w:cs="Times New Roman"/>
          <w:sz w:val="24"/>
          <w:szCs w:val="24"/>
          <w:lang w:eastAsia="ru-RU"/>
        </w:rPr>
        <w:t>Наибольшую кадровую потребность работодатели городского округа испытывают в категории рабочих, а именно – водители автомобилей, электрогазосварщики, швеи; среди инженерно-технических рабочих наиболее востребованными являются менеджеры, учителя и инженеры</w:t>
      </w:r>
      <w:r w:rsidRPr="00CE75A9">
        <w:rPr>
          <w:rFonts w:ascii="Times New Roman" w:eastAsia="Calibri" w:hAnsi="Times New Roman" w:cs="Times New Roman"/>
          <w:w w:val="110"/>
          <w:sz w:val="24"/>
          <w:szCs w:val="24"/>
        </w:rPr>
        <w:t xml:space="preserve"> (программисты,</w:t>
      </w:r>
      <w:r w:rsidRPr="00CE75A9">
        <w:rPr>
          <w:rFonts w:ascii="Times New Roman" w:eastAsia="Calibri" w:hAnsi="Times New Roman" w:cs="Times New Roman"/>
          <w:spacing w:val="-15"/>
          <w:w w:val="110"/>
          <w:sz w:val="24"/>
          <w:szCs w:val="24"/>
        </w:rPr>
        <w:t xml:space="preserve"> </w:t>
      </w:r>
      <w:r w:rsidRPr="00CE75A9">
        <w:rPr>
          <w:rFonts w:ascii="Times New Roman" w:eastAsia="Calibri" w:hAnsi="Times New Roman" w:cs="Times New Roman"/>
          <w:w w:val="110"/>
          <w:sz w:val="24"/>
          <w:szCs w:val="24"/>
        </w:rPr>
        <w:t>технологи, конструкторы, механики).</w:t>
      </w:r>
      <w:r w:rsidRPr="00CE75A9">
        <w:rPr>
          <w:rFonts w:ascii="Times New Roman" w:eastAsia="Times New Roman" w:hAnsi="Times New Roman" w:cs="Times New Roman"/>
          <w:sz w:val="24"/>
          <w:szCs w:val="24"/>
          <w:lang w:eastAsia="ru-RU"/>
        </w:rPr>
        <w:t xml:space="preserve">   </w:t>
      </w:r>
    </w:p>
    <w:p w:rsidR="00CE75A9" w:rsidRPr="00CE75A9" w:rsidRDefault="00CE75A9" w:rsidP="00CE75A9">
      <w:pPr>
        <w:spacing w:after="0" w:line="360" w:lineRule="auto"/>
        <w:ind w:firstLine="709"/>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Согласно данным п</w:t>
      </w:r>
      <w:r w:rsidRPr="00CE75A9">
        <w:rPr>
          <w:rFonts w:ascii="Times New Roman" w:eastAsia="Calibri" w:hAnsi="Times New Roman" w:cs="Times New Roman"/>
          <w:sz w:val="24"/>
          <w:szCs w:val="24"/>
        </w:rPr>
        <w:t>рогноз</w:t>
      </w:r>
      <w:r>
        <w:rPr>
          <w:rFonts w:ascii="Times New Roman" w:eastAsia="Calibri" w:hAnsi="Times New Roman" w:cs="Times New Roman"/>
          <w:sz w:val="24"/>
          <w:szCs w:val="24"/>
        </w:rPr>
        <w:t>а</w:t>
      </w:r>
      <w:r w:rsidRPr="00CE75A9">
        <w:rPr>
          <w:rFonts w:ascii="Times New Roman" w:eastAsia="Calibri" w:hAnsi="Times New Roman" w:cs="Times New Roman"/>
          <w:sz w:val="24"/>
          <w:szCs w:val="24"/>
        </w:rPr>
        <w:t xml:space="preserve"> потребности предприятий Старооскольского городского округа в кадрах в разрезе рабочих специальностей на 2025-2030 гг.</w:t>
      </w:r>
      <w:r w:rsidR="00237452">
        <w:rPr>
          <w:rFonts w:ascii="Times New Roman" w:eastAsia="Calibri" w:hAnsi="Times New Roman" w:cs="Times New Roman"/>
          <w:sz w:val="24"/>
          <w:szCs w:val="24"/>
        </w:rPr>
        <w:t xml:space="preserve"> (приложение 2</w:t>
      </w:r>
      <w:r w:rsidR="00876215">
        <w:rPr>
          <w:rFonts w:ascii="Times New Roman" w:eastAsia="Calibri" w:hAnsi="Times New Roman" w:cs="Times New Roman"/>
          <w:sz w:val="24"/>
          <w:szCs w:val="24"/>
        </w:rPr>
        <w:t>),</w:t>
      </w:r>
      <w:r w:rsidRPr="00CE75A9">
        <w:rPr>
          <w:rFonts w:ascii="Times New Roman" w:eastAsia="Calibri" w:hAnsi="Times New Roman" w:cs="Times New Roman"/>
          <w:sz w:val="24"/>
          <w:szCs w:val="24"/>
        </w:rPr>
        <w:t xml:space="preserve"> потребность предприятий в рабочих на 2025 г. составляет 887 человек. Снижение спроса</w:t>
      </w:r>
      <w:r w:rsidR="00876215">
        <w:rPr>
          <w:rFonts w:ascii="Times New Roman" w:eastAsia="Calibri" w:hAnsi="Times New Roman" w:cs="Times New Roman"/>
          <w:sz w:val="24"/>
          <w:szCs w:val="24"/>
        </w:rPr>
        <w:t xml:space="preserve"> в последующие годы (до 529 человек</w:t>
      </w:r>
      <w:r w:rsidRPr="00CE75A9">
        <w:rPr>
          <w:rFonts w:ascii="Times New Roman" w:eastAsia="Calibri" w:hAnsi="Times New Roman" w:cs="Times New Roman"/>
          <w:sz w:val="24"/>
          <w:szCs w:val="24"/>
        </w:rPr>
        <w:t xml:space="preserve"> в 2030 г.) обусловлено неготовностью многих работодателей прогнозировать потребность в кадрах на среднесрочную перспективу, поэтому, как можно предположить, реальная потребность в персонале через 3-5 лет может оказаться выше прогнозируемой.</w:t>
      </w:r>
    </w:p>
    <w:p w:rsidR="00CE75A9" w:rsidRPr="00CE75A9" w:rsidRDefault="00BE4BE4" w:rsidP="00CE75A9">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Проведенный анализ показал, что</w:t>
      </w:r>
      <w:r w:rsidR="00CE75A9" w:rsidRPr="00CE75A9">
        <w:rPr>
          <w:rFonts w:ascii="Times New Roman" w:eastAsia="Calibri" w:hAnsi="Times New Roman" w:cs="Times New Roman"/>
          <w:sz w:val="24"/>
          <w:szCs w:val="24"/>
        </w:rPr>
        <w:t xml:space="preserve"> в число наиболее востребованных </w:t>
      </w:r>
      <w:r>
        <w:rPr>
          <w:rFonts w:ascii="Times New Roman" w:eastAsia="Calibri" w:hAnsi="Times New Roman" w:cs="Times New Roman"/>
          <w:sz w:val="24"/>
          <w:szCs w:val="24"/>
        </w:rPr>
        <w:t xml:space="preserve">в прогнозном периоде </w:t>
      </w:r>
      <w:r w:rsidR="00CE75A9" w:rsidRPr="00CE75A9">
        <w:rPr>
          <w:rFonts w:ascii="Times New Roman" w:eastAsia="Calibri" w:hAnsi="Times New Roman" w:cs="Times New Roman"/>
          <w:sz w:val="24"/>
          <w:szCs w:val="24"/>
        </w:rPr>
        <w:t xml:space="preserve">рабочих профессий по оценке предприятий городского </w:t>
      </w:r>
      <w:r>
        <w:rPr>
          <w:rFonts w:ascii="Times New Roman" w:eastAsia="Calibri" w:hAnsi="Times New Roman" w:cs="Times New Roman"/>
          <w:sz w:val="24"/>
          <w:szCs w:val="24"/>
        </w:rPr>
        <w:t>округа попали 37 специальностей, среди них</w:t>
      </w:r>
      <w:r w:rsidR="00CE75A9" w:rsidRPr="00CE75A9">
        <w:rPr>
          <w:rFonts w:ascii="Times New Roman" w:eastAsia="Calibri" w:hAnsi="Times New Roman" w:cs="Times New Roman"/>
          <w:sz w:val="24"/>
          <w:szCs w:val="24"/>
        </w:rPr>
        <w:t xml:space="preserve">: водитель автомобиля (экспедитор), машинист конвейера,  электромонтер по ремонту и обслуживанию электрооборудования, слесарь-ремонтник – потребность в таких специалистах составляет более 60 человек </w:t>
      </w:r>
      <w:r>
        <w:rPr>
          <w:rFonts w:ascii="Times New Roman" w:eastAsia="Calibri" w:hAnsi="Times New Roman" w:cs="Times New Roman"/>
          <w:sz w:val="24"/>
          <w:szCs w:val="24"/>
        </w:rPr>
        <w:t>ежегодно</w:t>
      </w:r>
      <w:r w:rsidR="00CE75A9" w:rsidRPr="00CE75A9">
        <w:rPr>
          <w:rFonts w:ascii="Times New Roman" w:eastAsia="Calibri" w:hAnsi="Times New Roman" w:cs="Times New Roman"/>
          <w:sz w:val="24"/>
          <w:szCs w:val="24"/>
        </w:rPr>
        <w:t xml:space="preserve">, а также электрогазосварщик, механик, машинисты различных направленностей, оператор пульта управления, слесарь аварийно-восстановительных работ и другие. </w:t>
      </w:r>
    </w:p>
    <w:p w:rsidR="00BE4BE4" w:rsidRPr="00CE75A9" w:rsidRDefault="00BE4BE4" w:rsidP="00BE4BE4">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rPr>
        <w:t>Таким образом</w:t>
      </w:r>
      <w:r w:rsidR="00CE75A9" w:rsidRPr="00CE75A9">
        <w:rPr>
          <w:rFonts w:ascii="Times New Roman" w:eastAsia="Calibri" w:hAnsi="Times New Roman" w:cs="Times New Roman"/>
          <w:sz w:val="24"/>
        </w:rPr>
        <w:t xml:space="preserve">, ситуация с преобладающим </w:t>
      </w:r>
      <w:r>
        <w:rPr>
          <w:rFonts w:ascii="Times New Roman" w:eastAsia="Calibri" w:hAnsi="Times New Roman" w:cs="Times New Roman"/>
          <w:sz w:val="24"/>
        </w:rPr>
        <w:t xml:space="preserve">спросом </w:t>
      </w:r>
      <w:r w:rsidR="00CE75A9" w:rsidRPr="00CE75A9">
        <w:rPr>
          <w:rFonts w:ascii="Times New Roman" w:eastAsia="Calibri" w:hAnsi="Times New Roman" w:cs="Times New Roman"/>
          <w:sz w:val="24"/>
        </w:rPr>
        <w:t>в структуре</w:t>
      </w:r>
      <w:r w:rsidR="00CE75A9" w:rsidRPr="00CE75A9">
        <w:rPr>
          <w:rFonts w:ascii="Times New Roman" w:eastAsia="Calibri" w:hAnsi="Times New Roman" w:cs="Times New Roman"/>
          <w:spacing w:val="1"/>
          <w:sz w:val="24"/>
        </w:rPr>
        <w:t xml:space="preserve"> </w:t>
      </w:r>
      <w:r>
        <w:rPr>
          <w:rFonts w:ascii="Times New Roman" w:eastAsia="Calibri" w:hAnsi="Times New Roman" w:cs="Times New Roman"/>
          <w:spacing w:val="1"/>
          <w:sz w:val="24"/>
        </w:rPr>
        <w:t xml:space="preserve">кадровой </w:t>
      </w:r>
      <w:r w:rsidR="00CE75A9" w:rsidRPr="00CE75A9">
        <w:rPr>
          <w:rFonts w:ascii="Times New Roman" w:eastAsia="Calibri" w:hAnsi="Times New Roman" w:cs="Times New Roman"/>
          <w:sz w:val="24"/>
        </w:rPr>
        <w:t>потребности на квалифицированны</w:t>
      </w:r>
      <w:r>
        <w:rPr>
          <w:rFonts w:ascii="Times New Roman" w:eastAsia="Calibri" w:hAnsi="Times New Roman" w:cs="Times New Roman"/>
          <w:sz w:val="24"/>
        </w:rPr>
        <w:t>х рабочих</w:t>
      </w:r>
      <w:r w:rsidR="00CE75A9" w:rsidRPr="00CE75A9">
        <w:rPr>
          <w:rFonts w:ascii="Times New Roman" w:eastAsia="Calibri" w:hAnsi="Times New Roman" w:cs="Times New Roman"/>
          <w:sz w:val="24"/>
        </w:rPr>
        <w:t xml:space="preserve"> наблюдается на предприятиях городского округа ежегодно, что позволяет сделать вывод, что такая</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тенденция</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будет</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сохраняться</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и</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в</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ближайшем</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периоде.</w:t>
      </w:r>
      <w:r w:rsidR="00CE75A9" w:rsidRPr="00CE75A9">
        <w:rPr>
          <w:rFonts w:ascii="Times New Roman" w:eastAsia="Calibri" w:hAnsi="Times New Roman" w:cs="Times New Roman"/>
          <w:spacing w:val="1"/>
          <w:sz w:val="24"/>
        </w:rPr>
        <w:t xml:space="preserve"> </w:t>
      </w:r>
      <w:r>
        <w:rPr>
          <w:rFonts w:ascii="Times New Roman" w:eastAsia="Calibri" w:hAnsi="Times New Roman" w:cs="Times New Roman"/>
          <w:sz w:val="24"/>
          <w:szCs w:val="24"/>
        </w:rPr>
        <w:t>Также с</w:t>
      </w:r>
      <w:r w:rsidRPr="00CE75A9">
        <w:rPr>
          <w:rFonts w:ascii="Times New Roman" w:eastAsia="Calibri" w:hAnsi="Times New Roman" w:cs="Times New Roman"/>
          <w:sz w:val="24"/>
          <w:szCs w:val="24"/>
        </w:rPr>
        <w:t>ледует отметить, что дефицит указанных рабочих специальностей (в частности, водителей, слесарей, машинистов) сдерживает развитие отраслей горно-обрабатывающей промышленности городского округа.</w:t>
      </w:r>
    </w:p>
    <w:p w:rsidR="00CE75A9" w:rsidRPr="00CE75A9" w:rsidRDefault="00CE75A9" w:rsidP="00CE75A9">
      <w:pPr>
        <w:spacing w:after="0" w:line="360" w:lineRule="auto"/>
        <w:ind w:firstLine="709"/>
        <w:jc w:val="both"/>
        <w:rPr>
          <w:rFonts w:ascii="Times New Roman" w:eastAsia="Calibri" w:hAnsi="Times New Roman" w:cs="Times New Roman"/>
          <w:sz w:val="24"/>
          <w:szCs w:val="24"/>
        </w:rPr>
      </w:pPr>
      <w:r w:rsidRPr="00CE75A9">
        <w:rPr>
          <w:rFonts w:ascii="Times New Roman" w:eastAsia="Calibri" w:hAnsi="Times New Roman" w:cs="Times New Roman"/>
          <w:sz w:val="24"/>
          <w:szCs w:val="24"/>
        </w:rPr>
        <w:t>Основные проблемы, выявленные в ходе проведения анализа кадровой потребности работодателей Старооскольского городского округа:</w:t>
      </w:r>
    </w:p>
    <w:p w:rsidR="00CE75A9" w:rsidRPr="00CE75A9" w:rsidRDefault="00CE75A9" w:rsidP="003B6AB7">
      <w:pPr>
        <w:spacing w:after="0" w:line="360" w:lineRule="auto"/>
        <w:ind w:firstLine="709"/>
        <w:jc w:val="both"/>
        <w:rPr>
          <w:rFonts w:ascii="Times New Roman" w:eastAsia="Calibri" w:hAnsi="Times New Roman" w:cs="Times New Roman"/>
          <w:sz w:val="24"/>
          <w:szCs w:val="24"/>
        </w:rPr>
      </w:pPr>
      <w:r w:rsidRPr="00CE75A9">
        <w:rPr>
          <w:rFonts w:ascii="Times New Roman" w:eastAsia="Times New Roman" w:hAnsi="Times New Roman" w:cs="Times New Roman"/>
          <w:sz w:val="24"/>
          <w:szCs w:val="24"/>
          <w:lang w:eastAsia="ar-SA"/>
        </w:rPr>
        <w:lastRenderedPageBreak/>
        <w:t xml:space="preserve">1. </w:t>
      </w:r>
      <w:r w:rsidR="003B6AB7" w:rsidRPr="002C6028">
        <w:rPr>
          <w:rFonts w:ascii="Times New Roman" w:eastAsia="Times New Roman" w:hAnsi="Times New Roman" w:cs="Times New Roman"/>
          <w:sz w:val="24"/>
          <w:szCs w:val="24"/>
          <w:lang w:eastAsia="ru-RU"/>
        </w:rPr>
        <w:t xml:space="preserve">Дисбаланс </w:t>
      </w:r>
      <w:r w:rsidR="003B6AB7" w:rsidRPr="002C6028">
        <w:rPr>
          <w:rFonts w:ascii="Times New Roman" w:eastAsia="Calibri" w:hAnsi="Times New Roman" w:cs="Times New Roman"/>
          <w:sz w:val="24"/>
          <w:szCs w:val="24"/>
        </w:rPr>
        <w:t>между потребностями рынка труда и структурой выпуска специалистов различного уровня образования</w:t>
      </w:r>
      <w:r w:rsidR="003B6AB7" w:rsidRPr="002C6028">
        <w:rPr>
          <w:rFonts w:ascii="Times New Roman" w:eastAsia="Times New Roman" w:hAnsi="Times New Roman" w:cs="Times New Roman"/>
          <w:sz w:val="24"/>
          <w:szCs w:val="24"/>
          <w:lang w:eastAsia="ru-RU"/>
        </w:rPr>
        <w:t>,</w:t>
      </w:r>
      <w:r w:rsidR="003B6AB7" w:rsidRPr="002C6028">
        <w:rPr>
          <w:rFonts w:ascii="Times New Roman" w:eastAsia="Calibri" w:hAnsi="Times New Roman" w:cs="Times New Roman"/>
          <w:sz w:val="24"/>
          <w:szCs w:val="24"/>
        </w:rPr>
        <w:t xml:space="preserve"> недостаточная кадровая обеспеченность предприятий.</w:t>
      </w:r>
      <w:r w:rsidR="003B6AB7">
        <w:rPr>
          <w:rFonts w:ascii="Times New Roman" w:eastAsia="Calibri" w:hAnsi="Times New Roman" w:cs="Times New Roman"/>
          <w:sz w:val="24"/>
          <w:szCs w:val="24"/>
        </w:rPr>
        <w:t xml:space="preserve"> </w:t>
      </w:r>
      <w:r w:rsidRPr="00CE75A9">
        <w:rPr>
          <w:rFonts w:ascii="Times New Roman" w:eastAsia="Calibri" w:hAnsi="Times New Roman" w:cs="Times New Roman"/>
          <w:sz w:val="24"/>
          <w:szCs w:val="24"/>
        </w:rPr>
        <w:t>По итогам исследования, потребность работодателей в специалистах с высшим образованием значительно ниже потребнос</w:t>
      </w:r>
      <w:r w:rsidR="003B6AB7">
        <w:rPr>
          <w:rFonts w:ascii="Times New Roman" w:eastAsia="Calibri" w:hAnsi="Times New Roman" w:cs="Times New Roman"/>
          <w:sz w:val="24"/>
          <w:szCs w:val="24"/>
        </w:rPr>
        <w:t xml:space="preserve">ти в квалифицированных рабочих и </w:t>
      </w:r>
      <w:r w:rsidRPr="00CE75A9">
        <w:rPr>
          <w:rFonts w:ascii="Times New Roman" w:eastAsia="Calibri" w:hAnsi="Times New Roman" w:cs="Times New Roman"/>
          <w:sz w:val="24"/>
          <w:szCs w:val="24"/>
        </w:rPr>
        <w:t xml:space="preserve">специалистах со средним профессиональным образованием. </w:t>
      </w:r>
    </w:p>
    <w:p w:rsidR="00590041" w:rsidRDefault="00CE75A9" w:rsidP="00CE75A9">
      <w:pPr>
        <w:tabs>
          <w:tab w:val="left" w:pos="142"/>
        </w:tabs>
        <w:spacing w:after="0" w:line="360" w:lineRule="auto"/>
        <w:ind w:firstLine="709"/>
        <w:jc w:val="both"/>
        <w:rPr>
          <w:rFonts w:ascii="Times New Roman" w:eastAsia="Times New Roman" w:hAnsi="Times New Roman" w:cs="Times New Roman"/>
          <w:sz w:val="24"/>
          <w:szCs w:val="24"/>
          <w:lang w:eastAsia="ru-RU"/>
        </w:rPr>
      </w:pPr>
      <w:r w:rsidRPr="00CE75A9">
        <w:rPr>
          <w:rFonts w:ascii="Times New Roman" w:eastAsia="Calibri" w:hAnsi="Times New Roman" w:cs="Times New Roman"/>
          <w:sz w:val="24"/>
          <w:szCs w:val="24"/>
          <w:shd w:val="clear" w:color="auto" w:fill="FFFFFF"/>
        </w:rPr>
        <w:t xml:space="preserve">2. Ограниченность реализуемых образовательных программ и узкий спектр профессий, которые можно получить посредством высшего образования в городском округе оказывают влияние на </w:t>
      </w:r>
      <w:r w:rsidR="00607EF5">
        <w:rPr>
          <w:rFonts w:ascii="Times New Roman" w:eastAsia="Calibri" w:hAnsi="Times New Roman" w:cs="Times New Roman"/>
          <w:sz w:val="24"/>
          <w:szCs w:val="24"/>
          <w:shd w:val="clear" w:color="auto" w:fill="FFFFFF"/>
        </w:rPr>
        <w:t>рост</w:t>
      </w:r>
      <w:r w:rsidRPr="00CE75A9">
        <w:rPr>
          <w:rFonts w:ascii="Times New Roman" w:eastAsia="Calibri" w:hAnsi="Times New Roman" w:cs="Times New Roman"/>
          <w:sz w:val="24"/>
          <w:szCs w:val="24"/>
          <w:shd w:val="clear" w:color="auto" w:fill="FFFFFF"/>
        </w:rPr>
        <w:t xml:space="preserve"> оттока молодежи. </w:t>
      </w:r>
      <w:r w:rsidR="00B23BF3" w:rsidRPr="002C6028">
        <w:rPr>
          <w:rFonts w:ascii="Times New Roman" w:eastAsia="Calibri" w:hAnsi="Times New Roman" w:cs="Times New Roman"/>
          <w:sz w:val="24"/>
          <w:szCs w:val="24"/>
          <w:shd w:val="clear" w:color="auto" w:fill="FFFFFF"/>
        </w:rPr>
        <w:t>Данный вывод подтверждается результатами проведенного социологического исследования</w:t>
      </w:r>
      <w:r w:rsidR="00B23BF3" w:rsidRPr="002C6028">
        <w:rPr>
          <w:rFonts w:ascii="Times New Roman" w:eastAsia="Calibri" w:hAnsi="Times New Roman" w:cs="Times New Roman"/>
          <w:sz w:val="24"/>
        </w:rPr>
        <w:t xml:space="preserve"> по оценке степени удовлетворенности жителей городского округа </w:t>
      </w:r>
      <w:r w:rsidR="00B23BF3" w:rsidRPr="002C6028">
        <w:rPr>
          <w:rFonts w:ascii="Times New Roman" w:eastAsia="Calibri" w:hAnsi="Times New Roman" w:cs="Times New Roman"/>
          <w:sz w:val="24"/>
          <w:szCs w:val="24"/>
        </w:rPr>
        <w:t>сферой образования, где доступность</w:t>
      </w:r>
      <w:r w:rsidR="00B23BF3" w:rsidRPr="002C6028">
        <w:rPr>
          <w:rFonts w:ascii="Times New Roman" w:eastAsia="Calibri" w:hAnsi="Times New Roman" w:cs="Times New Roman"/>
          <w:sz w:val="24"/>
        </w:rPr>
        <w:t xml:space="preserve"> учреждений высшего образования </w:t>
      </w:r>
      <w:r w:rsidR="00B23BF3" w:rsidRPr="002C6028">
        <w:rPr>
          <w:rFonts w:ascii="Times New Roman" w:eastAsia="Calibri" w:hAnsi="Times New Roman" w:cs="Times New Roman"/>
          <w:sz w:val="24"/>
          <w:szCs w:val="24"/>
        </w:rPr>
        <w:t xml:space="preserve">и качество оказываемых ими услуг оценено респондентами в </w:t>
      </w:r>
      <w:r w:rsidR="00B23BF3" w:rsidRPr="002C6028">
        <w:rPr>
          <w:rFonts w:ascii="Times New Roman" w:eastAsia="Calibri" w:hAnsi="Times New Roman" w:cs="Times New Roman"/>
          <w:sz w:val="24"/>
        </w:rPr>
        <w:t xml:space="preserve">4,0 балла соответственно по каждому параметру. </w:t>
      </w:r>
    </w:p>
    <w:p w:rsidR="00CE75A9" w:rsidRDefault="00C70D40" w:rsidP="00CE75A9">
      <w:pPr>
        <w:tabs>
          <w:tab w:val="left" w:pos="142"/>
        </w:tabs>
        <w:spacing w:after="0" w:line="360" w:lineRule="auto"/>
        <w:ind w:firstLine="709"/>
        <w:jc w:val="both"/>
        <w:rPr>
          <w:rFonts w:ascii="Times New Roman" w:eastAsia="Calibri" w:hAnsi="Times New Roman" w:cs="Times New Roman"/>
          <w:sz w:val="24"/>
        </w:rPr>
      </w:pPr>
      <w:r>
        <w:rPr>
          <w:rFonts w:ascii="Times New Roman" w:eastAsia="Calibri" w:hAnsi="Times New Roman" w:cs="Times New Roman"/>
          <w:sz w:val="24"/>
        </w:rPr>
        <w:t>Результаты проведенного социологического исследования п</w:t>
      </w:r>
      <w:r w:rsidR="00590041" w:rsidRPr="00590041">
        <w:rPr>
          <w:rFonts w:ascii="Times New Roman" w:eastAsia="Calibri" w:hAnsi="Times New Roman" w:cs="Times New Roman"/>
          <w:sz w:val="24"/>
        </w:rPr>
        <w:t xml:space="preserve">ри анализе возможности относительно переезда </w:t>
      </w:r>
      <w:r>
        <w:rPr>
          <w:rFonts w:ascii="Times New Roman" w:eastAsia="Calibri" w:hAnsi="Times New Roman" w:cs="Times New Roman"/>
          <w:sz w:val="24"/>
        </w:rPr>
        <w:t xml:space="preserve">из городского округа </w:t>
      </w:r>
      <w:r w:rsidR="00590041" w:rsidRPr="00590041">
        <w:rPr>
          <w:rFonts w:ascii="Times New Roman" w:eastAsia="Calibri" w:hAnsi="Times New Roman" w:cs="Times New Roman"/>
          <w:sz w:val="24"/>
        </w:rPr>
        <w:t xml:space="preserve">в другой населенный пункт </w:t>
      </w:r>
      <w:r>
        <w:rPr>
          <w:rFonts w:ascii="Times New Roman" w:eastAsia="Calibri" w:hAnsi="Times New Roman" w:cs="Times New Roman"/>
          <w:sz w:val="24"/>
        </w:rPr>
        <w:t xml:space="preserve">показали, что </w:t>
      </w:r>
      <w:r w:rsidR="008C36A4">
        <w:rPr>
          <w:rFonts w:ascii="Times New Roman" w:eastAsia="Calibri" w:hAnsi="Times New Roman" w:cs="Times New Roman"/>
          <w:sz w:val="24"/>
        </w:rPr>
        <w:t xml:space="preserve">из 2194 опрошенных </w:t>
      </w:r>
      <w:r w:rsidR="00590041" w:rsidRPr="00590041">
        <w:rPr>
          <w:rFonts w:ascii="Times New Roman" w:eastAsia="Calibri" w:hAnsi="Times New Roman" w:cs="Times New Roman"/>
          <w:sz w:val="24"/>
        </w:rPr>
        <w:t>25,4%</w:t>
      </w:r>
      <w:r>
        <w:rPr>
          <w:rFonts w:ascii="Times New Roman" w:eastAsia="Calibri" w:hAnsi="Times New Roman" w:cs="Times New Roman"/>
          <w:sz w:val="24"/>
        </w:rPr>
        <w:t xml:space="preserve"> респондентов готовы воспользоваться </w:t>
      </w:r>
      <w:r w:rsidR="00590041" w:rsidRPr="00590041">
        <w:rPr>
          <w:rFonts w:ascii="Times New Roman" w:eastAsia="Calibri" w:hAnsi="Times New Roman" w:cs="Times New Roman"/>
          <w:sz w:val="24"/>
        </w:rPr>
        <w:t>такой возможностью</w:t>
      </w:r>
      <w:r>
        <w:rPr>
          <w:rFonts w:ascii="Times New Roman" w:eastAsia="Calibri" w:hAnsi="Times New Roman" w:cs="Times New Roman"/>
          <w:sz w:val="24"/>
        </w:rPr>
        <w:t xml:space="preserve">, из них </w:t>
      </w:r>
      <w:r w:rsidR="008C36A4">
        <w:rPr>
          <w:rFonts w:ascii="Times New Roman" w:eastAsia="Calibri" w:hAnsi="Times New Roman" w:cs="Times New Roman"/>
          <w:sz w:val="24"/>
        </w:rPr>
        <w:t xml:space="preserve">10,8% – </w:t>
      </w:r>
      <w:r>
        <w:rPr>
          <w:rFonts w:ascii="Times New Roman" w:eastAsia="Calibri" w:hAnsi="Times New Roman" w:cs="Times New Roman"/>
          <w:sz w:val="24"/>
        </w:rPr>
        <w:t xml:space="preserve">молодые </w:t>
      </w:r>
      <w:r w:rsidRPr="00C70D40">
        <w:rPr>
          <w:rFonts w:ascii="Times New Roman" w:eastAsia="Calibri" w:hAnsi="Times New Roman" w:cs="Times New Roman"/>
          <w:sz w:val="24"/>
        </w:rPr>
        <w:t xml:space="preserve">люди </w:t>
      </w:r>
      <w:r>
        <w:rPr>
          <w:rFonts w:ascii="Times New Roman" w:eastAsia="Calibri" w:hAnsi="Times New Roman" w:cs="Times New Roman"/>
          <w:sz w:val="24"/>
        </w:rPr>
        <w:t>(трудоспособный возраст 16-35 лет).</w:t>
      </w:r>
      <w:r w:rsidR="00065154" w:rsidRPr="00065154">
        <w:rPr>
          <w:rFonts w:ascii="Times New Roman" w:eastAsia="Times New Roman" w:hAnsi="Times New Roman" w:cs="Times New Roman"/>
          <w:sz w:val="24"/>
          <w:szCs w:val="24"/>
          <w:lang w:eastAsia="ru-RU"/>
        </w:rPr>
        <w:t xml:space="preserve"> </w:t>
      </w:r>
      <w:r w:rsidR="00065154" w:rsidRPr="000A1D86">
        <w:rPr>
          <w:rFonts w:ascii="Times New Roman" w:eastAsia="Times New Roman" w:hAnsi="Times New Roman" w:cs="Times New Roman"/>
          <w:sz w:val="24"/>
          <w:szCs w:val="24"/>
          <w:lang w:eastAsia="ru-RU"/>
        </w:rPr>
        <w:t>Молодёжь не видит достаточных возможностей профессиональной самореализации в городе или считает эти возможности существенно ограниченными, поэтому стремится уехать в другие регионы для получения желаемого образования, профессии или дальнейшего трудоустройства.</w:t>
      </w:r>
    </w:p>
    <w:p w:rsidR="000A69BA" w:rsidRPr="00CE75A9" w:rsidRDefault="002F1C3C" w:rsidP="00CE75A9">
      <w:pPr>
        <w:tabs>
          <w:tab w:val="left" w:pos="142"/>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Calibri" w:hAnsi="Times New Roman" w:cs="Times New Roman"/>
          <w:sz w:val="24"/>
        </w:rPr>
        <w:t>3</w:t>
      </w:r>
      <w:r w:rsidR="000A69BA">
        <w:rPr>
          <w:rFonts w:ascii="Times New Roman" w:eastAsia="Calibri" w:hAnsi="Times New Roman" w:cs="Times New Roman"/>
          <w:sz w:val="24"/>
        </w:rPr>
        <w:t xml:space="preserve">. Также по результатам </w:t>
      </w:r>
      <w:r w:rsidR="00065154">
        <w:rPr>
          <w:rFonts w:ascii="Times New Roman" w:eastAsia="Calibri" w:hAnsi="Times New Roman" w:cs="Times New Roman"/>
          <w:sz w:val="24"/>
        </w:rPr>
        <w:t xml:space="preserve">социологического опроса жителей городского округа </w:t>
      </w:r>
      <w:r w:rsidR="000A69BA">
        <w:rPr>
          <w:rFonts w:ascii="Times New Roman" w:eastAsia="Calibri" w:hAnsi="Times New Roman" w:cs="Times New Roman"/>
          <w:sz w:val="24"/>
        </w:rPr>
        <w:t>отмечается проблема трудоустройства молодежи.</w:t>
      </w:r>
      <w:r w:rsidR="000A69BA" w:rsidRPr="000A69BA">
        <w:rPr>
          <w:rFonts w:ascii="Times New Roman" w:eastAsia="Calibri" w:hAnsi="Times New Roman" w:cs="Times New Roman"/>
          <w:sz w:val="24"/>
        </w:rPr>
        <w:t xml:space="preserve"> </w:t>
      </w:r>
      <w:r>
        <w:rPr>
          <w:rFonts w:ascii="Times New Roman" w:eastAsia="Calibri" w:hAnsi="Times New Roman" w:cs="Times New Roman"/>
          <w:sz w:val="24"/>
        </w:rPr>
        <w:t>Так, о</w:t>
      </w:r>
      <w:r w:rsidR="000A69BA" w:rsidRPr="000A69BA">
        <w:rPr>
          <w:rFonts w:ascii="Times New Roman" w:eastAsia="Calibri" w:hAnsi="Times New Roman" w:cs="Times New Roman"/>
          <w:sz w:val="24"/>
        </w:rPr>
        <w:t xml:space="preserve">коло 80% респондентов отметили, что рабочие места </w:t>
      </w:r>
      <w:r>
        <w:rPr>
          <w:rFonts w:ascii="Times New Roman" w:eastAsia="Calibri" w:hAnsi="Times New Roman" w:cs="Times New Roman"/>
          <w:sz w:val="24"/>
        </w:rPr>
        <w:t xml:space="preserve">в городском округе </w:t>
      </w:r>
      <w:r w:rsidR="000A69BA" w:rsidRPr="000A69BA">
        <w:rPr>
          <w:rFonts w:ascii="Times New Roman" w:eastAsia="Calibri" w:hAnsi="Times New Roman" w:cs="Times New Roman"/>
          <w:sz w:val="24"/>
        </w:rPr>
        <w:t>имеются, но очень низкий уровень оплаты труда</w:t>
      </w:r>
      <w:r>
        <w:rPr>
          <w:rFonts w:ascii="Times New Roman" w:eastAsia="Calibri" w:hAnsi="Times New Roman" w:cs="Times New Roman"/>
          <w:sz w:val="24"/>
        </w:rPr>
        <w:t xml:space="preserve"> – такого мнения придерживаются 42,9% респондентов трудоспособного возраста и 25,3% молодежи.</w:t>
      </w:r>
      <w:r w:rsidR="000A69BA">
        <w:rPr>
          <w:rFonts w:ascii="Times New Roman" w:eastAsia="Calibri" w:hAnsi="Times New Roman" w:cs="Times New Roman"/>
          <w:sz w:val="24"/>
        </w:rPr>
        <w:t xml:space="preserve"> О</w:t>
      </w:r>
      <w:r w:rsidR="000A69BA" w:rsidRPr="000A69BA">
        <w:rPr>
          <w:rFonts w:ascii="Times New Roman" w:eastAsia="Calibri" w:hAnsi="Times New Roman" w:cs="Times New Roman"/>
          <w:sz w:val="24"/>
        </w:rPr>
        <w:t>тсутствие работы отметили</w:t>
      </w:r>
      <w:r w:rsidR="000A69BA">
        <w:rPr>
          <w:rFonts w:ascii="Times New Roman" w:eastAsia="Calibri" w:hAnsi="Times New Roman" w:cs="Times New Roman"/>
          <w:sz w:val="24"/>
        </w:rPr>
        <w:t xml:space="preserve"> 4,</w:t>
      </w:r>
      <w:r>
        <w:rPr>
          <w:rFonts w:ascii="Times New Roman" w:eastAsia="Calibri" w:hAnsi="Times New Roman" w:cs="Times New Roman"/>
          <w:sz w:val="24"/>
        </w:rPr>
        <w:t>8</w:t>
      </w:r>
      <w:r w:rsidR="000A69BA">
        <w:rPr>
          <w:rFonts w:ascii="Times New Roman" w:eastAsia="Calibri" w:hAnsi="Times New Roman" w:cs="Times New Roman"/>
          <w:sz w:val="24"/>
        </w:rPr>
        <w:t>% респондентов</w:t>
      </w:r>
      <w:r w:rsidR="000A69BA" w:rsidRPr="000A69BA">
        <w:rPr>
          <w:rFonts w:ascii="Times New Roman" w:eastAsia="Calibri" w:hAnsi="Times New Roman" w:cs="Times New Roman"/>
          <w:sz w:val="24"/>
        </w:rPr>
        <w:t>, преимущественно, люди моложе и в трудоспособном возрасте</w:t>
      </w:r>
      <w:r w:rsidR="000A69BA">
        <w:rPr>
          <w:rFonts w:ascii="Times New Roman" w:eastAsia="Calibri" w:hAnsi="Times New Roman" w:cs="Times New Roman"/>
          <w:sz w:val="24"/>
        </w:rPr>
        <w:t>.</w:t>
      </w:r>
    </w:p>
    <w:p w:rsidR="00CE75A9" w:rsidRPr="00CE75A9" w:rsidRDefault="00065154" w:rsidP="00CE75A9">
      <w:pPr>
        <w:tabs>
          <w:tab w:val="left" w:pos="2051"/>
        </w:tabs>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shd w:val="clear" w:color="auto" w:fill="FFFFFF"/>
        </w:rPr>
        <w:t>4</w:t>
      </w:r>
      <w:r w:rsidR="00CE75A9" w:rsidRPr="00CE75A9">
        <w:rPr>
          <w:rFonts w:ascii="Times New Roman" w:eastAsia="Calibri" w:hAnsi="Times New Roman" w:cs="Times New Roman"/>
          <w:sz w:val="24"/>
          <w:szCs w:val="24"/>
          <w:shd w:val="clear" w:color="auto" w:fill="FFFFFF"/>
        </w:rPr>
        <w:t>. Проблема повышения имиджа рабочих профессий.</w:t>
      </w:r>
      <w:r w:rsidR="00CE75A9" w:rsidRPr="00CE75A9">
        <w:rPr>
          <w:rFonts w:ascii="Times New Roman" w:eastAsia="Times New Roman" w:hAnsi="Times New Roman" w:cs="Times New Roman"/>
          <w:sz w:val="24"/>
          <w:szCs w:val="24"/>
          <w:lang w:eastAsia="ar-SA"/>
        </w:rPr>
        <w:t xml:space="preserve"> Данные Старооскольского кадрового центра свидетельствуют о том, что рабочих вакансий как квалифицированного, так и неквалифицированного труда в разы больше, чем желающих </w:t>
      </w:r>
      <w:r w:rsidR="00607EF5">
        <w:rPr>
          <w:rFonts w:ascii="Times New Roman" w:eastAsia="Times New Roman" w:hAnsi="Times New Roman" w:cs="Times New Roman"/>
          <w:sz w:val="24"/>
          <w:szCs w:val="24"/>
          <w:lang w:eastAsia="ar-SA"/>
        </w:rPr>
        <w:t xml:space="preserve">на них </w:t>
      </w:r>
      <w:r w:rsidR="00CE75A9" w:rsidRPr="00CE75A9">
        <w:rPr>
          <w:rFonts w:ascii="Times New Roman" w:eastAsia="Times New Roman" w:hAnsi="Times New Roman" w:cs="Times New Roman"/>
          <w:sz w:val="24"/>
          <w:szCs w:val="24"/>
          <w:lang w:eastAsia="ar-SA"/>
        </w:rPr>
        <w:t xml:space="preserve">работать. При этом наиболее востребованы работодателями квалифицированные рабочие, а именно тяжелые «мужские» профессии в области машиностроения, горнодобывающей промышленности, металлургии и прочим, по которым предлагается достаточно высокий уровень оплаты труда. Однако </w:t>
      </w:r>
      <w:r w:rsidR="00CE75A9" w:rsidRPr="00CE75A9">
        <w:rPr>
          <w:rFonts w:ascii="Times New Roman" w:eastAsia="Calibri" w:hAnsi="Times New Roman" w:cs="Times New Roman"/>
          <w:sz w:val="24"/>
          <w:szCs w:val="24"/>
        </w:rPr>
        <w:t>требуемого объема квалифицированных рабочих не хватает, особенно с учетом того, что 65%</w:t>
      </w:r>
      <w:r w:rsidR="00CE75A9" w:rsidRPr="00CE75A9">
        <w:rPr>
          <w:rFonts w:ascii="Times New Roman" w:eastAsia="Calibri" w:hAnsi="Times New Roman" w:cs="Times New Roman"/>
          <w:spacing w:val="-15"/>
          <w:sz w:val="24"/>
          <w:szCs w:val="24"/>
        </w:rPr>
        <w:t xml:space="preserve"> </w:t>
      </w:r>
      <w:r w:rsidR="00CE75A9" w:rsidRPr="00CE75A9">
        <w:rPr>
          <w:rFonts w:ascii="Times New Roman" w:eastAsia="Calibri" w:hAnsi="Times New Roman" w:cs="Times New Roman"/>
          <w:spacing w:val="-2"/>
          <w:sz w:val="24"/>
          <w:szCs w:val="24"/>
        </w:rPr>
        <w:t xml:space="preserve">зарегистрированных </w:t>
      </w:r>
      <w:r w:rsidR="00CE75A9" w:rsidRPr="00CE75A9">
        <w:rPr>
          <w:rFonts w:ascii="Times New Roman" w:eastAsia="Calibri" w:hAnsi="Times New Roman" w:cs="Times New Roman"/>
          <w:sz w:val="24"/>
          <w:szCs w:val="24"/>
        </w:rPr>
        <w:t>безработных</w:t>
      </w:r>
      <w:r w:rsidR="00CE75A9" w:rsidRPr="00CE75A9">
        <w:rPr>
          <w:rFonts w:ascii="Times New Roman" w:eastAsia="Calibri" w:hAnsi="Times New Roman" w:cs="Times New Roman"/>
          <w:spacing w:val="-10"/>
          <w:sz w:val="24"/>
          <w:szCs w:val="24"/>
        </w:rPr>
        <w:t xml:space="preserve"> </w:t>
      </w:r>
      <w:r w:rsidR="00BE290B" w:rsidRPr="00CE75A9">
        <w:rPr>
          <w:rFonts w:ascii="Times New Roman" w:eastAsia="Calibri" w:hAnsi="Times New Roman" w:cs="Times New Roman"/>
          <w:spacing w:val="-10"/>
          <w:sz w:val="24"/>
          <w:szCs w:val="24"/>
        </w:rPr>
        <w:t>в городском</w:t>
      </w:r>
      <w:r w:rsidR="00CE75A9" w:rsidRPr="00CE75A9">
        <w:rPr>
          <w:rFonts w:ascii="Times New Roman" w:eastAsia="Calibri" w:hAnsi="Times New Roman" w:cs="Times New Roman"/>
          <w:sz w:val="24"/>
          <w:szCs w:val="24"/>
        </w:rPr>
        <w:t xml:space="preserve"> округе</w:t>
      </w:r>
      <w:r w:rsidR="00CE75A9" w:rsidRPr="00CE75A9">
        <w:rPr>
          <w:rFonts w:ascii="Times New Roman" w:eastAsia="Calibri" w:hAnsi="Times New Roman" w:cs="Times New Roman"/>
          <w:spacing w:val="-10"/>
          <w:sz w:val="24"/>
          <w:szCs w:val="24"/>
        </w:rPr>
        <w:t xml:space="preserve"> –</w:t>
      </w:r>
      <w:r w:rsidR="00CE75A9" w:rsidRPr="00CE75A9">
        <w:rPr>
          <w:rFonts w:ascii="Times New Roman" w:eastAsia="Calibri" w:hAnsi="Times New Roman" w:cs="Times New Roman"/>
          <w:spacing w:val="-5"/>
          <w:sz w:val="24"/>
          <w:szCs w:val="24"/>
        </w:rPr>
        <w:t xml:space="preserve"> </w:t>
      </w:r>
      <w:r w:rsidR="00CE75A9" w:rsidRPr="00CE75A9">
        <w:rPr>
          <w:rFonts w:ascii="Times New Roman" w:eastAsia="Calibri" w:hAnsi="Times New Roman" w:cs="Times New Roman"/>
          <w:spacing w:val="-2"/>
          <w:sz w:val="24"/>
          <w:szCs w:val="24"/>
        </w:rPr>
        <w:t>женщины.</w:t>
      </w:r>
    </w:p>
    <w:p w:rsidR="00607EF5" w:rsidRPr="00CE11A3" w:rsidRDefault="00607EF5" w:rsidP="00CE75A9">
      <w:pPr>
        <w:tabs>
          <w:tab w:val="left" w:pos="142"/>
        </w:tabs>
        <w:spacing w:after="0" w:line="360" w:lineRule="auto"/>
        <w:ind w:firstLine="709"/>
        <w:jc w:val="both"/>
        <w:rPr>
          <w:rFonts w:ascii="Times New Roman" w:eastAsia="Calibri" w:hAnsi="Times New Roman" w:cs="Times New Roman"/>
          <w:i/>
          <w:sz w:val="24"/>
          <w:szCs w:val="24"/>
        </w:rPr>
      </w:pPr>
      <w:r w:rsidRPr="00CE11A3">
        <w:rPr>
          <w:rFonts w:ascii="Times New Roman" w:eastAsia="Calibri" w:hAnsi="Times New Roman" w:cs="Times New Roman"/>
          <w:i/>
          <w:sz w:val="24"/>
          <w:szCs w:val="24"/>
        </w:rPr>
        <w:lastRenderedPageBreak/>
        <w:t>Стратегические приоритеты</w:t>
      </w:r>
    </w:p>
    <w:p w:rsidR="00CE11A3" w:rsidRPr="00CE11A3" w:rsidRDefault="0078678A" w:rsidP="00CE11A3">
      <w:pPr>
        <w:spacing w:after="0" w:line="360" w:lineRule="auto"/>
        <w:ind w:left="-23" w:right="-23" w:firstLine="709"/>
        <w:jc w:val="both"/>
        <w:rPr>
          <w:rFonts w:ascii="Times New Roman" w:hAnsi="Times New Roman" w:cs="Times New Roman"/>
          <w:sz w:val="24"/>
          <w:szCs w:val="24"/>
        </w:rPr>
      </w:pPr>
      <w:r w:rsidRPr="00CE11A3">
        <w:rPr>
          <w:rFonts w:ascii="Times New Roman" w:eastAsia="Times New Roman" w:hAnsi="Times New Roman" w:cs="Times New Roman"/>
          <w:sz w:val="24"/>
          <w:szCs w:val="24"/>
          <w:lang w:eastAsia="ru-RU"/>
        </w:rPr>
        <w:t>Основная задача в период 2024-2036 гг. –</w:t>
      </w:r>
      <w:r w:rsidR="00CE11A3" w:rsidRPr="00CE11A3">
        <w:rPr>
          <w:rFonts w:ascii="Times New Roman" w:eastAsia="Times New Roman" w:hAnsi="Times New Roman" w:cs="Times New Roman"/>
          <w:sz w:val="24"/>
          <w:szCs w:val="24"/>
          <w:lang w:eastAsia="ru-RU"/>
        </w:rPr>
        <w:t xml:space="preserve"> </w:t>
      </w:r>
      <w:r w:rsidR="00CE11A3" w:rsidRPr="00CE11A3">
        <w:rPr>
          <w:rFonts w:ascii="Times New Roman" w:hAnsi="Times New Roman" w:cs="Times New Roman"/>
          <w:sz w:val="24"/>
          <w:szCs w:val="24"/>
        </w:rPr>
        <w:t xml:space="preserve">удовлетворение потребностей предприятий </w:t>
      </w:r>
      <w:r w:rsidRPr="00CE11A3">
        <w:rPr>
          <w:rFonts w:ascii="Times New Roman" w:eastAsia="Times New Roman" w:hAnsi="Times New Roman" w:cs="Times New Roman"/>
          <w:sz w:val="24"/>
          <w:szCs w:val="24"/>
          <w:lang w:eastAsia="ru-RU"/>
        </w:rPr>
        <w:t xml:space="preserve">Старооскольского городского округа </w:t>
      </w:r>
      <w:r w:rsidR="00CE11A3" w:rsidRPr="00CE11A3">
        <w:rPr>
          <w:rFonts w:ascii="Times New Roman" w:hAnsi="Times New Roman" w:cs="Times New Roman"/>
          <w:sz w:val="24"/>
          <w:szCs w:val="24"/>
        </w:rPr>
        <w:t xml:space="preserve">в оптимально сбалансированных по количеству и качеству </w:t>
      </w:r>
      <w:r w:rsidR="00CE11A3">
        <w:rPr>
          <w:rFonts w:ascii="Times New Roman" w:hAnsi="Times New Roman" w:cs="Times New Roman"/>
          <w:sz w:val="24"/>
          <w:szCs w:val="24"/>
        </w:rPr>
        <w:t xml:space="preserve">квалифицированных </w:t>
      </w:r>
      <w:r w:rsidR="00CE11A3" w:rsidRPr="00CE11A3">
        <w:rPr>
          <w:rFonts w:ascii="Times New Roman" w:hAnsi="Times New Roman" w:cs="Times New Roman"/>
          <w:sz w:val="24"/>
          <w:szCs w:val="24"/>
        </w:rPr>
        <w:t xml:space="preserve">кадрах, активное взаимодействие работодателей и рынка образовательных услуг в области подготовки молодых специалистов, внедрение новых форм поддержки </w:t>
      </w:r>
      <w:r w:rsidR="00CE11A3">
        <w:rPr>
          <w:rFonts w:ascii="Times New Roman" w:hAnsi="Times New Roman" w:cs="Times New Roman"/>
          <w:sz w:val="24"/>
          <w:szCs w:val="24"/>
        </w:rPr>
        <w:t xml:space="preserve">молодежной </w:t>
      </w:r>
      <w:r w:rsidR="00CE11A3" w:rsidRPr="00CE11A3">
        <w:rPr>
          <w:rFonts w:ascii="Times New Roman" w:hAnsi="Times New Roman" w:cs="Times New Roman"/>
          <w:sz w:val="24"/>
          <w:szCs w:val="24"/>
        </w:rPr>
        <w:t>занятости.</w:t>
      </w:r>
    </w:p>
    <w:p w:rsidR="00CE75A9" w:rsidRPr="001D4E5E" w:rsidRDefault="00CE11A3" w:rsidP="001D4E5E">
      <w:pPr>
        <w:spacing w:after="0" w:line="360" w:lineRule="auto"/>
        <w:ind w:firstLine="709"/>
        <w:jc w:val="both"/>
        <w:rPr>
          <w:rFonts w:ascii="Times New Roman" w:eastAsia="Calibri" w:hAnsi="Times New Roman" w:cs="Times New Roman"/>
          <w:sz w:val="24"/>
          <w:szCs w:val="24"/>
        </w:rPr>
      </w:pPr>
      <w:r w:rsidRPr="009F4673">
        <w:rPr>
          <w:rFonts w:ascii="Times New Roman" w:eastAsia="Times New Roman" w:hAnsi="Times New Roman" w:cs="Times New Roman"/>
          <w:sz w:val="24"/>
          <w:szCs w:val="24"/>
          <w:lang w:eastAsia="ru-RU"/>
        </w:rPr>
        <w:t xml:space="preserve">В связи с этим </w:t>
      </w:r>
      <w:r>
        <w:rPr>
          <w:rFonts w:ascii="Times New Roman" w:eastAsia="Times New Roman" w:hAnsi="Times New Roman" w:cs="Times New Roman"/>
          <w:sz w:val="24"/>
          <w:szCs w:val="24"/>
          <w:lang w:eastAsia="ru-RU"/>
        </w:rPr>
        <w:t>приоритетными</w:t>
      </w:r>
      <w:r w:rsidRPr="009F4673">
        <w:rPr>
          <w:rFonts w:ascii="Times New Roman" w:eastAsia="Times New Roman" w:hAnsi="Times New Roman" w:cs="Times New Roman"/>
          <w:sz w:val="24"/>
          <w:szCs w:val="24"/>
          <w:lang w:eastAsia="ru-RU"/>
        </w:rPr>
        <w:t xml:space="preserve"> направлениями </w:t>
      </w:r>
      <w:r w:rsidR="00CE75A9" w:rsidRPr="00CE75A9">
        <w:rPr>
          <w:rFonts w:ascii="Times New Roman" w:eastAsia="Calibri" w:hAnsi="Times New Roman" w:cs="Times New Roman"/>
          <w:bCs/>
          <w:sz w:val="24"/>
          <w:szCs w:val="24"/>
          <w:shd w:val="clear" w:color="auto" w:fill="FFFFFF"/>
        </w:rPr>
        <w:t>решения проблем молодеж</w:t>
      </w:r>
      <w:r w:rsidR="008C2B57">
        <w:rPr>
          <w:rFonts w:ascii="Times New Roman" w:eastAsia="Calibri" w:hAnsi="Times New Roman" w:cs="Times New Roman"/>
          <w:bCs/>
          <w:sz w:val="24"/>
          <w:szCs w:val="24"/>
          <w:shd w:val="clear" w:color="auto" w:fill="FFFFFF"/>
        </w:rPr>
        <w:t xml:space="preserve">ной миграции и </w:t>
      </w:r>
      <w:r w:rsidR="008C2B57" w:rsidRPr="001D4E5E">
        <w:rPr>
          <w:rFonts w:ascii="Times New Roman" w:eastAsia="Calibri" w:hAnsi="Times New Roman" w:cs="Times New Roman"/>
          <w:bCs/>
          <w:sz w:val="24"/>
          <w:szCs w:val="24"/>
          <w:shd w:val="clear" w:color="auto" w:fill="FFFFFF"/>
        </w:rPr>
        <w:t>трудоустройства, а также</w:t>
      </w:r>
      <w:r w:rsidR="00CE75A9" w:rsidRPr="001D4E5E">
        <w:rPr>
          <w:rFonts w:ascii="Times New Roman" w:eastAsia="Calibri" w:hAnsi="Times New Roman" w:cs="Times New Roman"/>
          <w:bCs/>
          <w:sz w:val="24"/>
          <w:szCs w:val="24"/>
          <w:shd w:val="clear" w:color="auto" w:fill="FFFFFF"/>
        </w:rPr>
        <w:t xml:space="preserve"> дефицита </w:t>
      </w:r>
      <w:r w:rsidR="008C2B57" w:rsidRPr="001D4E5E">
        <w:rPr>
          <w:rFonts w:ascii="Times New Roman" w:eastAsia="Calibri" w:hAnsi="Times New Roman" w:cs="Times New Roman"/>
          <w:bCs/>
          <w:sz w:val="24"/>
          <w:szCs w:val="24"/>
          <w:shd w:val="clear" w:color="auto" w:fill="FFFFFF"/>
        </w:rPr>
        <w:t xml:space="preserve">квалифицированных </w:t>
      </w:r>
      <w:r w:rsidR="00CE75A9" w:rsidRPr="001D4E5E">
        <w:rPr>
          <w:rFonts w:ascii="Times New Roman" w:eastAsia="Calibri" w:hAnsi="Times New Roman" w:cs="Times New Roman"/>
          <w:bCs/>
          <w:sz w:val="24"/>
          <w:szCs w:val="24"/>
          <w:shd w:val="clear" w:color="auto" w:fill="FFFFFF"/>
        </w:rPr>
        <w:t>кадров в</w:t>
      </w:r>
      <w:r w:rsidR="00CE75A9" w:rsidRPr="001D4E5E">
        <w:rPr>
          <w:rFonts w:ascii="Times New Roman" w:eastAsia="Times New Roman" w:hAnsi="Times New Roman" w:cs="Times New Roman"/>
          <w:sz w:val="24"/>
          <w:szCs w:val="24"/>
          <w:lang w:eastAsia="ru-RU"/>
        </w:rPr>
        <w:t xml:space="preserve"> </w:t>
      </w:r>
      <w:r w:rsidR="00CE75A9" w:rsidRPr="001D4E5E">
        <w:rPr>
          <w:rFonts w:ascii="Times New Roman" w:eastAsia="Calibri" w:hAnsi="Times New Roman" w:cs="Times New Roman"/>
          <w:sz w:val="24"/>
          <w:szCs w:val="24"/>
        </w:rPr>
        <w:t xml:space="preserve">Старооскольском городском округе </w:t>
      </w:r>
      <w:r w:rsidR="008C2B57" w:rsidRPr="001D4E5E">
        <w:rPr>
          <w:rFonts w:ascii="Times New Roman" w:eastAsia="Calibri" w:hAnsi="Times New Roman" w:cs="Times New Roman"/>
          <w:sz w:val="24"/>
          <w:szCs w:val="24"/>
        </w:rPr>
        <w:t>являются</w:t>
      </w:r>
      <w:r w:rsidR="00CE75A9" w:rsidRPr="001D4E5E">
        <w:rPr>
          <w:rFonts w:ascii="Times New Roman" w:eastAsia="Calibri" w:hAnsi="Times New Roman" w:cs="Times New Roman"/>
          <w:sz w:val="24"/>
          <w:szCs w:val="24"/>
        </w:rPr>
        <w:t>:</w:t>
      </w:r>
    </w:p>
    <w:p w:rsidR="001D4E5E" w:rsidRPr="00BE290B" w:rsidRDefault="00522A0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1D4E5E">
        <w:rPr>
          <w:rFonts w:ascii="Times New Roman" w:eastAsia="Times New Roman" w:hAnsi="Times New Roman" w:cs="Times New Roman"/>
          <w:sz w:val="24"/>
          <w:szCs w:val="24"/>
          <w:lang w:eastAsia="ru-RU"/>
        </w:rPr>
        <w:t xml:space="preserve">разработка и реализация системы мер, направленных на развитие ранней профориентации у учащихся и выпускников школ с целью </w:t>
      </w:r>
      <w:r w:rsidR="00DD4EE9" w:rsidRPr="00BE290B">
        <w:rPr>
          <w:rFonts w:ascii="Times New Roman" w:eastAsia="Times New Roman" w:hAnsi="Times New Roman" w:cs="Times New Roman"/>
          <w:sz w:val="24"/>
          <w:szCs w:val="24"/>
          <w:lang w:eastAsia="ru-RU"/>
        </w:rPr>
        <w:t>создани</w:t>
      </w:r>
      <w:r w:rsidR="001D4E5E" w:rsidRPr="00BE290B">
        <w:rPr>
          <w:rFonts w:ascii="Times New Roman" w:eastAsia="Times New Roman" w:hAnsi="Times New Roman" w:cs="Times New Roman"/>
          <w:sz w:val="24"/>
          <w:szCs w:val="24"/>
          <w:lang w:eastAsia="ru-RU"/>
        </w:rPr>
        <w:t>я</w:t>
      </w:r>
      <w:r w:rsidR="00DD4EE9" w:rsidRPr="00BE290B">
        <w:rPr>
          <w:rFonts w:ascii="Times New Roman" w:eastAsia="Times New Roman" w:hAnsi="Times New Roman" w:cs="Times New Roman"/>
          <w:sz w:val="24"/>
          <w:szCs w:val="24"/>
          <w:lang w:eastAsia="ru-RU"/>
        </w:rPr>
        <w:t xml:space="preserve"> позитивного имиджа профессий, </w:t>
      </w:r>
      <w:r w:rsidR="001D4E5E" w:rsidRPr="00BE290B">
        <w:rPr>
          <w:rFonts w:ascii="Times New Roman" w:eastAsia="Times New Roman" w:hAnsi="Times New Roman" w:cs="Times New Roman"/>
          <w:sz w:val="24"/>
          <w:szCs w:val="24"/>
          <w:lang w:eastAsia="ru-RU"/>
        </w:rPr>
        <w:t xml:space="preserve">в том числе рабочих специальностей, </w:t>
      </w:r>
      <w:r w:rsidR="00DD4EE9" w:rsidRPr="00BE290B">
        <w:rPr>
          <w:rFonts w:ascii="Times New Roman" w:eastAsia="Times New Roman" w:hAnsi="Times New Roman" w:cs="Times New Roman"/>
          <w:sz w:val="24"/>
          <w:szCs w:val="24"/>
          <w:lang w:eastAsia="ru-RU"/>
        </w:rPr>
        <w:t>востребованных</w:t>
      </w:r>
      <w:r w:rsidR="001D4E5E" w:rsidRPr="00BE290B">
        <w:rPr>
          <w:rFonts w:ascii="Times New Roman" w:eastAsia="Times New Roman" w:hAnsi="Times New Roman" w:cs="Times New Roman"/>
          <w:sz w:val="24"/>
          <w:szCs w:val="24"/>
          <w:lang w:eastAsia="ru-RU"/>
        </w:rPr>
        <w:t xml:space="preserve"> на предприятиях </w:t>
      </w:r>
      <w:r w:rsidRPr="001D4E5E">
        <w:rPr>
          <w:rFonts w:ascii="Times New Roman" w:eastAsia="Times New Roman" w:hAnsi="Times New Roman" w:cs="Times New Roman"/>
          <w:sz w:val="24"/>
          <w:szCs w:val="24"/>
          <w:lang w:eastAsia="ru-RU"/>
        </w:rPr>
        <w:t>городского округа</w:t>
      </w:r>
      <w:r w:rsidR="001D4E5E" w:rsidRPr="00BE290B">
        <w:rPr>
          <w:rFonts w:ascii="Times New Roman" w:eastAsia="Times New Roman" w:hAnsi="Times New Roman" w:cs="Times New Roman"/>
          <w:sz w:val="24"/>
          <w:szCs w:val="24"/>
          <w:lang w:eastAsia="ru-RU"/>
        </w:rPr>
        <w:t xml:space="preserve"> (профориентационные экскурсии на предприятия «Кадровый десант», встречи с представителями профессии, конкурсы эссе, дискуссии «Рабочий – это звучит гордо?», исследовательские проекты «Паспорт имиджа профессии рабочего» и пр.);</w:t>
      </w:r>
    </w:p>
    <w:p w:rsidR="001D4E5E" w:rsidRPr="00BE290B" w:rsidRDefault="00FA70B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развитие модели сетевого взаимодействия «Школа – Ссуз – Вуз» по организации </w:t>
      </w:r>
      <w:r w:rsidR="00F455E9" w:rsidRPr="00BE290B">
        <w:rPr>
          <w:rFonts w:ascii="Times New Roman" w:eastAsia="Times New Roman" w:hAnsi="Times New Roman" w:cs="Times New Roman"/>
          <w:sz w:val="24"/>
          <w:szCs w:val="24"/>
          <w:lang w:eastAsia="ru-RU"/>
        </w:rPr>
        <w:t>профориентации и профессионально</w:t>
      </w:r>
      <w:r w:rsidRPr="00BE290B">
        <w:rPr>
          <w:rFonts w:ascii="Times New Roman" w:eastAsia="Times New Roman" w:hAnsi="Times New Roman" w:cs="Times New Roman"/>
          <w:sz w:val="24"/>
          <w:szCs w:val="24"/>
          <w:lang w:eastAsia="ru-RU"/>
        </w:rPr>
        <w:t>го</w:t>
      </w:r>
      <w:r w:rsidR="00F455E9" w:rsidRPr="00BE290B">
        <w:rPr>
          <w:rFonts w:ascii="Times New Roman" w:eastAsia="Times New Roman" w:hAnsi="Times New Roman" w:cs="Times New Roman"/>
          <w:sz w:val="24"/>
          <w:szCs w:val="24"/>
          <w:lang w:eastAsia="ru-RU"/>
        </w:rPr>
        <w:t xml:space="preserve"> самоопределени</w:t>
      </w:r>
      <w:r w:rsidRPr="00BE290B">
        <w:rPr>
          <w:rFonts w:ascii="Times New Roman" w:eastAsia="Times New Roman" w:hAnsi="Times New Roman" w:cs="Times New Roman"/>
          <w:sz w:val="24"/>
          <w:szCs w:val="24"/>
          <w:lang w:eastAsia="ru-RU"/>
        </w:rPr>
        <w:t>я</w:t>
      </w:r>
      <w:r w:rsidR="00F455E9" w:rsidRPr="00BE290B">
        <w:rPr>
          <w:rFonts w:ascii="Times New Roman" w:eastAsia="Times New Roman" w:hAnsi="Times New Roman" w:cs="Times New Roman"/>
          <w:sz w:val="24"/>
          <w:szCs w:val="24"/>
          <w:lang w:eastAsia="ru-RU"/>
        </w:rPr>
        <w:t xml:space="preserve"> школьников</w:t>
      </w:r>
      <w:r w:rsidRPr="00BE290B">
        <w:rPr>
          <w:rFonts w:ascii="Times New Roman" w:eastAsia="Times New Roman" w:hAnsi="Times New Roman" w:cs="Times New Roman"/>
          <w:sz w:val="24"/>
          <w:szCs w:val="24"/>
          <w:lang w:eastAsia="ru-RU"/>
        </w:rPr>
        <w:t xml:space="preserve"> и абитуриентов</w:t>
      </w:r>
      <w:r w:rsidR="00F455E9" w:rsidRPr="00BE290B">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 xml:space="preserve">на системной основе подготовки высококвалифицированных специалистов: довузовское образование – среднее и(или) высшее профессиональное образование – заказчик специалистов (как субъект рынка труда) и эффективного их трудоустройства, </w:t>
      </w:r>
      <w:r w:rsidR="008C7BBB" w:rsidRPr="00BE290B">
        <w:rPr>
          <w:rFonts w:ascii="Times New Roman" w:eastAsia="Times New Roman" w:hAnsi="Times New Roman" w:cs="Times New Roman"/>
          <w:sz w:val="24"/>
          <w:szCs w:val="24"/>
          <w:lang w:eastAsia="ru-RU"/>
        </w:rPr>
        <w:t>с использованием различных инструментов (</w:t>
      </w:r>
      <w:r w:rsidRPr="00BE290B">
        <w:rPr>
          <w:rFonts w:ascii="Times New Roman" w:eastAsia="Times New Roman" w:hAnsi="Times New Roman" w:cs="Times New Roman"/>
          <w:sz w:val="24"/>
          <w:szCs w:val="24"/>
          <w:lang w:eastAsia="ru-RU"/>
        </w:rPr>
        <w:t>создание банка данных о талантливых учащихся городского округа, привлечение талантливых школьников к работе в научной инфраструктуре университета, создание для них научных секций на базе кафедр и лабораторий, организация профориентационных промоакций в средних образовательных учреждениях с привлечением активных студентов университета (волонтеров – профориентаторов)</w:t>
      </w:r>
      <w:r w:rsidR="00680660" w:rsidRPr="00BE290B">
        <w:rPr>
          <w:rFonts w:ascii="Times New Roman" w:eastAsia="Times New Roman" w:hAnsi="Times New Roman" w:cs="Times New Roman"/>
          <w:sz w:val="24"/>
          <w:szCs w:val="24"/>
          <w:lang w:eastAsia="ru-RU"/>
        </w:rPr>
        <w:t xml:space="preserve">, организация клуба помощи студентам в их профессиональном становлении «Выпускник – Студенту», </w:t>
      </w:r>
      <w:r w:rsidR="003C3E21" w:rsidRPr="00BE290B">
        <w:rPr>
          <w:rFonts w:ascii="Times New Roman" w:eastAsia="Times New Roman" w:hAnsi="Times New Roman" w:cs="Times New Roman"/>
          <w:sz w:val="24"/>
          <w:szCs w:val="24"/>
          <w:lang w:eastAsia="ru-RU"/>
        </w:rPr>
        <w:t>организация регулярных образовательных акций в рамках Ссузов и Вузов «Дни карьеры», «Горячая линия по трудоустройству», виртуальных ярмарок профессий и пр.</w:t>
      </w:r>
      <w:r w:rsidR="008C7BBB" w:rsidRPr="00BE290B">
        <w:rPr>
          <w:rFonts w:ascii="Times New Roman" w:eastAsia="Times New Roman" w:hAnsi="Times New Roman" w:cs="Times New Roman"/>
          <w:sz w:val="24"/>
          <w:szCs w:val="24"/>
          <w:lang w:eastAsia="ru-RU"/>
        </w:rPr>
        <w:t>);</w:t>
      </w:r>
    </w:p>
    <w:p w:rsidR="00285E6A" w:rsidRPr="00BE290B" w:rsidRDefault="00522A0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522A01">
        <w:rPr>
          <w:rFonts w:ascii="Times New Roman" w:eastAsia="Times New Roman" w:hAnsi="Times New Roman" w:cs="Times New Roman"/>
          <w:sz w:val="24"/>
          <w:szCs w:val="24"/>
          <w:lang w:eastAsia="ru-RU"/>
        </w:rPr>
        <w:t xml:space="preserve">разработка муниципальных конкурсов профориентационной направленности </w:t>
      </w:r>
      <w:r w:rsidR="001D4E5E">
        <w:rPr>
          <w:rFonts w:ascii="Times New Roman" w:eastAsia="Times New Roman" w:hAnsi="Times New Roman" w:cs="Times New Roman"/>
          <w:sz w:val="24"/>
          <w:szCs w:val="24"/>
          <w:lang w:eastAsia="ru-RU"/>
        </w:rPr>
        <w:t xml:space="preserve">среди учащихся и преподавательских кадров </w:t>
      </w:r>
      <w:r w:rsidRPr="00522A01">
        <w:rPr>
          <w:rFonts w:ascii="Times New Roman" w:eastAsia="Times New Roman" w:hAnsi="Times New Roman" w:cs="Times New Roman"/>
          <w:sz w:val="24"/>
          <w:szCs w:val="24"/>
          <w:lang w:eastAsia="ru-RU"/>
        </w:rPr>
        <w:t xml:space="preserve">с учетом особенностей развития экономики </w:t>
      </w:r>
      <w:r w:rsidRPr="001D4E5E">
        <w:rPr>
          <w:rFonts w:ascii="Times New Roman" w:eastAsia="Times New Roman" w:hAnsi="Times New Roman" w:cs="Times New Roman"/>
          <w:sz w:val="24"/>
          <w:szCs w:val="24"/>
          <w:lang w:eastAsia="ru-RU"/>
        </w:rPr>
        <w:t>городского округа</w:t>
      </w:r>
      <w:r w:rsidR="001D4E5E">
        <w:rPr>
          <w:rFonts w:ascii="Times New Roman" w:eastAsia="Times New Roman" w:hAnsi="Times New Roman" w:cs="Times New Roman"/>
          <w:sz w:val="24"/>
          <w:szCs w:val="24"/>
          <w:lang w:eastAsia="ru-RU"/>
        </w:rPr>
        <w:t>, в том числе</w:t>
      </w:r>
      <w:r w:rsidR="001D4E5E" w:rsidRPr="00BE290B">
        <w:rPr>
          <w:rFonts w:ascii="Times New Roman" w:eastAsia="Times New Roman" w:hAnsi="Times New Roman" w:cs="Times New Roman"/>
          <w:sz w:val="24"/>
          <w:szCs w:val="24"/>
          <w:lang w:eastAsia="ru-RU"/>
        </w:rPr>
        <w:t xml:space="preserve"> установление ежегодного Гранта ректора за </w:t>
      </w:r>
      <w:r w:rsidR="001D4E5E" w:rsidRPr="00BE290B">
        <w:rPr>
          <w:rFonts w:ascii="Times New Roman" w:eastAsia="Times New Roman" w:hAnsi="Times New Roman" w:cs="Times New Roman"/>
          <w:sz w:val="24"/>
          <w:szCs w:val="24"/>
          <w:lang w:eastAsia="ru-RU"/>
        </w:rPr>
        <w:lastRenderedPageBreak/>
        <w:t>образовательные проекты учителей и преподавателей по профориентации школьников</w:t>
      </w:r>
      <w:r w:rsidRPr="00522A01">
        <w:rPr>
          <w:rFonts w:ascii="Times New Roman" w:eastAsia="Times New Roman" w:hAnsi="Times New Roman" w:cs="Times New Roman"/>
          <w:sz w:val="24"/>
          <w:szCs w:val="24"/>
          <w:lang w:eastAsia="ru-RU"/>
        </w:rPr>
        <w:t>; </w:t>
      </w:r>
    </w:p>
    <w:p w:rsidR="00522A01" w:rsidRPr="00BE290B" w:rsidRDefault="00522A0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522A01">
        <w:rPr>
          <w:rFonts w:ascii="Times New Roman" w:eastAsia="Times New Roman" w:hAnsi="Times New Roman" w:cs="Times New Roman"/>
          <w:sz w:val="24"/>
          <w:szCs w:val="24"/>
          <w:lang w:eastAsia="ru-RU"/>
        </w:rPr>
        <w:t>разработка программ по удержанию</w:t>
      </w:r>
      <w:r w:rsidR="001D4E5E">
        <w:rPr>
          <w:rFonts w:ascii="Times New Roman" w:eastAsia="Times New Roman" w:hAnsi="Times New Roman" w:cs="Times New Roman"/>
          <w:sz w:val="24"/>
          <w:szCs w:val="24"/>
          <w:lang w:eastAsia="ru-RU"/>
        </w:rPr>
        <w:t xml:space="preserve"> выпускников школ в городе, в том </w:t>
      </w:r>
      <w:r w:rsidRPr="00522A01">
        <w:rPr>
          <w:rFonts w:ascii="Times New Roman" w:eastAsia="Times New Roman" w:hAnsi="Times New Roman" w:cs="Times New Roman"/>
          <w:sz w:val="24"/>
          <w:szCs w:val="24"/>
          <w:lang w:eastAsia="ru-RU"/>
        </w:rPr>
        <w:t>ч</w:t>
      </w:r>
      <w:r w:rsidR="001D4E5E">
        <w:rPr>
          <w:rFonts w:ascii="Times New Roman" w:eastAsia="Times New Roman" w:hAnsi="Times New Roman" w:cs="Times New Roman"/>
          <w:sz w:val="24"/>
          <w:szCs w:val="24"/>
          <w:lang w:eastAsia="ru-RU"/>
        </w:rPr>
        <w:t>исле</w:t>
      </w:r>
      <w:r w:rsidRPr="00522A01">
        <w:rPr>
          <w:rFonts w:ascii="Times New Roman" w:eastAsia="Times New Roman" w:hAnsi="Times New Roman" w:cs="Times New Roman"/>
          <w:sz w:val="24"/>
          <w:szCs w:val="24"/>
          <w:lang w:eastAsia="ru-RU"/>
        </w:rPr>
        <w:t xml:space="preserve"> путем предоставления стипендий обучающимся в образовательных организациях среднего профессионального образования (далее – СПО); </w:t>
      </w:r>
    </w:p>
    <w:p w:rsidR="00285E6A" w:rsidRPr="00BE290B" w:rsidRDefault="003C3E2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развитие системы сопровождения профессиональной карьеры выпускников</w:t>
      </w:r>
      <w:r w:rsidRPr="001D4E5E">
        <w:rPr>
          <w:rFonts w:ascii="Times New Roman" w:eastAsia="Times New Roman" w:hAnsi="Times New Roman" w:cs="Times New Roman"/>
          <w:sz w:val="24"/>
          <w:szCs w:val="24"/>
          <w:lang w:eastAsia="ru-RU"/>
        </w:rPr>
        <w:t xml:space="preserve"> в рамках </w:t>
      </w:r>
      <w:r w:rsidRPr="00BE290B">
        <w:rPr>
          <w:rFonts w:ascii="Times New Roman" w:eastAsia="Times New Roman" w:hAnsi="Times New Roman" w:cs="Times New Roman"/>
          <w:sz w:val="24"/>
          <w:szCs w:val="24"/>
          <w:lang w:eastAsia="ru-RU"/>
        </w:rPr>
        <w:t xml:space="preserve">проактивного </w:t>
      </w:r>
      <w:r w:rsidRPr="001D4E5E">
        <w:rPr>
          <w:rFonts w:ascii="Times New Roman" w:eastAsia="Times New Roman" w:hAnsi="Times New Roman" w:cs="Times New Roman"/>
          <w:sz w:val="24"/>
          <w:szCs w:val="24"/>
          <w:lang w:eastAsia="ru-RU"/>
        </w:rPr>
        <w:t>взаимодействия</w:t>
      </w:r>
      <w:r w:rsidRPr="00BE290B">
        <w:rPr>
          <w:rFonts w:ascii="Times New Roman" w:eastAsia="Times New Roman" w:hAnsi="Times New Roman" w:cs="Times New Roman"/>
          <w:sz w:val="24"/>
          <w:szCs w:val="24"/>
          <w:lang w:eastAsia="ru-RU"/>
        </w:rPr>
        <w:t xml:space="preserve"> </w:t>
      </w:r>
      <w:r w:rsidRPr="001D4E5E">
        <w:rPr>
          <w:rFonts w:ascii="Times New Roman" w:eastAsia="Times New Roman" w:hAnsi="Times New Roman" w:cs="Times New Roman"/>
          <w:sz w:val="24"/>
          <w:szCs w:val="24"/>
          <w:lang w:eastAsia="ru-RU"/>
        </w:rPr>
        <w:t>образовательных учреждений и</w:t>
      </w:r>
      <w:r w:rsidRPr="00BE290B">
        <w:rPr>
          <w:rFonts w:ascii="Times New Roman" w:eastAsia="Times New Roman" w:hAnsi="Times New Roman" w:cs="Times New Roman"/>
          <w:sz w:val="24"/>
          <w:szCs w:val="24"/>
          <w:lang w:eastAsia="ru-RU"/>
        </w:rPr>
        <w:t xml:space="preserve"> </w:t>
      </w:r>
      <w:r w:rsidRPr="001D4E5E">
        <w:rPr>
          <w:rFonts w:ascii="Times New Roman" w:eastAsia="Times New Roman" w:hAnsi="Times New Roman" w:cs="Times New Roman"/>
          <w:sz w:val="24"/>
          <w:szCs w:val="24"/>
          <w:lang w:eastAsia="ru-RU"/>
        </w:rPr>
        <w:t>работодателей</w:t>
      </w:r>
      <w:r w:rsidRPr="00BE290B">
        <w:rPr>
          <w:rFonts w:ascii="Times New Roman" w:eastAsia="Times New Roman" w:hAnsi="Times New Roman" w:cs="Times New Roman"/>
          <w:sz w:val="24"/>
          <w:szCs w:val="24"/>
          <w:lang w:eastAsia="ru-RU"/>
        </w:rPr>
        <w:t xml:space="preserve">, обеспечивающей их трудоустройство на рынке труда городского округа (предоставление дополнительных образовательных услуг по программам «Технология успешной карьеры», «Азбука самопрезентации», </w:t>
      </w:r>
      <w:r w:rsidR="00680660" w:rsidRPr="00BE290B">
        <w:rPr>
          <w:rFonts w:ascii="Times New Roman" w:eastAsia="Times New Roman" w:hAnsi="Times New Roman" w:cs="Times New Roman"/>
          <w:sz w:val="24"/>
          <w:szCs w:val="24"/>
          <w:lang w:eastAsia="ru-RU"/>
        </w:rPr>
        <w:t>проведение конкурса «Золотой кадровый резерв</w:t>
      </w:r>
      <w:r w:rsidRPr="00BE290B">
        <w:rPr>
          <w:rFonts w:ascii="Times New Roman" w:eastAsia="Times New Roman" w:hAnsi="Times New Roman" w:cs="Times New Roman"/>
          <w:sz w:val="24"/>
          <w:szCs w:val="24"/>
          <w:lang w:eastAsia="ru-RU"/>
        </w:rPr>
        <w:t>»</w:t>
      </w:r>
      <w:r w:rsidR="00680660" w:rsidRPr="00BE290B">
        <w:rPr>
          <w:rFonts w:ascii="Times New Roman" w:eastAsia="Times New Roman" w:hAnsi="Times New Roman" w:cs="Times New Roman"/>
          <w:sz w:val="24"/>
          <w:szCs w:val="24"/>
          <w:lang w:eastAsia="ru-RU"/>
        </w:rPr>
        <w:t xml:space="preserve"> </w:t>
      </w:r>
      <w:r w:rsidR="00285E6A" w:rsidRPr="00BE290B">
        <w:rPr>
          <w:rFonts w:ascii="Times New Roman" w:eastAsia="Times New Roman" w:hAnsi="Times New Roman" w:cs="Times New Roman"/>
          <w:sz w:val="24"/>
          <w:szCs w:val="24"/>
          <w:lang w:eastAsia="ru-RU"/>
        </w:rPr>
        <w:t>и пр.);</w:t>
      </w:r>
    </w:p>
    <w:p w:rsidR="00743C81" w:rsidRPr="00BE290B" w:rsidRDefault="00743C8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стимулирование предприятий промышленного комплекса и учреждений профессионального образования к участию в чемпионатах сквозных рабочих профессий</w:t>
      </w:r>
    </w:p>
    <w:p w:rsidR="00285E6A" w:rsidRPr="00BE290B" w:rsidRDefault="00CE75A9"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высокотехнологичных отраслей промышленности по методике WorldSkills; </w:t>
      </w:r>
    </w:p>
    <w:p w:rsidR="00285E6A" w:rsidRPr="00BE290B" w:rsidRDefault="00285E6A"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активизация работы по расширению целевого обучения, в том числе посредством размещения предложений работодателей о целевом обучении с использованием единой государственной платформы «Работа России»;</w:t>
      </w:r>
    </w:p>
    <w:p w:rsidR="007A5E04" w:rsidRPr="00BE290B" w:rsidRDefault="007A5E04"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активизация трудовой деятельности населения пенсионного возраста, повышение уровня занятости женщин, имеющих детей, в том числе на основе развития сферы дошкольного воспитания детей, использования гибких форм занятости;</w:t>
      </w:r>
    </w:p>
    <w:p w:rsidR="004E087D" w:rsidRPr="00BE290B" w:rsidRDefault="004E087D"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привлечение и стимулирование работодателей</w:t>
      </w:r>
      <w:r w:rsidRPr="00CE75A9">
        <w:rPr>
          <w:rFonts w:ascii="Times New Roman" w:eastAsia="Times New Roman" w:hAnsi="Times New Roman" w:cs="Times New Roman"/>
          <w:sz w:val="24"/>
          <w:szCs w:val="24"/>
          <w:lang w:eastAsia="ru-RU"/>
        </w:rPr>
        <w:t xml:space="preserve"> в организации и финансировании временных рабочих мест для трудоустройства несовершеннолетних граждан в возрасте от 14 до 18</w:t>
      </w:r>
      <w:r>
        <w:rPr>
          <w:rFonts w:ascii="Times New Roman" w:eastAsia="Times New Roman" w:hAnsi="Times New Roman" w:cs="Times New Roman"/>
          <w:sz w:val="24"/>
          <w:szCs w:val="24"/>
          <w:lang w:eastAsia="ru-RU"/>
        </w:rPr>
        <w:t xml:space="preserve"> лет в свободное от учебы время, в том числе посредством </w:t>
      </w:r>
      <w:r w:rsidRPr="00BE290B">
        <w:rPr>
          <w:rFonts w:ascii="Times New Roman" w:eastAsia="Times New Roman" w:hAnsi="Times New Roman" w:cs="Times New Roman"/>
          <w:sz w:val="24"/>
          <w:szCs w:val="24"/>
          <w:lang w:eastAsia="ru-RU"/>
        </w:rPr>
        <w:t>грантовых мер поддержки, компенсации расходов на трудоустройство и софинансирование заработной платы, премирования наставников</w:t>
      </w:r>
      <w:r w:rsidR="006D516C" w:rsidRPr="00BE290B">
        <w:rPr>
          <w:rFonts w:ascii="Times New Roman" w:eastAsia="Times New Roman" w:hAnsi="Times New Roman" w:cs="Times New Roman"/>
          <w:sz w:val="24"/>
          <w:szCs w:val="24"/>
          <w:lang w:eastAsia="ru-RU"/>
        </w:rPr>
        <w:t>.</w:t>
      </w:r>
    </w:p>
    <w:p w:rsidR="00DE2E83" w:rsidRDefault="005950DF" w:rsidP="00DE2E83">
      <w:pPr>
        <w:spacing w:after="0" w:line="360" w:lineRule="auto"/>
        <w:ind w:firstLine="709"/>
        <w:jc w:val="both"/>
        <w:rPr>
          <w:rFonts w:ascii="Times New Roman" w:eastAsia="Calibri" w:hAnsi="Times New Roman" w:cs="Times New Roman"/>
          <w:i/>
          <w:sz w:val="24"/>
          <w:szCs w:val="24"/>
        </w:rPr>
      </w:pPr>
      <w:r w:rsidRPr="005950DF">
        <w:rPr>
          <w:rFonts w:ascii="Times New Roman" w:eastAsia="Calibri" w:hAnsi="Times New Roman" w:cs="Times New Roman"/>
          <w:i/>
          <w:sz w:val="24"/>
          <w:szCs w:val="24"/>
        </w:rPr>
        <w:t>Целевые ориентиры:</w:t>
      </w:r>
    </w:p>
    <w:p w:rsidR="0026324C" w:rsidRPr="00BE290B" w:rsidRDefault="0026324C"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развитие </w:t>
      </w:r>
      <w:r w:rsidRPr="006162F2">
        <w:rPr>
          <w:rFonts w:ascii="Times New Roman" w:eastAsia="Times New Roman" w:hAnsi="Times New Roman" w:cs="Times New Roman"/>
          <w:sz w:val="24"/>
          <w:szCs w:val="24"/>
          <w:lang w:eastAsia="ru-RU"/>
        </w:rPr>
        <w:t>адресной педагогической помощи и консультирования</w:t>
      </w:r>
      <w:r w:rsidRPr="00BE290B">
        <w:rPr>
          <w:rFonts w:ascii="Times New Roman" w:eastAsia="Times New Roman" w:hAnsi="Times New Roman" w:cs="Times New Roman"/>
          <w:sz w:val="24"/>
          <w:szCs w:val="24"/>
          <w:lang w:eastAsia="ru-RU"/>
        </w:rPr>
        <w:t>, увеличение доли педагогических и руководящих работников образовательных учреждений, вовлеченных в профориентационную деятельность,</w:t>
      </w:r>
      <w:r w:rsidRPr="00DE2E83">
        <w:rPr>
          <w:rFonts w:ascii="Times New Roman" w:eastAsia="Times New Roman" w:hAnsi="Times New Roman" w:cs="Times New Roman"/>
          <w:sz w:val="24"/>
          <w:szCs w:val="24"/>
          <w:lang w:eastAsia="ru-RU"/>
        </w:rPr>
        <w:t xml:space="preserve"> до 70% в 2036 г</w:t>
      </w:r>
      <w:r w:rsidR="00743C81">
        <w:rPr>
          <w:rFonts w:ascii="Times New Roman" w:eastAsia="Times New Roman" w:hAnsi="Times New Roman" w:cs="Times New Roman"/>
          <w:sz w:val="24"/>
          <w:szCs w:val="24"/>
          <w:lang w:eastAsia="ru-RU"/>
        </w:rPr>
        <w:t>.</w:t>
      </w:r>
      <w:r w:rsidRPr="00BE290B">
        <w:rPr>
          <w:rFonts w:ascii="Times New Roman" w:eastAsia="Times New Roman" w:hAnsi="Times New Roman" w:cs="Times New Roman"/>
          <w:sz w:val="24"/>
          <w:szCs w:val="24"/>
          <w:lang w:eastAsia="ru-RU"/>
        </w:rPr>
        <w:t>;</w:t>
      </w:r>
    </w:p>
    <w:p w:rsidR="0026324C" w:rsidRPr="00BE290B" w:rsidRDefault="0026324C"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увеличение охвата обучающихся СОШ городского </w:t>
      </w:r>
      <w:r w:rsidR="00D31D83" w:rsidRPr="00BE290B">
        <w:rPr>
          <w:rFonts w:ascii="Times New Roman" w:eastAsia="Times New Roman" w:hAnsi="Times New Roman" w:cs="Times New Roman"/>
          <w:sz w:val="24"/>
          <w:szCs w:val="24"/>
          <w:lang w:eastAsia="ru-RU"/>
        </w:rPr>
        <w:t>округа профессиональными</w:t>
      </w:r>
      <w:r w:rsidRPr="00BE290B">
        <w:rPr>
          <w:rFonts w:ascii="Times New Roman" w:eastAsia="Times New Roman" w:hAnsi="Times New Roman" w:cs="Times New Roman"/>
          <w:sz w:val="24"/>
          <w:szCs w:val="24"/>
          <w:lang w:eastAsia="ru-RU"/>
        </w:rPr>
        <w:t xml:space="preserve"> пробами, мероприятиями и конкурсами профориентационной направленности;</w:t>
      </w:r>
    </w:p>
    <w:p w:rsidR="0026324C" w:rsidRPr="00DE2E83" w:rsidRDefault="0026324C"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DE2E83">
        <w:rPr>
          <w:rFonts w:ascii="Times New Roman" w:eastAsia="Times New Roman" w:hAnsi="Times New Roman" w:cs="Times New Roman"/>
          <w:sz w:val="24"/>
          <w:szCs w:val="24"/>
          <w:lang w:eastAsia="ru-RU"/>
        </w:rPr>
        <w:t>повышение информационной осведомленности учащихся и их родителей</w:t>
      </w:r>
      <w:r w:rsidRPr="00BE290B">
        <w:rPr>
          <w:rFonts w:ascii="Times New Roman" w:eastAsia="Times New Roman" w:hAnsi="Times New Roman" w:cs="Times New Roman"/>
          <w:sz w:val="24"/>
          <w:szCs w:val="24"/>
          <w:lang w:eastAsia="ru-RU"/>
        </w:rPr>
        <w:t xml:space="preserve"> об актуальных профессиях и специальностях, востребованных на предприятиях города, </w:t>
      </w:r>
      <w:r w:rsidRPr="00BE290B">
        <w:rPr>
          <w:rFonts w:ascii="Times New Roman" w:eastAsia="Times New Roman" w:hAnsi="Times New Roman" w:cs="Times New Roman"/>
          <w:sz w:val="24"/>
          <w:szCs w:val="24"/>
          <w:lang w:eastAsia="ru-RU"/>
        </w:rPr>
        <w:lastRenderedPageBreak/>
        <w:t>которые можно получить в профессиональных образовательных организациях городского округа;</w:t>
      </w:r>
      <w:r w:rsidRPr="00DE2E83">
        <w:rPr>
          <w:rFonts w:ascii="Times New Roman" w:eastAsia="Times New Roman" w:hAnsi="Times New Roman" w:cs="Times New Roman"/>
          <w:sz w:val="24"/>
          <w:szCs w:val="24"/>
          <w:lang w:eastAsia="ru-RU"/>
        </w:rPr>
        <w:t xml:space="preserve"> </w:t>
      </w:r>
    </w:p>
    <w:p w:rsidR="00743C81" w:rsidRPr="00DE2E83" w:rsidRDefault="00743C8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DE2E83">
        <w:rPr>
          <w:rFonts w:ascii="Times New Roman" w:eastAsia="Times New Roman" w:hAnsi="Times New Roman" w:cs="Times New Roman"/>
          <w:sz w:val="24"/>
          <w:szCs w:val="24"/>
          <w:lang w:eastAsia="ru-RU"/>
        </w:rPr>
        <w:t xml:space="preserve">увеличение количества договоров о </w:t>
      </w:r>
      <w:r w:rsidRPr="00BE290B">
        <w:rPr>
          <w:rFonts w:ascii="Times New Roman" w:eastAsia="Times New Roman" w:hAnsi="Times New Roman" w:cs="Times New Roman"/>
          <w:sz w:val="24"/>
          <w:szCs w:val="24"/>
          <w:lang w:eastAsia="ru-RU"/>
        </w:rPr>
        <w:t>целевой подготовке специалистов, заключенными с предприятиями городского округа</w:t>
      </w:r>
      <w:r w:rsidRPr="00DE2E83">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развитие программ трудовых практик и системы ознакомительных стажировок, карьерных треков и пр</w:t>
      </w:r>
      <w:r w:rsidRPr="00DE2E83">
        <w:rPr>
          <w:rFonts w:ascii="Times New Roman" w:eastAsia="Times New Roman" w:hAnsi="Times New Roman" w:cs="Times New Roman"/>
          <w:sz w:val="24"/>
          <w:szCs w:val="24"/>
          <w:lang w:eastAsia="ru-RU"/>
        </w:rPr>
        <w:t>.;</w:t>
      </w:r>
    </w:p>
    <w:p w:rsidR="007225E4" w:rsidRPr="00DE2E83" w:rsidRDefault="007225E4"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рост количества организаций-партнеров для проведения демонстрационного экзамена профильного уровня по стандартам WorldSkills по востребованным для работодателя компетенциям;</w:t>
      </w:r>
    </w:p>
    <w:p w:rsidR="007225E4" w:rsidRPr="00BE290B" w:rsidRDefault="007225E4"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увеличение </w:t>
      </w:r>
      <w:r w:rsidR="00DE2E83" w:rsidRPr="00BE290B">
        <w:rPr>
          <w:rFonts w:ascii="Times New Roman" w:eastAsia="Times New Roman" w:hAnsi="Times New Roman" w:cs="Times New Roman"/>
          <w:sz w:val="24"/>
          <w:szCs w:val="24"/>
          <w:lang w:eastAsia="ru-RU"/>
        </w:rPr>
        <w:t>количества</w:t>
      </w:r>
      <w:r w:rsidRPr="00BE290B">
        <w:rPr>
          <w:rFonts w:ascii="Times New Roman" w:eastAsia="Times New Roman" w:hAnsi="Times New Roman" w:cs="Times New Roman"/>
          <w:sz w:val="24"/>
          <w:szCs w:val="24"/>
          <w:lang w:eastAsia="ru-RU"/>
        </w:rPr>
        <w:t xml:space="preserve"> обучающихся по программам СПО и ВО, ставших победителями и призерами чемпионатов по профессиональному мастерству проекта «Профессионалитет» и чемпионатов сквозных рабочих профессий высокотехнологичных отраслей промышл</w:t>
      </w:r>
      <w:r w:rsidR="00DE2E83" w:rsidRPr="00BE290B">
        <w:rPr>
          <w:rFonts w:ascii="Times New Roman" w:eastAsia="Times New Roman" w:hAnsi="Times New Roman" w:cs="Times New Roman"/>
          <w:sz w:val="24"/>
          <w:szCs w:val="24"/>
          <w:lang w:eastAsia="ru-RU"/>
        </w:rPr>
        <w:t>енности по методике WorldSkills.</w:t>
      </w:r>
    </w:p>
    <w:p w:rsidR="00743C81" w:rsidRDefault="00743C81" w:rsidP="0078678A">
      <w:pPr>
        <w:spacing w:after="0" w:line="360" w:lineRule="auto"/>
        <w:ind w:firstLine="709"/>
        <w:jc w:val="center"/>
        <w:rPr>
          <w:rFonts w:ascii="Times New Roman" w:eastAsia="Calibri" w:hAnsi="Times New Roman" w:cs="Times New Roman"/>
          <w:b/>
          <w:kern w:val="2"/>
          <w:sz w:val="24"/>
          <w:szCs w:val="24"/>
          <w14:ligatures w14:val="standardContextual"/>
        </w:rPr>
      </w:pPr>
    </w:p>
    <w:p w:rsidR="00CE75A9" w:rsidRPr="008C7856" w:rsidRDefault="00CE75A9" w:rsidP="008C7856">
      <w:pPr>
        <w:pStyle w:val="3"/>
        <w:spacing w:line="360" w:lineRule="auto"/>
        <w:jc w:val="center"/>
        <w:rPr>
          <w:rFonts w:ascii="Times New Roman" w:eastAsia="Calibri" w:hAnsi="Times New Roman" w:cs="Times New Roman"/>
          <w:b/>
          <w:color w:val="auto"/>
          <w:kern w:val="2"/>
          <w14:ligatures w14:val="standardContextual"/>
        </w:rPr>
      </w:pPr>
      <w:bookmarkStart w:id="18" w:name="_Toc171070585"/>
      <w:r w:rsidRPr="008C7856">
        <w:rPr>
          <w:rFonts w:ascii="Times New Roman" w:eastAsia="Calibri" w:hAnsi="Times New Roman" w:cs="Times New Roman"/>
          <w:b/>
          <w:color w:val="auto"/>
          <w:kern w:val="2"/>
          <w14:ligatures w14:val="standardContextual"/>
        </w:rPr>
        <w:t>1.1.7. Оценка возможностей развития кадрового потенциала в соответствии с запросами рынка труда и разработка системы мер по развитию кадрового потенциала</w:t>
      </w:r>
      <w:bookmarkEnd w:id="18"/>
    </w:p>
    <w:p w:rsidR="00BE290B" w:rsidRPr="0078678A" w:rsidRDefault="00BE290B" w:rsidP="0078678A">
      <w:pPr>
        <w:spacing w:after="0" w:line="360" w:lineRule="auto"/>
        <w:ind w:firstLine="709"/>
        <w:jc w:val="center"/>
        <w:rPr>
          <w:rFonts w:ascii="Times New Roman" w:eastAsia="Calibri" w:hAnsi="Times New Roman" w:cs="Times New Roman"/>
          <w:b/>
          <w:sz w:val="24"/>
          <w:szCs w:val="24"/>
          <w:lang w:eastAsia="ru-RU"/>
        </w:rPr>
      </w:pPr>
    </w:p>
    <w:p w:rsidR="00CA2463" w:rsidRPr="00E17117" w:rsidRDefault="00CE75A9" w:rsidP="00E17117">
      <w:pPr>
        <w:spacing w:after="0" w:line="360" w:lineRule="auto"/>
        <w:ind w:firstLine="709"/>
        <w:jc w:val="both"/>
        <w:rPr>
          <w:rFonts w:ascii="Times New Roman" w:eastAsia="Calibri" w:hAnsi="Times New Roman" w:cs="Times New Roman"/>
          <w:sz w:val="24"/>
          <w:szCs w:val="24"/>
        </w:rPr>
      </w:pPr>
      <w:r w:rsidRPr="00CE75A9">
        <w:rPr>
          <w:rFonts w:ascii="Times New Roman" w:hAnsi="Times New Roman" w:cs="Times New Roman"/>
          <w:sz w:val="24"/>
          <w:szCs w:val="24"/>
        </w:rPr>
        <w:t>В</w:t>
      </w:r>
      <w:r w:rsidR="00510266">
        <w:rPr>
          <w:rFonts w:ascii="Times New Roman" w:hAnsi="Times New Roman" w:cs="Times New Roman"/>
          <w:sz w:val="24"/>
          <w:szCs w:val="24"/>
        </w:rPr>
        <w:t xml:space="preserve"> целом, ситуацию на рынке труда </w:t>
      </w:r>
      <w:r w:rsidRPr="00CE75A9">
        <w:rPr>
          <w:rFonts w:ascii="Times New Roman" w:hAnsi="Times New Roman" w:cs="Times New Roman"/>
          <w:sz w:val="24"/>
          <w:szCs w:val="24"/>
        </w:rPr>
        <w:t>Старооскольского городского округа можно охарактеризовать как стабильную, управляемую и прогнозируемую. </w:t>
      </w:r>
      <w:r w:rsidR="00E17117">
        <w:rPr>
          <w:rFonts w:ascii="Times New Roman" w:eastAsia="Calibri" w:hAnsi="Times New Roman" w:cs="Times New Roman"/>
          <w:sz w:val="24"/>
          <w:szCs w:val="20"/>
          <w:lang w:eastAsia="ru-RU"/>
        </w:rPr>
        <w:t xml:space="preserve">Однако отмечается </w:t>
      </w:r>
      <w:r w:rsidR="00CA2463" w:rsidRPr="00E17117">
        <w:rPr>
          <w:rFonts w:ascii="Times New Roman" w:eastAsia="Calibri" w:hAnsi="Times New Roman" w:cs="Times New Roman"/>
          <w:sz w:val="24"/>
          <w:szCs w:val="20"/>
          <w:lang w:eastAsia="ru-RU"/>
        </w:rPr>
        <w:t>дефицит квалифицированных кадров, обусловленны</w:t>
      </w:r>
      <w:r w:rsidR="00E17117">
        <w:rPr>
          <w:rFonts w:ascii="Times New Roman" w:eastAsia="Calibri" w:hAnsi="Times New Roman" w:cs="Times New Roman"/>
          <w:sz w:val="24"/>
          <w:szCs w:val="20"/>
          <w:lang w:eastAsia="ru-RU"/>
        </w:rPr>
        <w:t>й</w:t>
      </w:r>
      <w:r w:rsidR="00CA2463" w:rsidRPr="00E17117">
        <w:rPr>
          <w:rFonts w:ascii="Times New Roman" w:eastAsia="Calibri" w:hAnsi="Times New Roman" w:cs="Times New Roman"/>
          <w:sz w:val="24"/>
          <w:szCs w:val="20"/>
          <w:lang w:eastAsia="ru-RU"/>
        </w:rPr>
        <w:t xml:space="preserve"> уменьшением численности трудовых ресурсов и оттоком трудоспособного населения, особенно молодежи, в более развитые </w:t>
      </w:r>
      <w:r w:rsidR="00E17117">
        <w:rPr>
          <w:rFonts w:ascii="Times New Roman" w:eastAsia="Calibri" w:hAnsi="Times New Roman" w:cs="Times New Roman"/>
          <w:sz w:val="24"/>
          <w:szCs w:val="20"/>
          <w:lang w:eastAsia="ru-RU"/>
        </w:rPr>
        <w:t xml:space="preserve">города и </w:t>
      </w:r>
      <w:r w:rsidR="00CA2463" w:rsidRPr="00E17117">
        <w:rPr>
          <w:rFonts w:ascii="Times New Roman" w:eastAsia="Calibri" w:hAnsi="Times New Roman" w:cs="Times New Roman"/>
          <w:sz w:val="24"/>
          <w:szCs w:val="20"/>
          <w:lang w:eastAsia="ru-RU"/>
        </w:rPr>
        <w:t xml:space="preserve">регионы страны. </w:t>
      </w:r>
      <w:r w:rsidR="00CA2463" w:rsidRPr="00E17117">
        <w:rPr>
          <w:rFonts w:ascii="Times New Roman" w:eastAsia="Calibri" w:hAnsi="Times New Roman" w:cs="Times New Roman"/>
          <w:sz w:val="24"/>
          <w:szCs w:val="24"/>
        </w:rPr>
        <w:t>Проблема нехватки квалифицированной рабочей силы является серьезным инфраструктурным ограничением для текущей и перспективной деятельности</w:t>
      </w:r>
      <w:r w:rsidR="00E17117">
        <w:rPr>
          <w:rFonts w:ascii="Times New Roman" w:eastAsia="Calibri" w:hAnsi="Times New Roman" w:cs="Times New Roman"/>
          <w:sz w:val="24"/>
          <w:szCs w:val="24"/>
        </w:rPr>
        <w:t xml:space="preserve"> предприятий реального сектора экономики городского округа</w:t>
      </w:r>
      <w:r w:rsidR="00CA2463" w:rsidRPr="00E17117">
        <w:rPr>
          <w:rFonts w:ascii="Times New Roman" w:eastAsia="Calibri" w:hAnsi="Times New Roman" w:cs="Times New Roman"/>
          <w:sz w:val="24"/>
          <w:szCs w:val="24"/>
        </w:rPr>
        <w:t>,</w:t>
      </w:r>
      <w:r w:rsidR="00E17117">
        <w:rPr>
          <w:rFonts w:ascii="Times New Roman" w:eastAsia="Calibri" w:hAnsi="Times New Roman" w:cs="Times New Roman"/>
          <w:sz w:val="24"/>
          <w:szCs w:val="24"/>
        </w:rPr>
        <w:t xml:space="preserve"> </w:t>
      </w:r>
      <w:r w:rsidR="00CA2463" w:rsidRPr="00E17117">
        <w:rPr>
          <w:rFonts w:ascii="Times New Roman" w:eastAsia="Calibri" w:hAnsi="Times New Roman" w:cs="Times New Roman"/>
          <w:sz w:val="24"/>
          <w:szCs w:val="24"/>
        </w:rPr>
        <w:t>а</w:t>
      </w:r>
      <w:r w:rsidR="00CA2463" w:rsidRPr="00E17117">
        <w:rPr>
          <w:rFonts w:ascii="Times New Roman" w:eastAsia="Calibri" w:hAnsi="Times New Roman" w:cs="Times New Roman"/>
          <w:sz w:val="24"/>
          <w:szCs w:val="24"/>
          <w:highlight w:val="white"/>
        </w:rPr>
        <w:t xml:space="preserve"> также для реализации</w:t>
      </w:r>
      <w:r w:rsidR="00E17117">
        <w:rPr>
          <w:rFonts w:ascii="Times New Roman" w:eastAsia="Calibri" w:hAnsi="Times New Roman" w:cs="Times New Roman"/>
          <w:sz w:val="24"/>
          <w:szCs w:val="24"/>
          <w:highlight w:val="white"/>
        </w:rPr>
        <w:t xml:space="preserve"> новых</w:t>
      </w:r>
      <w:r w:rsidR="00CA2463" w:rsidRPr="00E17117">
        <w:rPr>
          <w:rFonts w:ascii="Times New Roman" w:eastAsia="Calibri" w:hAnsi="Times New Roman" w:cs="Times New Roman"/>
          <w:sz w:val="24"/>
          <w:szCs w:val="24"/>
          <w:highlight w:val="white"/>
        </w:rPr>
        <w:t xml:space="preserve"> инвестиционных проектов.</w:t>
      </w:r>
    </w:p>
    <w:p w:rsidR="0023414D" w:rsidRPr="00C12B7B" w:rsidRDefault="00E17117" w:rsidP="0023414D">
      <w:pPr>
        <w:widowControl w:val="0"/>
        <w:tabs>
          <w:tab w:val="left" w:pos="993"/>
        </w:tabs>
        <w:spacing w:after="0" w:line="360" w:lineRule="auto"/>
        <w:ind w:right="-1"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П</w:t>
      </w:r>
      <w:r w:rsidR="00CA2463" w:rsidRPr="00E17117">
        <w:rPr>
          <w:rFonts w:ascii="Times New Roman" w:eastAsia="Calibri" w:hAnsi="Times New Roman" w:cs="Times New Roman"/>
          <w:sz w:val="24"/>
          <w:szCs w:val="24"/>
        </w:rPr>
        <w:t xml:space="preserve">роведенный анализ </w:t>
      </w:r>
      <w:r w:rsidR="00CA2463" w:rsidRPr="00E17117">
        <w:rPr>
          <w:rFonts w:ascii="Times New Roman" w:eastAsia="Calibri" w:hAnsi="Times New Roman" w:cs="Times New Roman"/>
          <w:sz w:val="24"/>
          <w:shd w:val="clear" w:color="auto" w:fill="FFFFFF"/>
        </w:rPr>
        <w:t xml:space="preserve">обеспечения потребности </w:t>
      </w:r>
      <w:r>
        <w:rPr>
          <w:rFonts w:ascii="Times New Roman" w:eastAsia="Calibri" w:hAnsi="Times New Roman" w:cs="Times New Roman"/>
          <w:sz w:val="24"/>
          <w:shd w:val="clear" w:color="auto" w:fill="FFFFFF"/>
        </w:rPr>
        <w:t xml:space="preserve">предприятий Старооскольского </w:t>
      </w:r>
      <w:r>
        <w:rPr>
          <w:rFonts w:ascii="Times New Roman" w:hAnsi="Times New Roman" w:cs="Times New Roman"/>
          <w:sz w:val="24"/>
          <w:szCs w:val="24"/>
        </w:rPr>
        <w:t xml:space="preserve">городского округа в рабочих и </w:t>
      </w:r>
      <w:r w:rsidR="00CA2463" w:rsidRPr="00E17117">
        <w:rPr>
          <w:rFonts w:ascii="Times New Roman" w:eastAsia="Calibri" w:hAnsi="Times New Roman" w:cs="Times New Roman"/>
          <w:sz w:val="24"/>
        </w:rPr>
        <w:t>специалистах по уровню образования</w:t>
      </w:r>
      <w:r w:rsidR="00CA2463" w:rsidRPr="00E17117">
        <w:rPr>
          <w:rFonts w:ascii="Times New Roman" w:eastAsia="Calibri" w:hAnsi="Times New Roman" w:cs="Times New Roman"/>
          <w:sz w:val="24"/>
          <w:szCs w:val="24"/>
        </w:rPr>
        <w:t xml:space="preserve"> показал, что ежегодно растущий спрос работодателей на квалифицированных рабочих, служащих</w:t>
      </w:r>
      <w:r>
        <w:rPr>
          <w:rFonts w:ascii="Times New Roman" w:eastAsia="Calibri" w:hAnsi="Times New Roman" w:cs="Times New Roman"/>
          <w:sz w:val="24"/>
          <w:szCs w:val="24"/>
        </w:rPr>
        <w:t>,</w:t>
      </w:r>
      <w:r w:rsidR="00CA2463" w:rsidRPr="00E17117">
        <w:rPr>
          <w:rFonts w:ascii="Times New Roman" w:eastAsia="Calibri" w:hAnsi="Times New Roman" w:cs="Times New Roman"/>
          <w:sz w:val="24"/>
          <w:szCs w:val="24"/>
        </w:rPr>
        <w:t xml:space="preserve"> очевидно</w:t>
      </w:r>
      <w:r>
        <w:rPr>
          <w:rFonts w:ascii="Times New Roman" w:eastAsia="Calibri" w:hAnsi="Times New Roman" w:cs="Times New Roman"/>
          <w:sz w:val="24"/>
          <w:szCs w:val="24"/>
        </w:rPr>
        <w:t>,</w:t>
      </w:r>
      <w:r w:rsidR="00CA2463" w:rsidRPr="00E17117">
        <w:rPr>
          <w:rFonts w:ascii="Times New Roman" w:eastAsia="Calibri" w:hAnsi="Times New Roman" w:cs="Times New Roman"/>
          <w:sz w:val="24"/>
          <w:szCs w:val="24"/>
        </w:rPr>
        <w:t xml:space="preserve"> превышает предложение </w:t>
      </w:r>
      <w:r>
        <w:rPr>
          <w:rFonts w:ascii="Times New Roman" w:eastAsia="Calibri" w:hAnsi="Times New Roman" w:cs="Times New Roman"/>
          <w:sz w:val="24"/>
          <w:szCs w:val="24"/>
        </w:rPr>
        <w:t xml:space="preserve">профессиональных </w:t>
      </w:r>
      <w:r w:rsidR="00CA2463" w:rsidRPr="00E17117">
        <w:rPr>
          <w:rFonts w:ascii="Times New Roman" w:eastAsia="Calibri" w:hAnsi="Times New Roman" w:cs="Times New Roman"/>
          <w:sz w:val="24"/>
          <w:szCs w:val="24"/>
        </w:rPr>
        <w:t xml:space="preserve">образовательных организаций </w:t>
      </w:r>
      <w:r>
        <w:rPr>
          <w:rFonts w:ascii="Times New Roman" w:eastAsia="Calibri" w:hAnsi="Times New Roman" w:cs="Times New Roman"/>
          <w:sz w:val="24"/>
          <w:szCs w:val="24"/>
        </w:rPr>
        <w:t>округа</w:t>
      </w:r>
      <w:r w:rsidR="00CA2463" w:rsidRPr="00E17117">
        <w:rPr>
          <w:rFonts w:ascii="Times New Roman" w:eastAsia="Calibri" w:hAnsi="Times New Roman" w:cs="Times New Roman"/>
          <w:sz w:val="24"/>
          <w:szCs w:val="24"/>
        </w:rPr>
        <w:t xml:space="preserve">. </w:t>
      </w:r>
      <w:r w:rsidR="00CA2463" w:rsidRPr="00E17117">
        <w:rPr>
          <w:rFonts w:ascii="Times New Roman" w:eastAsia="Times New Roman" w:hAnsi="Times New Roman" w:cs="Times New Roman"/>
          <w:sz w:val="24"/>
          <w:szCs w:val="24"/>
          <w:lang w:eastAsia="ru-RU"/>
        </w:rPr>
        <w:t xml:space="preserve">Проявившиеся противоречия в некоторой степени носят объективный характер. Так для открытия новых направлений обучения требуется определенное время, разработка соответствующих федеральных государственных образовательных стандартов, финансовые вложения. Наряду с этим образовательные организации вынуждены учитывать потребности и возможности своих абитуриентов, выполняя определенную социальную </w:t>
      </w:r>
      <w:r w:rsidR="00CA2463" w:rsidRPr="00E17117">
        <w:rPr>
          <w:rFonts w:ascii="Times New Roman" w:eastAsia="Times New Roman" w:hAnsi="Times New Roman" w:cs="Times New Roman"/>
          <w:sz w:val="24"/>
          <w:szCs w:val="24"/>
          <w:lang w:eastAsia="ru-RU"/>
        </w:rPr>
        <w:lastRenderedPageBreak/>
        <w:t xml:space="preserve">функцию. </w:t>
      </w:r>
      <w:r w:rsidR="0023414D" w:rsidRPr="00C12B7B">
        <w:rPr>
          <w:rFonts w:ascii="Times New Roman" w:eastAsia="Calibri" w:hAnsi="Times New Roman" w:cs="Times New Roman"/>
          <w:sz w:val="24"/>
          <w:szCs w:val="24"/>
        </w:rPr>
        <w:t xml:space="preserve">В связи с чем, новой тенденцией в сфере реализации кадровой политики и развития кадрового потенциала предприятий </w:t>
      </w:r>
      <w:r w:rsidR="0023414D">
        <w:rPr>
          <w:rFonts w:ascii="Times New Roman" w:eastAsia="Calibri" w:hAnsi="Times New Roman" w:cs="Times New Roman"/>
          <w:sz w:val="24"/>
          <w:szCs w:val="24"/>
        </w:rPr>
        <w:t xml:space="preserve">городского округа </w:t>
      </w:r>
      <w:r w:rsidR="0023414D" w:rsidRPr="00C12B7B">
        <w:rPr>
          <w:rFonts w:ascii="Times New Roman" w:eastAsia="Calibri" w:hAnsi="Times New Roman" w:cs="Times New Roman"/>
          <w:sz w:val="24"/>
          <w:szCs w:val="24"/>
        </w:rPr>
        <w:t xml:space="preserve">должно стать создание собственных центров и программ обучения персонала, что отвечает мировой тенденции повышения роли внутрифирменной подготовки сотрудников. </w:t>
      </w:r>
    </w:p>
    <w:p w:rsidR="006D516C" w:rsidRPr="00E17117" w:rsidRDefault="006D516C" w:rsidP="006D516C">
      <w:pPr>
        <w:spacing w:after="0" w:line="360" w:lineRule="auto"/>
        <w:ind w:firstLine="709"/>
        <w:jc w:val="both"/>
        <w:rPr>
          <w:rFonts w:ascii="Times New Roman" w:eastAsia="Times New Roman" w:hAnsi="Times New Roman" w:cs="Times New Roman"/>
          <w:sz w:val="24"/>
          <w:szCs w:val="24"/>
          <w:lang w:eastAsia="ru-RU"/>
        </w:rPr>
      </w:pPr>
      <w:r>
        <w:rPr>
          <w:rFonts w:ascii="Times New Roman" w:hAnsi="Times New Roman" w:cs="Times New Roman"/>
          <w:sz w:val="24"/>
          <w:szCs w:val="24"/>
        </w:rPr>
        <w:t>Приоритетом</w:t>
      </w:r>
      <w:r w:rsidRPr="00CE75A9">
        <w:rPr>
          <w:rFonts w:ascii="Times New Roman" w:hAnsi="Times New Roman" w:cs="Times New Roman"/>
          <w:sz w:val="24"/>
          <w:szCs w:val="24"/>
        </w:rPr>
        <w:t xml:space="preserve"> политики занятости</w:t>
      </w:r>
      <w:r>
        <w:rPr>
          <w:rFonts w:ascii="Times New Roman" w:hAnsi="Times New Roman" w:cs="Times New Roman"/>
          <w:sz w:val="24"/>
          <w:szCs w:val="24"/>
        </w:rPr>
        <w:t xml:space="preserve"> населения </w:t>
      </w:r>
      <w:r>
        <w:rPr>
          <w:rFonts w:ascii="Times New Roman" w:eastAsia="Calibri" w:hAnsi="Times New Roman" w:cs="Times New Roman"/>
          <w:sz w:val="24"/>
          <w:shd w:val="clear" w:color="auto" w:fill="FFFFFF"/>
        </w:rPr>
        <w:t>Старооскольского</w:t>
      </w:r>
      <w:r>
        <w:rPr>
          <w:rFonts w:ascii="Times New Roman" w:hAnsi="Times New Roman" w:cs="Times New Roman"/>
          <w:sz w:val="24"/>
          <w:szCs w:val="24"/>
        </w:rPr>
        <w:t xml:space="preserve"> г</w:t>
      </w:r>
      <w:r w:rsidRPr="00CE75A9">
        <w:rPr>
          <w:rFonts w:ascii="Times New Roman" w:hAnsi="Times New Roman" w:cs="Times New Roman"/>
          <w:sz w:val="24"/>
          <w:szCs w:val="24"/>
        </w:rPr>
        <w:t xml:space="preserve">ородского округа должно стать увеличение числа рабочих мест на его территории. Формирование новых высокопроизводительных рабочих мест, в том числе посредством модернизации прежних – важнейший показатель развития округа с точки зрения повышения эффективности производства и </w:t>
      </w:r>
      <w:r w:rsidRPr="00E17117">
        <w:rPr>
          <w:rFonts w:ascii="Times New Roman" w:hAnsi="Times New Roman" w:cs="Times New Roman"/>
          <w:sz w:val="24"/>
          <w:szCs w:val="24"/>
        </w:rPr>
        <w:t xml:space="preserve">одновременно уровня жизни населения, способствующий оптимальной, производительной занятости трудоспособных граждан в обществе. </w:t>
      </w:r>
    </w:p>
    <w:p w:rsidR="00CE75A9" w:rsidRPr="00CE75A9" w:rsidRDefault="00E17117" w:rsidP="00E17117">
      <w:pPr>
        <w:spacing w:after="0" w:line="360" w:lineRule="auto"/>
        <w:ind w:firstLine="709"/>
        <w:jc w:val="both"/>
        <w:rPr>
          <w:rFonts w:ascii="Times New Roman" w:eastAsia="Calibri" w:hAnsi="Times New Roman" w:cs="Times New Roman"/>
          <w:sz w:val="24"/>
        </w:rPr>
      </w:pPr>
      <w:r>
        <w:rPr>
          <w:rFonts w:ascii="Times New Roman" w:eastAsia="Calibri" w:hAnsi="Times New Roman" w:cs="Times New Roman"/>
          <w:sz w:val="24"/>
          <w:szCs w:val="24"/>
          <w:shd w:val="clear" w:color="auto" w:fill="FFFFFF"/>
        </w:rPr>
        <w:t xml:space="preserve">В целом, </w:t>
      </w:r>
      <w:r w:rsidR="006D516C">
        <w:rPr>
          <w:rFonts w:ascii="Times New Roman" w:eastAsia="Calibri" w:hAnsi="Times New Roman" w:cs="Times New Roman"/>
          <w:sz w:val="24"/>
          <w:szCs w:val="24"/>
          <w:shd w:val="clear" w:color="auto" w:fill="FFFFFF"/>
        </w:rPr>
        <w:t>д</w:t>
      </w:r>
      <w:r w:rsidR="00CE75A9" w:rsidRPr="00E17117">
        <w:rPr>
          <w:rFonts w:ascii="Times New Roman" w:eastAsia="Calibri" w:hAnsi="Times New Roman" w:cs="Times New Roman"/>
          <w:sz w:val="24"/>
        </w:rPr>
        <w:t xml:space="preserve">анные прогноза </w:t>
      </w:r>
      <w:r w:rsidR="00CE75A9" w:rsidRPr="00E17117">
        <w:rPr>
          <w:rFonts w:ascii="Times New Roman" w:eastAsia="Calibri" w:hAnsi="Times New Roman" w:cs="Times New Roman"/>
          <w:sz w:val="24"/>
          <w:szCs w:val="24"/>
        </w:rPr>
        <w:t xml:space="preserve">кадровой потребности работодателей Старооскольского городского округа по профессиональным группам на 2025-2030 гг. </w:t>
      </w:r>
      <w:r w:rsidR="00CE75A9" w:rsidRPr="00E17117">
        <w:rPr>
          <w:rFonts w:ascii="Times New Roman" w:eastAsia="Calibri" w:hAnsi="Times New Roman" w:cs="Times New Roman"/>
          <w:sz w:val="24"/>
        </w:rPr>
        <w:t>позволили достаточно объективно оценить</w:t>
      </w:r>
      <w:r w:rsidR="00CE75A9" w:rsidRPr="00E17117">
        <w:rPr>
          <w:rFonts w:ascii="Times New Roman" w:eastAsia="Calibri" w:hAnsi="Times New Roman" w:cs="Times New Roman"/>
          <w:sz w:val="24"/>
          <w:szCs w:val="24"/>
        </w:rPr>
        <w:t xml:space="preserve"> возможности развития кадрового потенциала в соответствии с запросами рынка труда</w:t>
      </w:r>
      <w:r w:rsidR="00CE75A9" w:rsidRPr="00E17117">
        <w:rPr>
          <w:rFonts w:ascii="Times New Roman" w:eastAsia="Calibri" w:hAnsi="Times New Roman" w:cs="Times New Roman"/>
          <w:sz w:val="24"/>
        </w:rPr>
        <w:t xml:space="preserve"> </w:t>
      </w:r>
      <w:r w:rsidR="00CE75A9" w:rsidRPr="00CE75A9">
        <w:rPr>
          <w:rFonts w:ascii="Times New Roman" w:eastAsia="Calibri" w:hAnsi="Times New Roman" w:cs="Times New Roman"/>
          <w:sz w:val="24"/>
        </w:rPr>
        <w:t>городского округа, выявить тенденции его развития, определить наиболее востребованные профессии и специальности обучения, что, в свою очередь, служит основанием для формирования государственного задания на подготовку кадров (контрольных цифр приема) в образовательных организациях городского округа.</w:t>
      </w:r>
    </w:p>
    <w:p w:rsidR="00510266" w:rsidRPr="00510266" w:rsidRDefault="00510266" w:rsidP="00510266">
      <w:pPr>
        <w:tabs>
          <w:tab w:val="left" w:pos="142"/>
        </w:tabs>
        <w:spacing w:after="0" w:line="360" w:lineRule="auto"/>
        <w:ind w:firstLine="709"/>
        <w:jc w:val="both"/>
        <w:rPr>
          <w:rFonts w:ascii="Times New Roman" w:hAnsi="Times New Roman" w:cs="Times New Roman"/>
          <w:sz w:val="24"/>
          <w:szCs w:val="24"/>
          <w:shd w:val="clear" w:color="auto" w:fill="FFFFFF"/>
        </w:rPr>
      </w:pPr>
      <w:r w:rsidRPr="00510266">
        <w:rPr>
          <w:rFonts w:ascii="Times New Roman" w:hAnsi="Times New Roman" w:cs="Times New Roman"/>
          <w:sz w:val="24"/>
          <w:szCs w:val="24"/>
          <w:shd w:val="clear" w:color="auto" w:fill="FFFFFF"/>
        </w:rPr>
        <w:t>Для оптимизации обеспечения </w:t>
      </w:r>
      <w:r w:rsidRPr="00510266">
        <w:rPr>
          <w:rFonts w:ascii="Times New Roman" w:hAnsi="Times New Roman" w:cs="Times New Roman"/>
          <w:bCs/>
          <w:sz w:val="24"/>
          <w:szCs w:val="24"/>
          <w:shd w:val="clear" w:color="auto" w:fill="FFFFFF"/>
        </w:rPr>
        <w:t xml:space="preserve">экономики и социальной сферы </w:t>
      </w:r>
      <w:r w:rsidRPr="00510266">
        <w:rPr>
          <w:rFonts w:ascii="Times New Roman" w:hAnsi="Times New Roman" w:cs="Times New Roman"/>
          <w:sz w:val="24"/>
          <w:szCs w:val="24"/>
          <w:shd w:val="clear" w:color="auto" w:fill="FFFFFF"/>
        </w:rPr>
        <w:t xml:space="preserve">Старооскольского городского округа востребованными на рынке труда </w:t>
      </w:r>
      <w:r w:rsidRPr="00510266">
        <w:rPr>
          <w:rFonts w:ascii="Times New Roman" w:eastAsia="Calibri" w:hAnsi="Times New Roman" w:cs="Times New Roman"/>
          <w:sz w:val="24"/>
          <w:szCs w:val="24"/>
        </w:rPr>
        <w:t xml:space="preserve">квалифицированными рабочими, служащими и специалистами </w:t>
      </w:r>
      <w:r w:rsidRPr="00510266">
        <w:rPr>
          <w:rFonts w:ascii="Times New Roman" w:hAnsi="Times New Roman" w:cs="Times New Roman"/>
          <w:bCs/>
          <w:sz w:val="24"/>
          <w:szCs w:val="24"/>
          <w:shd w:val="clear" w:color="auto" w:fill="FFFFFF"/>
        </w:rPr>
        <w:t>отраслевые</w:t>
      </w:r>
      <w:r w:rsidRPr="00510266">
        <w:rPr>
          <w:rFonts w:ascii="Times New Roman" w:hAnsi="Times New Roman" w:cs="Times New Roman"/>
          <w:sz w:val="24"/>
          <w:szCs w:val="24"/>
          <w:shd w:val="clear" w:color="auto" w:fill="FFFFFF"/>
        </w:rPr>
        <w:t xml:space="preserve"> Вузы и Ссузы должны осуществлять педагогический процесс в соответствии с научно-обоснованными потребностями ведущих предприятий городского округа в специалистах всех уровней на ближайшую и долгосрочную перспективу. Профессиональные образовательные учреждения должны получать отраслевой заказ на подготовку специалистов, иметь </w:t>
      </w:r>
      <w:r w:rsidRPr="00510266">
        <w:rPr>
          <w:rFonts w:ascii="Times New Roman" w:hAnsi="Times New Roman" w:cs="Times New Roman"/>
          <w:bCs/>
          <w:sz w:val="24"/>
          <w:szCs w:val="24"/>
          <w:shd w:val="clear" w:color="auto" w:fill="FFFFFF"/>
        </w:rPr>
        <w:t xml:space="preserve">представление </w:t>
      </w:r>
      <w:r w:rsidRPr="00510266">
        <w:rPr>
          <w:rFonts w:ascii="Times New Roman" w:hAnsi="Times New Roman" w:cs="Times New Roman"/>
          <w:sz w:val="24"/>
          <w:szCs w:val="24"/>
          <w:shd w:val="clear" w:color="auto" w:fill="FFFFFF"/>
        </w:rPr>
        <w:t xml:space="preserve">о количестве требуемых специалистов и об их квалификационных характеристиках. </w:t>
      </w:r>
    </w:p>
    <w:p w:rsidR="004E087D" w:rsidRDefault="00CE75A9" w:rsidP="004E087D">
      <w:pPr>
        <w:tabs>
          <w:tab w:val="left" w:pos="142"/>
        </w:tabs>
        <w:spacing w:after="0" w:line="360" w:lineRule="auto"/>
        <w:ind w:firstLine="709"/>
        <w:jc w:val="both"/>
        <w:rPr>
          <w:rFonts w:ascii="Times New Roman" w:hAnsi="Times New Roman" w:cs="Times New Roman"/>
          <w:sz w:val="24"/>
          <w:szCs w:val="24"/>
          <w:shd w:val="clear" w:color="auto" w:fill="FFFFFF"/>
        </w:rPr>
      </w:pPr>
      <w:r w:rsidRPr="00CE75A9">
        <w:rPr>
          <w:rFonts w:ascii="Times New Roman" w:hAnsi="Times New Roman" w:cs="Times New Roman"/>
          <w:sz w:val="24"/>
          <w:szCs w:val="24"/>
          <w:shd w:val="clear" w:color="auto" w:fill="FFFFFF"/>
        </w:rPr>
        <w:t>Проведенный в рамках исследования социологический опрос</w:t>
      </w:r>
      <w:r w:rsidRPr="00CE75A9">
        <w:rPr>
          <w:rFonts w:ascii="Times New Roman" w:eastAsia="Calibri" w:hAnsi="Times New Roman" w:cs="Times New Roman"/>
          <w:sz w:val="24"/>
        </w:rPr>
        <w:t xml:space="preserve"> в части удовлетворения потребностей/услуг по объектам социальной инфраструктуры</w:t>
      </w:r>
      <w:r w:rsidRPr="00CE75A9">
        <w:rPr>
          <w:rFonts w:ascii="Times New Roman" w:hAnsi="Times New Roman" w:cs="Times New Roman"/>
          <w:sz w:val="24"/>
          <w:szCs w:val="24"/>
          <w:shd w:val="clear" w:color="auto" w:fill="FFFFFF"/>
        </w:rPr>
        <w:t xml:space="preserve"> показал, что в </w:t>
      </w:r>
      <w:r w:rsidRPr="00CE75A9">
        <w:rPr>
          <w:rFonts w:ascii="Times New Roman" w:eastAsia="Calibri" w:hAnsi="Times New Roman" w:cs="Times New Roman"/>
          <w:sz w:val="24"/>
        </w:rPr>
        <w:t>наибольшей степени жители городского округа удовлетворены сферой образования</w:t>
      </w:r>
      <w:r w:rsidRPr="00CE75A9">
        <w:rPr>
          <w:rFonts w:ascii="Times New Roman" w:hAnsi="Times New Roman" w:cs="Times New Roman"/>
          <w:sz w:val="24"/>
          <w:szCs w:val="24"/>
          <w:shd w:val="clear" w:color="auto" w:fill="FFFFFF"/>
        </w:rPr>
        <w:t xml:space="preserve"> </w:t>
      </w:r>
      <w:r w:rsidRPr="00CE75A9">
        <w:rPr>
          <w:rFonts w:ascii="Times New Roman" w:eastAsia="Calibri" w:hAnsi="Times New Roman" w:cs="Times New Roman"/>
          <w:sz w:val="24"/>
        </w:rPr>
        <w:t>(оценки по критериям доступность/качество 4,21 баллов и 4,17 баллов соответственно).</w:t>
      </w:r>
      <w:r w:rsidR="004E087D">
        <w:rPr>
          <w:rFonts w:ascii="Times New Roman" w:hAnsi="Times New Roman" w:cs="Times New Roman"/>
          <w:sz w:val="24"/>
          <w:szCs w:val="24"/>
          <w:shd w:val="clear" w:color="auto" w:fill="FFFFFF"/>
        </w:rPr>
        <w:t xml:space="preserve"> </w:t>
      </w:r>
    </w:p>
    <w:p w:rsidR="004E087D" w:rsidRPr="00510266" w:rsidRDefault="004E087D" w:rsidP="00510266">
      <w:pPr>
        <w:tabs>
          <w:tab w:val="left" w:pos="142"/>
        </w:tabs>
        <w:spacing w:after="0" w:line="360" w:lineRule="auto"/>
        <w:ind w:firstLine="709"/>
        <w:jc w:val="both"/>
        <w:rPr>
          <w:rFonts w:ascii="Times New Roman" w:hAnsi="Times New Roman" w:cs="Times New Roman"/>
          <w:sz w:val="24"/>
          <w:szCs w:val="24"/>
          <w:shd w:val="clear" w:color="auto" w:fill="FFFFFF"/>
        </w:rPr>
      </w:pPr>
      <w:r w:rsidRPr="00522A01">
        <w:rPr>
          <w:rFonts w:ascii="Times New Roman" w:eastAsia="Times New Roman" w:hAnsi="Times New Roman" w:cs="Times New Roman"/>
          <w:sz w:val="24"/>
          <w:szCs w:val="24"/>
          <w:lang w:eastAsia="ru-RU"/>
        </w:rPr>
        <w:t>Приоритетом разв</w:t>
      </w:r>
      <w:r>
        <w:rPr>
          <w:rFonts w:ascii="Times New Roman" w:eastAsia="Times New Roman" w:hAnsi="Times New Roman" w:cs="Times New Roman"/>
          <w:sz w:val="24"/>
          <w:szCs w:val="24"/>
          <w:lang w:eastAsia="ru-RU"/>
        </w:rPr>
        <w:t xml:space="preserve">ития системы образования </w:t>
      </w:r>
      <w:r w:rsidR="00510266" w:rsidRPr="00510266">
        <w:rPr>
          <w:rFonts w:ascii="Times New Roman" w:hAnsi="Times New Roman" w:cs="Times New Roman"/>
          <w:sz w:val="24"/>
          <w:szCs w:val="24"/>
          <w:shd w:val="clear" w:color="auto" w:fill="FFFFFF"/>
        </w:rPr>
        <w:t>Старооскольского</w:t>
      </w:r>
      <w:r w:rsidR="00510266">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городского округа </w:t>
      </w:r>
      <w:r w:rsidR="00510266">
        <w:rPr>
          <w:rFonts w:ascii="Times New Roman" w:eastAsia="Times New Roman" w:hAnsi="Times New Roman" w:cs="Times New Roman"/>
          <w:sz w:val="24"/>
          <w:szCs w:val="24"/>
          <w:lang w:eastAsia="ru-RU"/>
        </w:rPr>
        <w:t>должны стать</w:t>
      </w:r>
      <w:r w:rsidRPr="00522A01">
        <w:rPr>
          <w:rFonts w:ascii="Times New Roman" w:eastAsia="Times New Roman" w:hAnsi="Times New Roman" w:cs="Times New Roman"/>
          <w:sz w:val="24"/>
          <w:szCs w:val="24"/>
          <w:lang w:eastAsia="ru-RU"/>
        </w:rPr>
        <w:t xml:space="preserve"> повышение качества и доступности образовательных услуг,</w:t>
      </w:r>
      <w:r w:rsidR="00093DF3">
        <w:rPr>
          <w:rFonts w:ascii="Times New Roman" w:eastAsia="Times New Roman" w:hAnsi="Times New Roman" w:cs="Times New Roman"/>
          <w:sz w:val="24"/>
          <w:szCs w:val="24"/>
          <w:lang w:eastAsia="ru-RU"/>
        </w:rPr>
        <w:t xml:space="preserve"> в т.ч. высшего образования,</w:t>
      </w:r>
      <w:r w:rsidRPr="00522A01">
        <w:rPr>
          <w:rFonts w:ascii="Times New Roman" w:eastAsia="Times New Roman" w:hAnsi="Times New Roman" w:cs="Times New Roman"/>
          <w:sz w:val="24"/>
          <w:szCs w:val="24"/>
          <w:lang w:eastAsia="ru-RU"/>
        </w:rPr>
        <w:t xml:space="preserve"> а также повышение уровня </w:t>
      </w:r>
      <w:r w:rsidRPr="00510266">
        <w:rPr>
          <w:rFonts w:ascii="Times New Roman" w:eastAsia="Times New Roman" w:hAnsi="Times New Roman" w:cs="Times New Roman"/>
          <w:sz w:val="24"/>
          <w:szCs w:val="24"/>
          <w:lang w:eastAsia="ru-RU"/>
        </w:rPr>
        <w:t>удовлетворенности благополучателей, что станет основой повышения конкурентоспособности человеческого капитала</w:t>
      </w:r>
      <w:r w:rsidR="000D57BA" w:rsidRPr="00510266">
        <w:rPr>
          <w:rFonts w:ascii="Times New Roman" w:eastAsia="Times New Roman" w:hAnsi="Times New Roman" w:cs="Times New Roman"/>
          <w:sz w:val="24"/>
          <w:szCs w:val="24"/>
          <w:lang w:eastAsia="ru-RU"/>
        </w:rPr>
        <w:t xml:space="preserve">. </w:t>
      </w:r>
      <w:r w:rsidR="006D516C">
        <w:rPr>
          <w:rFonts w:ascii="Times New Roman" w:eastAsia="Times New Roman" w:hAnsi="Times New Roman" w:cs="Times New Roman"/>
          <w:sz w:val="24"/>
          <w:szCs w:val="24"/>
          <w:lang w:eastAsia="ru-RU"/>
        </w:rPr>
        <w:t>При этом</w:t>
      </w:r>
      <w:r w:rsidR="00093DF3">
        <w:rPr>
          <w:rFonts w:ascii="Times New Roman" w:eastAsia="Times New Roman" w:hAnsi="Times New Roman" w:cs="Times New Roman"/>
          <w:sz w:val="24"/>
          <w:szCs w:val="24"/>
          <w:lang w:eastAsia="ru-RU"/>
        </w:rPr>
        <w:t xml:space="preserve"> о</w:t>
      </w:r>
      <w:r w:rsidR="000D57BA" w:rsidRPr="00510266">
        <w:rPr>
          <w:rFonts w:ascii="Times New Roman" w:eastAsia="Times New Roman" w:hAnsi="Times New Roman" w:cs="Times New Roman"/>
          <w:sz w:val="24"/>
          <w:szCs w:val="24"/>
          <w:lang w:eastAsia="ru-RU"/>
        </w:rPr>
        <w:t>сновной точкой роста в образовании должн</w:t>
      </w:r>
      <w:r w:rsidR="00510266" w:rsidRPr="00510266">
        <w:rPr>
          <w:rFonts w:ascii="Times New Roman" w:eastAsia="Times New Roman" w:hAnsi="Times New Roman" w:cs="Times New Roman"/>
          <w:sz w:val="24"/>
          <w:szCs w:val="24"/>
          <w:lang w:eastAsia="ru-RU"/>
        </w:rPr>
        <w:t>а</w:t>
      </w:r>
      <w:r w:rsidR="000D57BA" w:rsidRPr="00510266">
        <w:rPr>
          <w:rFonts w:ascii="Times New Roman" w:eastAsia="Times New Roman" w:hAnsi="Times New Roman" w:cs="Times New Roman"/>
          <w:sz w:val="24"/>
          <w:szCs w:val="24"/>
          <w:lang w:eastAsia="ru-RU"/>
        </w:rPr>
        <w:t xml:space="preserve"> стать </w:t>
      </w:r>
      <w:r w:rsidR="00510266" w:rsidRPr="00510266">
        <w:rPr>
          <w:rFonts w:ascii="Times New Roman" w:eastAsia="Times New Roman" w:hAnsi="Times New Roman" w:cs="Times New Roman"/>
          <w:sz w:val="24"/>
          <w:szCs w:val="24"/>
          <w:lang w:eastAsia="ru-RU"/>
        </w:rPr>
        <w:t xml:space="preserve">активизация деятельности по </w:t>
      </w:r>
      <w:r w:rsidR="000D57BA" w:rsidRPr="00510266">
        <w:rPr>
          <w:rFonts w:ascii="Times New Roman" w:eastAsia="Times New Roman" w:hAnsi="Times New Roman" w:cs="Times New Roman"/>
          <w:sz w:val="24"/>
          <w:szCs w:val="24"/>
          <w:lang w:eastAsia="ru-RU"/>
        </w:rPr>
        <w:t>внедрени</w:t>
      </w:r>
      <w:r w:rsidR="00510266" w:rsidRPr="00510266">
        <w:rPr>
          <w:rFonts w:ascii="Times New Roman" w:eastAsia="Times New Roman" w:hAnsi="Times New Roman" w:cs="Times New Roman"/>
          <w:sz w:val="24"/>
          <w:szCs w:val="24"/>
          <w:lang w:eastAsia="ru-RU"/>
        </w:rPr>
        <w:t>ю</w:t>
      </w:r>
      <w:r w:rsidR="000D57BA" w:rsidRPr="00510266">
        <w:rPr>
          <w:rFonts w:ascii="Times New Roman" w:eastAsia="Times New Roman" w:hAnsi="Times New Roman" w:cs="Times New Roman"/>
          <w:sz w:val="24"/>
          <w:szCs w:val="24"/>
          <w:lang w:eastAsia="ru-RU"/>
        </w:rPr>
        <w:t xml:space="preserve"> и </w:t>
      </w:r>
      <w:r w:rsidR="00510266" w:rsidRPr="00510266">
        <w:rPr>
          <w:rFonts w:ascii="Times New Roman" w:eastAsia="Times New Roman" w:hAnsi="Times New Roman" w:cs="Times New Roman"/>
          <w:sz w:val="24"/>
          <w:szCs w:val="24"/>
          <w:lang w:eastAsia="ru-RU"/>
        </w:rPr>
        <w:lastRenderedPageBreak/>
        <w:t xml:space="preserve">эффективному </w:t>
      </w:r>
      <w:r w:rsidR="000D57BA" w:rsidRPr="00510266">
        <w:rPr>
          <w:rFonts w:ascii="Times New Roman" w:hAnsi="Times New Roman" w:cs="Times New Roman"/>
          <w:sz w:val="24"/>
          <w:szCs w:val="24"/>
          <w:shd w:val="clear" w:color="auto" w:fill="FFFFFF"/>
        </w:rPr>
        <w:t>использовани</w:t>
      </w:r>
      <w:r w:rsidR="00510266" w:rsidRPr="00510266">
        <w:rPr>
          <w:rFonts w:ascii="Times New Roman" w:hAnsi="Times New Roman" w:cs="Times New Roman"/>
          <w:sz w:val="24"/>
          <w:szCs w:val="24"/>
          <w:shd w:val="clear" w:color="auto" w:fill="FFFFFF"/>
        </w:rPr>
        <w:t>ю</w:t>
      </w:r>
      <w:r w:rsidR="000D57BA" w:rsidRPr="00510266">
        <w:rPr>
          <w:rFonts w:ascii="Times New Roman" w:hAnsi="Times New Roman" w:cs="Times New Roman"/>
          <w:sz w:val="24"/>
          <w:szCs w:val="24"/>
          <w:shd w:val="clear" w:color="auto" w:fill="FFFFFF"/>
        </w:rPr>
        <w:t xml:space="preserve"> цифровых технологий и открытых образовательных ресурсов для создания </w:t>
      </w:r>
      <w:r w:rsidR="00510266" w:rsidRPr="00510266">
        <w:rPr>
          <w:rFonts w:ascii="Times New Roman" w:hAnsi="Times New Roman" w:cs="Times New Roman"/>
          <w:sz w:val="24"/>
          <w:szCs w:val="24"/>
          <w:shd w:val="clear" w:color="auto" w:fill="FFFFFF"/>
        </w:rPr>
        <w:t xml:space="preserve">современной </w:t>
      </w:r>
      <w:r w:rsidR="000D57BA" w:rsidRPr="00510266">
        <w:rPr>
          <w:rFonts w:ascii="Times New Roman" w:hAnsi="Times New Roman" w:cs="Times New Roman"/>
          <w:sz w:val="24"/>
          <w:szCs w:val="24"/>
          <w:shd w:val="clear" w:color="auto" w:fill="FFFFFF"/>
        </w:rPr>
        <w:t xml:space="preserve">информационно-образовательной среды образовательных </w:t>
      </w:r>
      <w:r w:rsidR="00BE290B" w:rsidRPr="00510266">
        <w:rPr>
          <w:rFonts w:ascii="Times New Roman" w:hAnsi="Times New Roman" w:cs="Times New Roman"/>
          <w:sz w:val="24"/>
          <w:szCs w:val="24"/>
          <w:shd w:val="clear" w:color="auto" w:fill="FFFFFF"/>
        </w:rPr>
        <w:t>учреждений Старооскольского</w:t>
      </w:r>
      <w:r w:rsidR="000D57BA" w:rsidRPr="00510266">
        <w:rPr>
          <w:rFonts w:ascii="Times New Roman" w:hAnsi="Times New Roman" w:cs="Times New Roman"/>
          <w:sz w:val="24"/>
          <w:szCs w:val="24"/>
          <w:shd w:val="clear" w:color="auto" w:fill="FFFFFF"/>
        </w:rPr>
        <w:t xml:space="preserve"> городского округа.</w:t>
      </w:r>
    </w:p>
    <w:p w:rsidR="006D516C" w:rsidRPr="00DD4EE9" w:rsidRDefault="00CA2463" w:rsidP="006D516C">
      <w:pPr>
        <w:spacing w:after="0" w:line="360" w:lineRule="auto"/>
        <w:ind w:firstLine="709"/>
        <w:jc w:val="both"/>
        <w:rPr>
          <w:rFonts w:ascii="Times New Roman" w:eastAsia="Calibri" w:hAnsi="Times New Roman" w:cs="Times New Roman"/>
          <w:sz w:val="24"/>
          <w:szCs w:val="24"/>
          <w:shd w:val="clear" w:color="auto" w:fill="FFFFFF"/>
        </w:rPr>
      </w:pPr>
      <w:r w:rsidRPr="0023414D">
        <w:rPr>
          <w:rFonts w:ascii="Times New Roman" w:eastAsia="Times New Roman" w:hAnsi="Times New Roman" w:cs="Times New Roman"/>
          <w:sz w:val="24"/>
          <w:szCs w:val="24"/>
          <w:lang w:eastAsia="ru-RU"/>
        </w:rPr>
        <w:t>Приоритетом содействия занятости молодежи</w:t>
      </w:r>
      <w:r w:rsidR="00E26C1B" w:rsidRPr="0023414D">
        <w:rPr>
          <w:rFonts w:ascii="Times New Roman" w:hAnsi="Times New Roman" w:cs="Times New Roman"/>
          <w:sz w:val="24"/>
          <w:szCs w:val="24"/>
          <w:shd w:val="clear" w:color="auto" w:fill="FFFFFF"/>
        </w:rPr>
        <w:t xml:space="preserve"> Старооскольского городского округа </w:t>
      </w:r>
      <w:r w:rsidR="00E26C1B" w:rsidRPr="0023414D">
        <w:rPr>
          <w:rFonts w:ascii="Times New Roman" w:eastAsia="Times New Roman" w:hAnsi="Times New Roman" w:cs="Times New Roman"/>
          <w:sz w:val="24"/>
          <w:szCs w:val="24"/>
          <w:lang w:eastAsia="ru-RU"/>
        </w:rPr>
        <w:t xml:space="preserve">должно стать создание условий </w:t>
      </w:r>
      <w:r w:rsidR="006D516C" w:rsidRPr="0023414D">
        <w:rPr>
          <w:rFonts w:ascii="Times New Roman" w:eastAsia="Times New Roman" w:hAnsi="Times New Roman" w:cs="Times New Roman"/>
          <w:sz w:val="24"/>
          <w:szCs w:val="24"/>
          <w:lang w:eastAsia="ru-RU"/>
        </w:rPr>
        <w:t>п</w:t>
      </w:r>
      <w:r w:rsidR="006D516C" w:rsidRPr="0023414D">
        <w:rPr>
          <w:rFonts w:ascii="Times New Roman" w:hAnsi="Times New Roman" w:cs="Times New Roman"/>
          <w:sz w:val="24"/>
          <w:szCs w:val="24"/>
          <w:bdr w:val="none" w:sz="0" w:space="0" w:color="auto" w:frame="1"/>
        </w:rPr>
        <w:t>овышени</w:t>
      </w:r>
      <w:r w:rsidR="00E26C1B" w:rsidRPr="0023414D">
        <w:rPr>
          <w:rFonts w:ascii="Times New Roman" w:hAnsi="Times New Roman" w:cs="Times New Roman"/>
          <w:sz w:val="24"/>
          <w:szCs w:val="24"/>
          <w:bdr w:val="none" w:sz="0" w:space="0" w:color="auto" w:frame="1"/>
        </w:rPr>
        <w:t>я</w:t>
      </w:r>
      <w:r w:rsidR="006D516C" w:rsidRPr="0023414D">
        <w:rPr>
          <w:rFonts w:ascii="Times New Roman" w:hAnsi="Times New Roman" w:cs="Times New Roman"/>
          <w:sz w:val="24"/>
          <w:szCs w:val="24"/>
          <w:bdr w:val="none" w:sz="0" w:space="0" w:color="auto" w:frame="1"/>
        </w:rPr>
        <w:t xml:space="preserve"> мотивации молодежи к развитию карьеры и семейного обустройства</w:t>
      </w:r>
      <w:r w:rsidR="006D516C" w:rsidRPr="006D516C">
        <w:rPr>
          <w:rFonts w:ascii="Times New Roman" w:hAnsi="Times New Roman" w:cs="Times New Roman"/>
          <w:sz w:val="24"/>
          <w:szCs w:val="24"/>
          <w:bdr w:val="none" w:sz="0" w:space="0" w:color="auto" w:frame="1"/>
        </w:rPr>
        <w:t xml:space="preserve"> в родном </w:t>
      </w:r>
      <w:r w:rsidR="00E26C1B">
        <w:rPr>
          <w:rFonts w:ascii="Times New Roman" w:hAnsi="Times New Roman" w:cs="Times New Roman"/>
          <w:sz w:val="24"/>
          <w:szCs w:val="24"/>
          <w:bdr w:val="none" w:sz="0" w:space="0" w:color="auto" w:frame="1"/>
        </w:rPr>
        <w:t xml:space="preserve">городском округе посредством </w:t>
      </w:r>
      <w:r w:rsidRPr="00CA2463">
        <w:rPr>
          <w:rFonts w:ascii="Times New Roman" w:eastAsia="Times New Roman" w:hAnsi="Times New Roman" w:cs="Times New Roman"/>
          <w:sz w:val="24"/>
          <w:szCs w:val="24"/>
          <w:lang w:eastAsia="ru-RU"/>
        </w:rPr>
        <w:t>реализации профессионального, трудового</w:t>
      </w:r>
      <w:r>
        <w:rPr>
          <w:rFonts w:ascii="Times New Roman" w:eastAsia="Times New Roman" w:hAnsi="Times New Roman" w:cs="Times New Roman"/>
          <w:sz w:val="24"/>
          <w:szCs w:val="24"/>
          <w:lang w:eastAsia="ru-RU"/>
        </w:rPr>
        <w:t xml:space="preserve"> и </w:t>
      </w:r>
      <w:r w:rsidRPr="00CA2463">
        <w:rPr>
          <w:rFonts w:ascii="Times New Roman" w:eastAsia="Times New Roman" w:hAnsi="Times New Roman" w:cs="Times New Roman"/>
          <w:sz w:val="24"/>
          <w:szCs w:val="24"/>
          <w:lang w:eastAsia="ru-RU"/>
        </w:rPr>
        <w:t>предпринимательского</w:t>
      </w:r>
      <w:r w:rsidR="006D516C">
        <w:rPr>
          <w:rFonts w:ascii="Times New Roman" w:eastAsia="Times New Roman" w:hAnsi="Times New Roman" w:cs="Times New Roman"/>
          <w:sz w:val="24"/>
          <w:szCs w:val="24"/>
          <w:lang w:eastAsia="ru-RU"/>
        </w:rPr>
        <w:t xml:space="preserve"> потенциала молодежи </w:t>
      </w:r>
      <w:r w:rsidRPr="00CA2463">
        <w:rPr>
          <w:rFonts w:ascii="Times New Roman" w:eastAsia="Times New Roman" w:hAnsi="Times New Roman" w:cs="Times New Roman"/>
          <w:sz w:val="24"/>
          <w:szCs w:val="24"/>
          <w:lang w:eastAsia="ru-RU"/>
        </w:rPr>
        <w:t xml:space="preserve">в соответствии с потребностями рынка труда. </w:t>
      </w:r>
      <w:r w:rsidR="00E26C1B">
        <w:rPr>
          <w:rFonts w:ascii="Times New Roman" w:eastAsia="Times New Roman" w:hAnsi="Times New Roman" w:cs="Times New Roman"/>
          <w:sz w:val="24"/>
          <w:szCs w:val="24"/>
          <w:lang w:eastAsia="ru-RU"/>
        </w:rPr>
        <w:t xml:space="preserve">В связи с чем, предлагается </w:t>
      </w:r>
      <w:r w:rsidR="006D516C" w:rsidRPr="001D4E5E">
        <w:rPr>
          <w:rFonts w:ascii="Times New Roman" w:eastAsia="Times New Roman" w:hAnsi="Times New Roman" w:cs="Times New Roman"/>
          <w:sz w:val="24"/>
          <w:szCs w:val="24"/>
          <w:lang w:eastAsia="ru-RU"/>
        </w:rPr>
        <w:t xml:space="preserve">разработка муниципальной программы «Молодые кадры </w:t>
      </w:r>
      <w:r w:rsidR="006D516C">
        <w:rPr>
          <w:rFonts w:ascii="Times New Roman" w:eastAsia="Times New Roman" w:hAnsi="Times New Roman" w:cs="Times New Roman"/>
          <w:sz w:val="24"/>
          <w:szCs w:val="24"/>
          <w:lang w:eastAsia="ru-RU"/>
        </w:rPr>
        <w:t xml:space="preserve">Старого </w:t>
      </w:r>
      <w:r w:rsidR="006D516C" w:rsidRPr="001D4E5E">
        <w:rPr>
          <w:rFonts w:ascii="Times New Roman" w:eastAsia="Times New Roman" w:hAnsi="Times New Roman" w:cs="Times New Roman"/>
          <w:sz w:val="24"/>
          <w:szCs w:val="24"/>
          <w:lang w:eastAsia="ru-RU"/>
        </w:rPr>
        <w:t xml:space="preserve">Оскола» </w:t>
      </w:r>
      <w:r w:rsidR="007F49DC">
        <w:rPr>
          <w:rFonts w:ascii="Times New Roman" w:eastAsia="Times New Roman" w:hAnsi="Times New Roman" w:cs="Times New Roman"/>
          <w:sz w:val="24"/>
          <w:szCs w:val="24"/>
          <w:lang w:eastAsia="ru-RU"/>
        </w:rPr>
        <w:t xml:space="preserve">с целью сохранения и </w:t>
      </w:r>
      <w:r w:rsidR="00E26C1B">
        <w:rPr>
          <w:rFonts w:ascii="Times New Roman" w:eastAsia="Times New Roman" w:hAnsi="Times New Roman" w:cs="Times New Roman"/>
          <w:sz w:val="24"/>
          <w:szCs w:val="24"/>
          <w:lang w:eastAsia="ru-RU"/>
        </w:rPr>
        <w:t xml:space="preserve">закрепления на территории округа оскольской молодежи </w:t>
      </w:r>
      <w:r w:rsidR="007F49DC">
        <w:rPr>
          <w:rFonts w:ascii="Times New Roman" w:eastAsia="Times New Roman" w:hAnsi="Times New Roman" w:cs="Times New Roman"/>
          <w:sz w:val="24"/>
          <w:szCs w:val="24"/>
          <w:lang w:eastAsia="ru-RU"/>
        </w:rPr>
        <w:t xml:space="preserve">и </w:t>
      </w:r>
      <w:r w:rsidR="006D516C" w:rsidRPr="001D4E5E">
        <w:rPr>
          <w:rFonts w:ascii="Times New Roman" w:eastAsia="Times New Roman" w:hAnsi="Times New Roman" w:cs="Times New Roman"/>
          <w:sz w:val="24"/>
          <w:szCs w:val="24"/>
          <w:lang w:eastAsia="ru-RU"/>
        </w:rPr>
        <w:t xml:space="preserve">привлечения </w:t>
      </w:r>
      <w:r w:rsidR="006D516C">
        <w:rPr>
          <w:rFonts w:ascii="Times New Roman" w:eastAsia="Times New Roman" w:hAnsi="Times New Roman" w:cs="Times New Roman"/>
          <w:sz w:val="24"/>
          <w:szCs w:val="24"/>
          <w:lang w:eastAsia="ru-RU"/>
        </w:rPr>
        <w:t xml:space="preserve">в городской округ </w:t>
      </w:r>
      <w:r w:rsidR="006D516C" w:rsidRPr="001D4E5E">
        <w:rPr>
          <w:rFonts w:ascii="Times New Roman" w:hAnsi="Times New Roman" w:cs="Times New Roman"/>
          <w:color w:val="000000"/>
          <w:sz w:val="24"/>
          <w:szCs w:val="24"/>
        </w:rPr>
        <w:t xml:space="preserve">профессиональных, имеющих потенциал для развития </w:t>
      </w:r>
      <w:r w:rsidR="006D516C">
        <w:rPr>
          <w:rFonts w:ascii="Times New Roman" w:hAnsi="Times New Roman" w:cs="Times New Roman"/>
          <w:color w:val="000000"/>
          <w:sz w:val="24"/>
          <w:szCs w:val="24"/>
        </w:rPr>
        <w:t xml:space="preserve">и трудоустройства </w:t>
      </w:r>
      <w:r w:rsidR="006D516C" w:rsidRPr="001D4E5E">
        <w:rPr>
          <w:rFonts w:ascii="Times New Roman" w:hAnsi="Times New Roman" w:cs="Times New Roman"/>
          <w:color w:val="000000"/>
          <w:sz w:val="24"/>
          <w:szCs w:val="24"/>
        </w:rPr>
        <w:t>молодых людей</w:t>
      </w:r>
      <w:r w:rsidR="007F49DC" w:rsidRPr="007F49DC">
        <w:rPr>
          <w:rFonts w:ascii="Times New Roman" w:eastAsia="Times New Roman" w:hAnsi="Times New Roman" w:cs="Times New Roman"/>
          <w:sz w:val="24"/>
          <w:szCs w:val="24"/>
          <w:lang w:eastAsia="ru-RU"/>
        </w:rPr>
        <w:t xml:space="preserve"> </w:t>
      </w:r>
      <w:r w:rsidR="007F49DC">
        <w:rPr>
          <w:rFonts w:ascii="Times New Roman" w:eastAsia="Times New Roman" w:hAnsi="Times New Roman" w:cs="Times New Roman"/>
          <w:sz w:val="24"/>
          <w:szCs w:val="24"/>
          <w:lang w:eastAsia="ru-RU"/>
        </w:rPr>
        <w:t>(</w:t>
      </w:r>
      <w:r w:rsidR="007F49DC" w:rsidRPr="007F49DC">
        <w:rPr>
          <w:rFonts w:ascii="Times New Roman" w:eastAsia="Times New Roman" w:hAnsi="Times New Roman" w:cs="Times New Roman"/>
          <w:sz w:val="24"/>
          <w:szCs w:val="24"/>
          <w:lang w:eastAsia="ru-RU"/>
        </w:rPr>
        <w:t>из других регионов, в т.ч. иностранных работников</w:t>
      </w:r>
      <w:r w:rsidR="007F49DC">
        <w:rPr>
          <w:rFonts w:ascii="Times New Roman" w:eastAsia="Times New Roman" w:hAnsi="Times New Roman" w:cs="Times New Roman"/>
          <w:sz w:val="24"/>
          <w:szCs w:val="24"/>
          <w:lang w:eastAsia="ru-RU"/>
        </w:rPr>
        <w:t>)</w:t>
      </w:r>
      <w:r w:rsidR="006D516C" w:rsidRPr="001D4E5E">
        <w:rPr>
          <w:rFonts w:ascii="Times New Roman" w:hAnsi="Times New Roman" w:cs="Times New Roman"/>
          <w:color w:val="000000"/>
          <w:sz w:val="24"/>
          <w:szCs w:val="24"/>
        </w:rPr>
        <w:t xml:space="preserve">, в которую будут входить следующие мероприятия: предоставление мер </w:t>
      </w:r>
      <w:r w:rsidR="006D516C" w:rsidRPr="00506F4E">
        <w:rPr>
          <w:rFonts w:ascii="Times New Roman" w:hAnsi="Times New Roman" w:cs="Times New Roman"/>
          <w:sz w:val="24"/>
          <w:szCs w:val="24"/>
        </w:rPr>
        <w:t>материальной поддержки молодым специалистам, а именно муниципальная  стипендия студентам, обучающимся в государственных образовательных высших профессиональных и средних специальных учреждениях в рамках договора о целевой подготовке специалистов;</w:t>
      </w:r>
      <w:r w:rsidR="006D516C" w:rsidRPr="00506F4E">
        <w:rPr>
          <w:rFonts w:ascii="Times New Roman" w:hAnsi="Times New Roman" w:cs="Times New Roman"/>
          <w:sz w:val="24"/>
          <w:szCs w:val="24"/>
          <w:shd w:val="clear" w:color="auto" w:fill="FFFFFF"/>
        </w:rPr>
        <w:t xml:space="preserve"> осуществление социальных выплат начинающим специалистам, завершившим обучение по востребованным для предприятий городского округа рабочим профессиям;</w:t>
      </w:r>
      <w:r w:rsidR="006D516C" w:rsidRPr="00506F4E">
        <w:rPr>
          <w:rFonts w:ascii="Times New Roman" w:hAnsi="Times New Roman" w:cs="Times New Roman"/>
          <w:sz w:val="24"/>
          <w:szCs w:val="24"/>
        </w:rPr>
        <w:t xml:space="preserve"> выплата дополнительных средств к заработанной плате молодому специалисту для  профес</w:t>
      </w:r>
      <w:r w:rsidR="007F49DC">
        <w:rPr>
          <w:rFonts w:ascii="Times New Roman" w:hAnsi="Times New Roman" w:cs="Times New Roman"/>
          <w:sz w:val="24"/>
          <w:szCs w:val="24"/>
        </w:rPr>
        <w:t>сионального становления и роста</w:t>
      </w:r>
      <w:r w:rsidR="006D516C" w:rsidRPr="00506F4E">
        <w:rPr>
          <w:rFonts w:ascii="Times New Roman" w:hAnsi="Times New Roman" w:cs="Times New Roman"/>
          <w:sz w:val="24"/>
          <w:szCs w:val="24"/>
        </w:rPr>
        <w:t>; предоставление служебного жилья молодым специалистам,</w:t>
      </w:r>
      <w:r w:rsidR="006D516C" w:rsidRPr="00506F4E">
        <w:rPr>
          <w:rFonts w:ascii="Times New Roman" w:hAnsi="Times New Roman" w:cs="Times New Roman"/>
          <w:sz w:val="24"/>
          <w:szCs w:val="24"/>
          <w:shd w:val="clear" w:color="auto" w:fill="FFFFFF"/>
        </w:rPr>
        <w:t xml:space="preserve"> частичная компенсация расходов по временному найму жилого помещения, частичная компенсация затрат на оплату ежемесячного платежа по ипотечному кредиту</w:t>
      </w:r>
      <w:r w:rsidR="007F49DC">
        <w:rPr>
          <w:rFonts w:ascii="Times New Roman" w:hAnsi="Times New Roman" w:cs="Times New Roman"/>
          <w:sz w:val="24"/>
          <w:szCs w:val="24"/>
          <w:shd w:val="clear" w:color="auto" w:fill="FFFFFF"/>
        </w:rPr>
        <w:t xml:space="preserve"> и пр.</w:t>
      </w:r>
      <w:r w:rsidR="006D516C" w:rsidRPr="00506F4E">
        <w:rPr>
          <w:rFonts w:ascii="Times New Roman" w:hAnsi="Times New Roman" w:cs="Times New Roman"/>
          <w:sz w:val="24"/>
          <w:szCs w:val="24"/>
          <w:shd w:val="clear" w:color="auto" w:fill="FFFFFF"/>
        </w:rPr>
        <w:t>)</w:t>
      </w:r>
      <w:r w:rsidR="006D516C" w:rsidRPr="00506F4E">
        <w:rPr>
          <w:rFonts w:ascii="Times New Roman" w:hAnsi="Times New Roman" w:cs="Times New Roman"/>
          <w:sz w:val="24"/>
          <w:szCs w:val="24"/>
        </w:rPr>
        <w:t>. Финансовые средства на данную программу будут выделяться из местного бюджета </w:t>
      </w:r>
      <w:r w:rsidR="006D516C" w:rsidRPr="001D4E5E">
        <w:rPr>
          <w:rFonts w:ascii="Times New Roman" w:hAnsi="Times New Roman" w:cs="Times New Roman"/>
          <w:color w:val="000000"/>
          <w:sz w:val="24"/>
          <w:szCs w:val="24"/>
        </w:rPr>
        <w:t xml:space="preserve">при формировании и утверждении </w:t>
      </w:r>
      <w:r w:rsidR="007F49DC">
        <w:rPr>
          <w:rFonts w:ascii="Times New Roman" w:hAnsi="Times New Roman" w:cs="Times New Roman"/>
          <w:color w:val="000000"/>
          <w:sz w:val="24"/>
          <w:szCs w:val="24"/>
        </w:rPr>
        <w:t>регионального</w:t>
      </w:r>
      <w:r w:rsidR="006D516C" w:rsidRPr="001D4E5E">
        <w:rPr>
          <w:rFonts w:ascii="Times New Roman" w:hAnsi="Times New Roman" w:cs="Times New Roman"/>
          <w:color w:val="000000"/>
          <w:sz w:val="24"/>
          <w:szCs w:val="24"/>
        </w:rPr>
        <w:t xml:space="preserve"> бюджета на очередной финансовый год</w:t>
      </w:r>
      <w:r w:rsidR="006D516C">
        <w:rPr>
          <w:rFonts w:ascii="Times New Roman" w:hAnsi="Times New Roman" w:cs="Times New Roman"/>
          <w:color w:val="000000"/>
          <w:sz w:val="24"/>
          <w:szCs w:val="24"/>
        </w:rPr>
        <w:t>.</w:t>
      </w:r>
    </w:p>
    <w:p w:rsidR="00006D8D" w:rsidRPr="00510266" w:rsidRDefault="00006D8D" w:rsidP="00510266">
      <w:pPr>
        <w:spacing w:after="0" w:line="360" w:lineRule="auto"/>
        <w:ind w:firstLine="709"/>
        <w:jc w:val="both"/>
        <w:rPr>
          <w:rFonts w:ascii="Times New Roman" w:eastAsia="Times New Roman" w:hAnsi="Times New Roman" w:cs="Times New Roman"/>
          <w:sz w:val="24"/>
          <w:szCs w:val="24"/>
          <w:shd w:val="clear" w:color="auto" w:fill="FFFFFF"/>
          <w:lang w:eastAsia="ru-RU"/>
        </w:rPr>
      </w:pPr>
      <w:r w:rsidRPr="00510266">
        <w:rPr>
          <w:rFonts w:ascii="Times New Roman" w:eastAsia="Calibri" w:hAnsi="Times New Roman" w:cs="Times New Roman"/>
          <w:sz w:val="24"/>
          <w:szCs w:val="24"/>
          <w:lang w:eastAsia="ru-RU"/>
        </w:rPr>
        <w:t xml:space="preserve">В соответствии с </w:t>
      </w:r>
      <w:r w:rsidRPr="00510266">
        <w:rPr>
          <w:rFonts w:ascii="Times New Roman" w:eastAsia="Times New Roman" w:hAnsi="Times New Roman" w:cs="Times New Roman"/>
          <w:bCs/>
          <w:spacing w:val="2"/>
          <w:kern w:val="36"/>
          <w:sz w:val="24"/>
          <w:szCs w:val="24"/>
          <w:lang w:eastAsia="ru-RU"/>
        </w:rPr>
        <w:t xml:space="preserve">Указом Президента РФ от 07.05.2024 № 309 «О национальных целях развития Российской Федерации на период до 2030 года и на перспективу до 2036 года» </w:t>
      </w:r>
      <w:r w:rsidR="00C12B7B">
        <w:rPr>
          <w:rFonts w:ascii="Times New Roman" w:eastAsia="Times New Roman" w:hAnsi="Times New Roman" w:cs="Times New Roman"/>
          <w:bCs/>
          <w:spacing w:val="2"/>
          <w:kern w:val="36"/>
          <w:sz w:val="24"/>
          <w:szCs w:val="24"/>
          <w:lang w:eastAsia="ru-RU"/>
        </w:rPr>
        <w:t xml:space="preserve">определены </w:t>
      </w:r>
      <w:r w:rsidRPr="00510266">
        <w:rPr>
          <w:rFonts w:ascii="Times New Roman" w:eastAsia="Calibri" w:hAnsi="Times New Roman" w:cs="Times New Roman"/>
          <w:sz w:val="24"/>
          <w:szCs w:val="24"/>
          <w:lang w:eastAsia="ru-RU"/>
        </w:rPr>
        <w:t>к</w:t>
      </w:r>
      <w:r w:rsidRPr="00510266">
        <w:rPr>
          <w:rFonts w:ascii="Times New Roman" w:eastAsia="Times New Roman" w:hAnsi="Times New Roman" w:cs="Times New Roman"/>
          <w:sz w:val="24"/>
          <w:szCs w:val="24"/>
          <w:shd w:val="clear" w:color="auto" w:fill="FFFFFF"/>
          <w:lang w:eastAsia="ru-RU"/>
        </w:rPr>
        <w:t>лючевы</w:t>
      </w:r>
      <w:r w:rsidR="00C12B7B">
        <w:rPr>
          <w:rFonts w:ascii="Times New Roman" w:eastAsia="Times New Roman" w:hAnsi="Times New Roman" w:cs="Times New Roman"/>
          <w:sz w:val="24"/>
          <w:szCs w:val="24"/>
          <w:shd w:val="clear" w:color="auto" w:fill="FFFFFF"/>
          <w:lang w:eastAsia="ru-RU"/>
        </w:rPr>
        <w:t>е</w:t>
      </w:r>
      <w:r w:rsidR="009D490D" w:rsidRPr="00510266">
        <w:rPr>
          <w:rFonts w:ascii="Times New Roman" w:eastAsia="Times New Roman" w:hAnsi="Times New Roman" w:cs="Times New Roman"/>
          <w:sz w:val="24"/>
          <w:szCs w:val="24"/>
          <w:shd w:val="clear" w:color="auto" w:fill="FFFFFF"/>
          <w:lang w:eastAsia="ru-RU"/>
        </w:rPr>
        <w:t xml:space="preserve"> показател</w:t>
      </w:r>
      <w:r w:rsidR="00C12B7B">
        <w:rPr>
          <w:rFonts w:ascii="Times New Roman" w:eastAsia="Times New Roman" w:hAnsi="Times New Roman" w:cs="Times New Roman"/>
          <w:sz w:val="24"/>
          <w:szCs w:val="24"/>
          <w:shd w:val="clear" w:color="auto" w:fill="FFFFFF"/>
          <w:lang w:eastAsia="ru-RU"/>
        </w:rPr>
        <w:t>и</w:t>
      </w:r>
      <w:r w:rsidR="009D490D" w:rsidRPr="00510266">
        <w:rPr>
          <w:rFonts w:ascii="Times New Roman" w:eastAsia="Times New Roman" w:hAnsi="Times New Roman" w:cs="Times New Roman"/>
          <w:sz w:val="24"/>
          <w:szCs w:val="24"/>
          <w:shd w:val="clear" w:color="auto" w:fill="FFFFFF"/>
          <w:lang w:eastAsia="ru-RU"/>
        </w:rPr>
        <w:t xml:space="preserve"> и задач</w:t>
      </w:r>
      <w:r w:rsidR="00C12B7B">
        <w:rPr>
          <w:rFonts w:ascii="Times New Roman" w:eastAsia="Times New Roman" w:hAnsi="Times New Roman" w:cs="Times New Roman"/>
          <w:sz w:val="24"/>
          <w:szCs w:val="24"/>
          <w:shd w:val="clear" w:color="auto" w:fill="FFFFFF"/>
          <w:lang w:eastAsia="ru-RU"/>
        </w:rPr>
        <w:t>и</w:t>
      </w:r>
      <w:r w:rsidRPr="00510266">
        <w:rPr>
          <w:rFonts w:ascii="Times New Roman" w:eastAsia="Times New Roman" w:hAnsi="Times New Roman" w:cs="Times New Roman"/>
          <w:sz w:val="24"/>
          <w:szCs w:val="24"/>
          <w:shd w:val="clear" w:color="auto" w:fill="FFFFFF"/>
          <w:lang w:eastAsia="ru-RU"/>
        </w:rPr>
        <w:t xml:space="preserve"> </w:t>
      </w:r>
      <w:r w:rsidRPr="00510266">
        <w:rPr>
          <w:rFonts w:ascii="Times New Roman" w:eastAsia="Calibri" w:hAnsi="Times New Roman" w:cs="Times New Roman"/>
          <w:kern w:val="2"/>
          <w:sz w:val="24"/>
          <w:szCs w:val="24"/>
          <w14:ligatures w14:val="standardContextual"/>
        </w:rPr>
        <w:t xml:space="preserve">развития кадрового потенциала </w:t>
      </w:r>
      <w:r w:rsidRPr="00510266">
        <w:rPr>
          <w:rFonts w:ascii="Times New Roman" w:eastAsia="Calibri" w:hAnsi="Times New Roman" w:cs="Times New Roman"/>
          <w:sz w:val="24"/>
          <w:szCs w:val="24"/>
        </w:rPr>
        <w:t xml:space="preserve">Старооскольского городского округа </w:t>
      </w:r>
      <w:r w:rsidRPr="00510266">
        <w:rPr>
          <w:rFonts w:ascii="Times New Roman" w:eastAsia="Calibri" w:hAnsi="Times New Roman" w:cs="Times New Roman"/>
          <w:kern w:val="2"/>
          <w:sz w:val="24"/>
          <w:szCs w:val="24"/>
          <w14:ligatures w14:val="standardContextual"/>
        </w:rPr>
        <w:t>в соответствии с запросами рынка труда</w:t>
      </w:r>
      <w:r w:rsidRPr="00510266">
        <w:rPr>
          <w:rFonts w:ascii="Times New Roman" w:eastAsia="Times New Roman" w:hAnsi="Times New Roman" w:cs="Times New Roman"/>
          <w:sz w:val="24"/>
          <w:szCs w:val="24"/>
          <w:shd w:val="clear" w:color="auto" w:fill="FFFFFF"/>
          <w:lang w:eastAsia="ru-RU"/>
        </w:rPr>
        <w:t>:</w:t>
      </w:r>
    </w:p>
    <w:p w:rsidR="00006D8D" w:rsidRPr="00510266" w:rsidRDefault="00006D8D" w:rsidP="00510266">
      <w:pPr>
        <w:shd w:val="clear" w:color="auto" w:fill="FFFFFF"/>
        <w:spacing w:after="0" w:line="360" w:lineRule="auto"/>
        <w:ind w:firstLine="709"/>
        <w:jc w:val="both"/>
        <w:textAlignment w:val="baseline"/>
        <w:rPr>
          <w:rFonts w:ascii="Times New Roman" w:eastAsia="Calibri" w:hAnsi="Times New Roman" w:cs="Times New Roman"/>
          <w:sz w:val="24"/>
          <w:szCs w:val="24"/>
          <w:shd w:val="clear" w:color="auto" w:fill="FFFFFF"/>
        </w:rPr>
      </w:pPr>
      <w:r w:rsidRPr="00510266">
        <w:rPr>
          <w:rFonts w:ascii="Times New Roman" w:eastAsia="Times New Roman" w:hAnsi="Times New Roman" w:cs="Times New Roman"/>
          <w:sz w:val="24"/>
          <w:szCs w:val="24"/>
          <w:shd w:val="clear" w:color="auto" w:fill="FFFFFF"/>
          <w:lang w:eastAsia="ru-RU"/>
        </w:rPr>
        <w:t xml:space="preserve">1) </w:t>
      </w:r>
      <w:r w:rsidRPr="00510266">
        <w:rPr>
          <w:rFonts w:ascii="Times New Roman" w:eastAsia="Calibri" w:hAnsi="Times New Roman" w:cs="Times New Roman"/>
          <w:sz w:val="24"/>
          <w:szCs w:val="24"/>
          <w:shd w:val="clear" w:color="auto" w:fill="FFFFFF"/>
        </w:rPr>
        <w:t>разработка и совершенствование нормативно-правовой базы по вопросам кадрового обеспечения</w:t>
      </w:r>
      <w:r w:rsidR="009D490D" w:rsidRPr="00510266">
        <w:rPr>
          <w:rFonts w:ascii="Times New Roman" w:eastAsia="Calibri" w:hAnsi="Times New Roman" w:cs="Times New Roman"/>
          <w:sz w:val="24"/>
          <w:szCs w:val="24"/>
          <w:shd w:val="clear" w:color="auto" w:fill="FFFFFF"/>
        </w:rPr>
        <w:t xml:space="preserve"> </w:t>
      </w:r>
      <w:r w:rsidR="00C12B7B">
        <w:rPr>
          <w:rFonts w:ascii="Times New Roman" w:eastAsia="Calibri" w:hAnsi="Times New Roman" w:cs="Times New Roman"/>
          <w:sz w:val="24"/>
          <w:szCs w:val="24"/>
          <w:shd w:val="clear" w:color="auto" w:fill="FFFFFF"/>
        </w:rPr>
        <w:t>и</w:t>
      </w:r>
      <w:r w:rsidRPr="00510266">
        <w:rPr>
          <w:rFonts w:ascii="Times New Roman" w:eastAsia="Calibri" w:hAnsi="Times New Roman" w:cs="Times New Roman"/>
          <w:sz w:val="24"/>
          <w:szCs w:val="24"/>
          <w:shd w:val="clear" w:color="auto" w:fill="FFFFFF"/>
        </w:rPr>
        <w:t xml:space="preserve"> </w:t>
      </w:r>
      <w:r w:rsidR="00C12B7B">
        <w:rPr>
          <w:rFonts w:ascii="Times New Roman" w:eastAsia="Calibri" w:hAnsi="Times New Roman" w:cs="Times New Roman"/>
          <w:sz w:val="24"/>
          <w:szCs w:val="24"/>
          <w:shd w:val="clear" w:color="auto" w:fill="FFFFFF"/>
        </w:rPr>
        <w:t>закрепления</w:t>
      </w:r>
      <w:r w:rsidRPr="00510266">
        <w:rPr>
          <w:rFonts w:ascii="Times New Roman" w:eastAsia="Calibri" w:hAnsi="Times New Roman" w:cs="Times New Roman"/>
          <w:sz w:val="24"/>
          <w:szCs w:val="24"/>
          <w:shd w:val="clear" w:color="auto" w:fill="FFFFFF"/>
        </w:rPr>
        <w:t xml:space="preserve"> </w:t>
      </w:r>
      <w:r w:rsidR="00A63D2E" w:rsidRPr="00510266">
        <w:rPr>
          <w:rFonts w:ascii="Times New Roman" w:hAnsi="Times New Roman" w:cs="Times New Roman"/>
          <w:sz w:val="24"/>
          <w:szCs w:val="24"/>
        </w:rPr>
        <w:t>квалифицированных</w:t>
      </w:r>
      <w:r w:rsidR="00A63D2E" w:rsidRPr="00510266">
        <w:rPr>
          <w:rFonts w:ascii="Times New Roman" w:eastAsia="Calibri" w:hAnsi="Times New Roman" w:cs="Times New Roman"/>
          <w:sz w:val="24"/>
          <w:szCs w:val="24"/>
          <w:shd w:val="clear" w:color="auto" w:fill="FFFFFF"/>
        </w:rPr>
        <w:t xml:space="preserve"> </w:t>
      </w:r>
      <w:r w:rsidRPr="00510266">
        <w:rPr>
          <w:rFonts w:ascii="Times New Roman" w:eastAsia="Calibri" w:hAnsi="Times New Roman" w:cs="Times New Roman"/>
          <w:sz w:val="24"/>
          <w:szCs w:val="24"/>
          <w:shd w:val="clear" w:color="auto" w:fill="FFFFFF"/>
        </w:rPr>
        <w:t xml:space="preserve">молодых </w:t>
      </w:r>
      <w:r w:rsidR="00A63D2E" w:rsidRPr="00510266">
        <w:rPr>
          <w:rFonts w:ascii="Times New Roman" w:eastAsia="Calibri" w:hAnsi="Times New Roman" w:cs="Times New Roman"/>
          <w:sz w:val="24"/>
          <w:szCs w:val="24"/>
          <w:shd w:val="clear" w:color="auto" w:fill="FFFFFF"/>
        </w:rPr>
        <w:t>кадров</w:t>
      </w:r>
      <w:r w:rsidRPr="00510266">
        <w:rPr>
          <w:rFonts w:ascii="Times New Roman" w:eastAsia="Calibri" w:hAnsi="Times New Roman" w:cs="Times New Roman"/>
          <w:sz w:val="24"/>
          <w:szCs w:val="24"/>
          <w:shd w:val="clear" w:color="auto" w:fill="FFFFFF"/>
        </w:rPr>
        <w:t xml:space="preserve"> на </w:t>
      </w:r>
      <w:r w:rsidR="00C12B7B">
        <w:rPr>
          <w:rFonts w:ascii="Times New Roman" w:eastAsia="Calibri" w:hAnsi="Times New Roman" w:cs="Times New Roman"/>
          <w:sz w:val="24"/>
          <w:szCs w:val="24"/>
          <w:shd w:val="clear" w:color="auto" w:fill="FFFFFF"/>
        </w:rPr>
        <w:t xml:space="preserve">предприятиях и организациях </w:t>
      </w:r>
      <w:r w:rsidR="00D61BC2" w:rsidRPr="00510266">
        <w:rPr>
          <w:rFonts w:ascii="Times New Roman" w:eastAsia="Calibri" w:hAnsi="Times New Roman" w:cs="Times New Roman"/>
          <w:sz w:val="24"/>
          <w:szCs w:val="24"/>
          <w:shd w:val="clear" w:color="auto" w:fill="FFFFFF"/>
        </w:rPr>
        <w:t>городского округа</w:t>
      </w:r>
      <w:r w:rsidR="00A63D2E" w:rsidRPr="00510266">
        <w:rPr>
          <w:rFonts w:ascii="Times New Roman" w:eastAsia="Calibri" w:hAnsi="Times New Roman" w:cs="Times New Roman"/>
          <w:sz w:val="24"/>
          <w:szCs w:val="24"/>
          <w:shd w:val="clear" w:color="auto" w:fill="FFFFFF"/>
        </w:rPr>
        <w:t>,</w:t>
      </w:r>
      <w:r w:rsidR="00A63D2E" w:rsidRPr="00510266">
        <w:rPr>
          <w:rFonts w:ascii="Times New Roman" w:hAnsi="Times New Roman" w:cs="Times New Roman"/>
          <w:sz w:val="24"/>
          <w:szCs w:val="24"/>
        </w:rPr>
        <w:t xml:space="preserve"> </w:t>
      </w:r>
      <w:r w:rsidR="00C12B7B">
        <w:rPr>
          <w:rFonts w:ascii="Times New Roman" w:hAnsi="Times New Roman" w:cs="Times New Roman"/>
          <w:sz w:val="24"/>
          <w:szCs w:val="24"/>
        </w:rPr>
        <w:t xml:space="preserve">в том числе через </w:t>
      </w:r>
      <w:r w:rsidR="00A63D2E" w:rsidRPr="00510266">
        <w:rPr>
          <w:rFonts w:ascii="Times New Roman" w:hAnsi="Times New Roman" w:cs="Times New Roman"/>
          <w:sz w:val="24"/>
          <w:szCs w:val="24"/>
        </w:rPr>
        <w:t>разработк</w:t>
      </w:r>
      <w:r w:rsidR="00C12B7B">
        <w:rPr>
          <w:rFonts w:ascii="Times New Roman" w:hAnsi="Times New Roman" w:cs="Times New Roman"/>
          <w:sz w:val="24"/>
          <w:szCs w:val="24"/>
        </w:rPr>
        <w:t>у</w:t>
      </w:r>
      <w:r w:rsidR="00A63D2E" w:rsidRPr="00510266">
        <w:rPr>
          <w:rFonts w:ascii="Times New Roman" w:hAnsi="Times New Roman" w:cs="Times New Roman"/>
          <w:sz w:val="24"/>
          <w:szCs w:val="24"/>
        </w:rPr>
        <w:t xml:space="preserve"> стимулирующих мер по привлечению молодых специалистов и рабочих</w:t>
      </w:r>
      <w:r w:rsidRPr="00510266">
        <w:rPr>
          <w:rFonts w:ascii="Times New Roman" w:eastAsia="Calibri" w:hAnsi="Times New Roman" w:cs="Times New Roman"/>
          <w:sz w:val="24"/>
          <w:szCs w:val="24"/>
          <w:shd w:val="clear" w:color="auto" w:fill="FFFFFF"/>
        </w:rPr>
        <w:t>;</w:t>
      </w:r>
    </w:p>
    <w:p w:rsidR="00A63D2E" w:rsidRPr="00510266" w:rsidRDefault="00006D8D" w:rsidP="00510266">
      <w:pPr>
        <w:spacing w:after="0" w:line="360" w:lineRule="auto"/>
        <w:ind w:firstLine="709"/>
        <w:jc w:val="both"/>
        <w:rPr>
          <w:rFonts w:ascii="Times New Roman" w:eastAsia="Times New Roman" w:hAnsi="Times New Roman" w:cs="Times New Roman"/>
          <w:sz w:val="24"/>
          <w:szCs w:val="24"/>
          <w:shd w:val="clear" w:color="auto" w:fill="FFFFFF"/>
          <w:lang w:eastAsia="ru-RU"/>
        </w:rPr>
      </w:pPr>
      <w:r w:rsidRPr="00510266">
        <w:rPr>
          <w:rFonts w:ascii="Times New Roman" w:eastAsia="Times New Roman" w:hAnsi="Times New Roman" w:cs="Times New Roman"/>
          <w:sz w:val="24"/>
          <w:szCs w:val="24"/>
          <w:shd w:val="clear" w:color="auto" w:fill="FFFFFF"/>
          <w:lang w:eastAsia="ru-RU"/>
        </w:rPr>
        <w:t xml:space="preserve">2) </w:t>
      </w:r>
      <w:r w:rsidR="00A63D2E" w:rsidRPr="00510266">
        <w:rPr>
          <w:rFonts w:ascii="Times New Roman" w:hAnsi="Times New Roman" w:cs="Times New Roman"/>
          <w:sz w:val="24"/>
          <w:szCs w:val="24"/>
        </w:rPr>
        <w:t>создание к 2030 г</w:t>
      </w:r>
      <w:r w:rsidR="00743C81">
        <w:rPr>
          <w:rFonts w:ascii="Times New Roman" w:hAnsi="Times New Roman" w:cs="Times New Roman"/>
          <w:sz w:val="24"/>
          <w:szCs w:val="24"/>
        </w:rPr>
        <w:t>.</w:t>
      </w:r>
      <w:r w:rsidR="00A63D2E" w:rsidRPr="00510266">
        <w:rPr>
          <w:rFonts w:ascii="Times New Roman" w:hAnsi="Times New Roman" w:cs="Times New Roman"/>
          <w:sz w:val="24"/>
          <w:szCs w:val="24"/>
        </w:rPr>
        <w:t xml:space="preserve"> эффективной системы подготовки, профессиональной переподготовки и повышения квалификации кадров </w:t>
      </w:r>
      <w:r w:rsidR="00830EE5">
        <w:rPr>
          <w:rFonts w:ascii="Times New Roman" w:hAnsi="Times New Roman" w:cs="Times New Roman"/>
          <w:sz w:val="24"/>
          <w:szCs w:val="24"/>
        </w:rPr>
        <w:t xml:space="preserve">(центров компетенций, центров </w:t>
      </w:r>
      <w:r w:rsidR="00830EE5">
        <w:rPr>
          <w:rFonts w:ascii="Times New Roman" w:hAnsi="Times New Roman" w:cs="Times New Roman"/>
          <w:sz w:val="24"/>
          <w:szCs w:val="24"/>
        </w:rPr>
        <w:lastRenderedPageBreak/>
        <w:t xml:space="preserve">опережающей профессиональной подготовки) </w:t>
      </w:r>
      <w:r w:rsidR="00A63D2E" w:rsidRPr="00510266">
        <w:rPr>
          <w:rFonts w:ascii="Times New Roman" w:hAnsi="Times New Roman" w:cs="Times New Roman"/>
          <w:sz w:val="24"/>
          <w:szCs w:val="24"/>
        </w:rPr>
        <w:t>для приоритетных отраслей экономики городского округа исходя из прогноза потребности в них;</w:t>
      </w:r>
    </w:p>
    <w:p w:rsidR="00830EE5" w:rsidRDefault="00A63D2E" w:rsidP="00510266">
      <w:pPr>
        <w:spacing w:after="0" w:line="360" w:lineRule="auto"/>
        <w:ind w:firstLine="709"/>
        <w:jc w:val="both"/>
        <w:rPr>
          <w:rFonts w:ascii="Times New Roman" w:hAnsi="Times New Roman" w:cs="Times New Roman"/>
          <w:sz w:val="24"/>
          <w:szCs w:val="24"/>
        </w:rPr>
      </w:pPr>
      <w:r w:rsidRPr="00510266">
        <w:rPr>
          <w:rFonts w:ascii="Times New Roman" w:eastAsia="Times New Roman" w:hAnsi="Times New Roman" w:cs="Times New Roman"/>
          <w:sz w:val="24"/>
          <w:szCs w:val="24"/>
          <w:shd w:val="clear" w:color="auto" w:fill="FFFFFF"/>
          <w:lang w:eastAsia="ru-RU"/>
        </w:rPr>
        <w:t>3</w:t>
      </w:r>
      <w:r w:rsidR="00006D8D" w:rsidRPr="00510266">
        <w:rPr>
          <w:rFonts w:ascii="Times New Roman" w:eastAsia="Times New Roman" w:hAnsi="Times New Roman" w:cs="Times New Roman"/>
          <w:sz w:val="24"/>
          <w:szCs w:val="24"/>
          <w:shd w:val="clear" w:color="auto" w:fill="FFFFFF"/>
          <w:lang w:eastAsia="ru-RU"/>
        </w:rPr>
        <w:t xml:space="preserve">) </w:t>
      </w:r>
      <w:r w:rsidR="00830EE5" w:rsidRPr="00C12B7B">
        <w:rPr>
          <w:rFonts w:ascii="Times New Roman" w:hAnsi="Times New Roman" w:cs="Times New Roman"/>
          <w:sz w:val="24"/>
          <w:szCs w:val="24"/>
        </w:rPr>
        <w:t>создание к 2030 г</w:t>
      </w:r>
      <w:r w:rsidR="00743C81">
        <w:rPr>
          <w:rFonts w:ascii="Times New Roman" w:hAnsi="Times New Roman" w:cs="Times New Roman"/>
          <w:sz w:val="24"/>
          <w:szCs w:val="24"/>
        </w:rPr>
        <w:t>.</w:t>
      </w:r>
      <w:r w:rsidR="00830EE5" w:rsidRPr="00C12B7B">
        <w:rPr>
          <w:rFonts w:ascii="Times New Roman" w:hAnsi="Times New Roman" w:cs="Times New Roman"/>
          <w:sz w:val="24"/>
          <w:szCs w:val="24"/>
        </w:rPr>
        <w:t xml:space="preserve"> институциональных условий для постоянного профессионального развития работающих граждан, в том числе для получения новых профессий и повышения квалификации;</w:t>
      </w:r>
    </w:p>
    <w:p w:rsidR="00A63D2E" w:rsidRPr="00C12B7B" w:rsidRDefault="00A63D2E" w:rsidP="00C12B7B">
      <w:pPr>
        <w:spacing w:after="0" w:line="360" w:lineRule="auto"/>
        <w:ind w:firstLine="709"/>
        <w:jc w:val="both"/>
        <w:rPr>
          <w:rFonts w:ascii="Times New Roman" w:hAnsi="Times New Roman" w:cs="Times New Roman"/>
          <w:sz w:val="24"/>
          <w:szCs w:val="24"/>
        </w:rPr>
      </w:pPr>
      <w:r w:rsidRPr="00510266">
        <w:rPr>
          <w:rFonts w:ascii="Times New Roman" w:hAnsi="Times New Roman" w:cs="Times New Roman"/>
          <w:sz w:val="24"/>
          <w:szCs w:val="24"/>
        </w:rPr>
        <w:t>4)</w:t>
      </w:r>
      <w:r w:rsidR="00830EE5" w:rsidRPr="00830EE5">
        <w:rPr>
          <w:rFonts w:ascii="Times New Roman" w:hAnsi="Times New Roman" w:cs="Times New Roman"/>
          <w:sz w:val="24"/>
          <w:szCs w:val="24"/>
        </w:rPr>
        <w:t xml:space="preserve"> </w:t>
      </w:r>
      <w:r w:rsidRPr="00C12B7B">
        <w:rPr>
          <w:rFonts w:ascii="Times New Roman" w:hAnsi="Times New Roman" w:cs="Times New Roman"/>
          <w:sz w:val="24"/>
          <w:szCs w:val="24"/>
        </w:rPr>
        <w:t>обеспечение к 2030 г</w:t>
      </w:r>
      <w:r w:rsidR="00743C81">
        <w:rPr>
          <w:rFonts w:ascii="Times New Roman" w:hAnsi="Times New Roman" w:cs="Times New Roman"/>
          <w:sz w:val="24"/>
          <w:szCs w:val="24"/>
        </w:rPr>
        <w:t>.</w:t>
      </w:r>
      <w:r w:rsidRPr="00C12B7B">
        <w:rPr>
          <w:rFonts w:ascii="Times New Roman" w:hAnsi="Times New Roman" w:cs="Times New Roman"/>
          <w:sz w:val="24"/>
          <w:szCs w:val="24"/>
        </w:rPr>
        <w:t xml:space="preserve"> функционирования эффективной системы выявления, поддержки и развития способностей и талантов детей и молодежи, направленной на самоопределение и профессиональную ориентацию</w:t>
      </w:r>
      <w:r w:rsidR="004E087D" w:rsidRPr="00C12B7B">
        <w:rPr>
          <w:rFonts w:ascii="Times New Roman" w:hAnsi="Times New Roman" w:cs="Times New Roman"/>
          <w:sz w:val="24"/>
          <w:szCs w:val="24"/>
        </w:rPr>
        <w:t xml:space="preserve"> 100 %</w:t>
      </w:r>
      <w:r w:rsidRPr="00C12B7B">
        <w:rPr>
          <w:rFonts w:ascii="Times New Roman" w:hAnsi="Times New Roman" w:cs="Times New Roman"/>
          <w:sz w:val="24"/>
          <w:szCs w:val="24"/>
        </w:rPr>
        <w:t xml:space="preserve"> обучающихся;</w:t>
      </w:r>
    </w:p>
    <w:p w:rsidR="00C12B7B" w:rsidRPr="00C12B7B" w:rsidRDefault="00830EE5" w:rsidP="00C12B7B">
      <w:pPr>
        <w:pStyle w:val="a7"/>
        <w:shd w:val="clear" w:color="auto" w:fill="FFFFFF"/>
        <w:spacing w:before="0" w:beforeAutospacing="0" w:after="0" w:afterAutospacing="0" w:line="360" w:lineRule="auto"/>
        <w:ind w:firstLine="709"/>
        <w:jc w:val="both"/>
      </w:pPr>
      <w:r>
        <w:t>5</w:t>
      </w:r>
      <w:r w:rsidR="004E087D" w:rsidRPr="00C12B7B">
        <w:t>) увеличение к 2030 г</w:t>
      </w:r>
      <w:r w:rsidR="00743C81">
        <w:t xml:space="preserve">. </w:t>
      </w:r>
      <w:r w:rsidR="004E087D" w:rsidRPr="00C12B7B">
        <w:t xml:space="preserve">доли молодых людей, участвующих в проектах, направленных на профессиональное и личностное развитие, не менее чем до 60 </w:t>
      </w:r>
      <w:r>
        <w:t>%</w:t>
      </w:r>
      <w:r w:rsidR="004E087D" w:rsidRPr="00C12B7B">
        <w:t>;</w:t>
      </w:r>
    </w:p>
    <w:p w:rsidR="00830EE5" w:rsidRPr="00C12B7B" w:rsidRDefault="00830EE5" w:rsidP="00830EE5">
      <w:pPr>
        <w:tabs>
          <w:tab w:val="left" w:pos="142"/>
        </w:tabs>
        <w:spacing w:after="0" w:line="360" w:lineRule="auto"/>
        <w:ind w:firstLine="709"/>
        <w:jc w:val="both"/>
        <w:rPr>
          <w:rFonts w:ascii="Times New Roman" w:eastAsia="Calibri" w:hAnsi="Times New Roman" w:cs="Times New Roman"/>
          <w:sz w:val="24"/>
          <w:szCs w:val="24"/>
        </w:rPr>
      </w:pPr>
      <w:r>
        <w:rPr>
          <w:rFonts w:ascii="Times New Roman" w:eastAsia="Times New Roman" w:hAnsi="Times New Roman" w:cs="Times New Roman"/>
          <w:sz w:val="24"/>
          <w:szCs w:val="24"/>
          <w:lang w:eastAsia="ru-RU"/>
        </w:rPr>
        <w:t>6</w:t>
      </w:r>
      <w:r w:rsidR="00C12B7B" w:rsidRPr="00C12B7B">
        <w:rPr>
          <w:rFonts w:ascii="Times New Roman" w:eastAsia="Times New Roman" w:hAnsi="Times New Roman" w:cs="Times New Roman"/>
          <w:sz w:val="24"/>
          <w:szCs w:val="24"/>
          <w:lang w:eastAsia="ru-RU"/>
        </w:rPr>
        <w:t>)</w:t>
      </w:r>
      <w:r w:rsidR="004E087D" w:rsidRPr="00C12B7B">
        <w:rPr>
          <w:rFonts w:ascii="Times New Roman" w:eastAsia="Times New Roman" w:hAnsi="Times New Roman" w:cs="Times New Roman"/>
          <w:sz w:val="24"/>
          <w:szCs w:val="24"/>
          <w:lang w:eastAsia="ru-RU"/>
        </w:rPr>
        <w:t xml:space="preserve"> </w:t>
      </w:r>
      <w:r w:rsidRPr="00C12B7B">
        <w:rPr>
          <w:rFonts w:ascii="Times New Roman" w:hAnsi="Times New Roman" w:cs="Times New Roman"/>
          <w:sz w:val="24"/>
          <w:szCs w:val="24"/>
        </w:rPr>
        <w:t>реализация мер поддержки многодетных семей, предполагающих предоставление родителям возможности обучения и переобучения, трудоустройства на работу с гибким графиком</w:t>
      </w:r>
      <w:r>
        <w:rPr>
          <w:rFonts w:ascii="Times New Roman" w:hAnsi="Times New Roman" w:cs="Times New Roman"/>
          <w:sz w:val="24"/>
          <w:szCs w:val="24"/>
        </w:rPr>
        <w:t>;</w:t>
      </w:r>
    </w:p>
    <w:p w:rsidR="004E087D" w:rsidRPr="00C12B7B" w:rsidRDefault="00830EE5" w:rsidP="00830EE5">
      <w:pPr>
        <w:pStyle w:val="a7"/>
        <w:shd w:val="clear" w:color="auto" w:fill="FFFFFF"/>
        <w:spacing w:before="0" w:beforeAutospacing="0" w:after="0" w:afterAutospacing="0" w:line="360" w:lineRule="auto"/>
        <w:ind w:firstLine="709"/>
        <w:jc w:val="both"/>
        <w:rPr>
          <w:rFonts w:eastAsia="Calibri"/>
        </w:rPr>
      </w:pPr>
      <w:r>
        <w:t xml:space="preserve">7) </w:t>
      </w:r>
      <w:r w:rsidR="004E087D" w:rsidRPr="00C12B7B">
        <w:rPr>
          <w:rFonts w:eastAsia="Calibri"/>
        </w:rPr>
        <w:t xml:space="preserve">развитие инфраструктуры современных молодежных пространств, активизирующих социальную активность жителей города, их вовлеченность в экономическую и творческую деятельность. </w:t>
      </w:r>
    </w:p>
    <w:p w:rsidR="00CA2463" w:rsidRPr="00510266" w:rsidRDefault="0023414D" w:rsidP="00C12B7B">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shd w:val="clear" w:color="auto" w:fill="FFFFFF"/>
        </w:rPr>
        <w:t>Таким образом</w:t>
      </w:r>
      <w:r w:rsidR="00CA2463" w:rsidRPr="00C12B7B">
        <w:rPr>
          <w:rFonts w:ascii="Times New Roman" w:eastAsia="Calibri" w:hAnsi="Times New Roman" w:cs="Times New Roman"/>
          <w:sz w:val="24"/>
          <w:szCs w:val="24"/>
          <w:shd w:val="clear" w:color="auto" w:fill="FFFFFF"/>
        </w:rPr>
        <w:t xml:space="preserve">, обеспечение кадровой потребности </w:t>
      </w:r>
      <w:r w:rsidR="00CA2463" w:rsidRPr="00510266">
        <w:rPr>
          <w:rFonts w:ascii="Times New Roman" w:eastAsia="Calibri" w:hAnsi="Times New Roman" w:cs="Times New Roman"/>
          <w:sz w:val="24"/>
          <w:szCs w:val="24"/>
          <w:shd w:val="clear" w:color="auto" w:fill="FFFFFF"/>
        </w:rPr>
        <w:t>предприятий и п</w:t>
      </w:r>
      <w:r w:rsidR="00CA2463" w:rsidRPr="00510266">
        <w:rPr>
          <w:rFonts w:ascii="Times New Roman" w:eastAsia="Calibri" w:hAnsi="Times New Roman" w:cs="Times New Roman"/>
          <w:sz w:val="24"/>
          <w:szCs w:val="24"/>
        </w:rPr>
        <w:t xml:space="preserve">реумножение </w:t>
      </w:r>
      <w:r w:rsidR="00CA2463" w:rsidRPr="00510266">
        <w:rPr>
          <w:rFonts w:ascii="Times New Roman" w:eastAsia="Times New Roman" w:hAnsi="Times New Roman" w:cs="Times New Roman"/>
          <w:sz w:val="24"/>
          <w:szCs w:val="24"/>
          <w:lang w:eastAsia="ru-RU"/>
        </w:rPr>
        <w:t xml:space="preserve">кадрового потенциала </w:t>
      </w:r>
      <w:r w:rsidR="00CA2463" w:rsidRPr="00510266">
        <w:rPr>
          <w:rFonts w:ascii="Times New Roman" w:eastAsia="Calibri" w:hAnsi="Times New Roman" w:cs="Times New Roman"/>
          <w:sz w:val="24"/>
          <w:szCs w:val="24"/>
        </w:rPr>
        <w:t xml:space="preserve">Старооскольского городского округа </w:t>
      </w:r>
      <w:r w:rsidR="00CA2463" w:rsidRPr="00510266">
        <w:rPr>
          <w:rFonts w:ascii="Times New Roman" w:eastAsia="Times New Roman" w:hAnsi="Times New Roman" w:cs="Times New Roman"/>
          <w:sz w:val="24"/>
          <w:szCs w:val="24"/>
          <w:lang w:eastAsia="ru-RU"/>
        </w:rPr>
        <w:t>– одна из основных задач на сегодняшний день, необходимое условие для удержания населения и социально-экономического развития территории на долгосрочный период.</w:t>
      </w:r>
    </w:p>
    <w:p w:rsidR="00EC5103" w:rsidRPr="00D31D83" w:rsidRDefault="00EC5103" w:rsidP="00D31D83">
      <w:pPr>
        <w:jc w:val="center"/>
        <w:rPr>
          <w:rFonts w:ascii="Times New Roman" w:hAnsi="Times New Roman" w:cs="Times New Roman"/>
          <w:b/>
          <w:sz w:val="24"/>
          <w:szCs w:val="24"/>
        </w:rPr>
      </w:pPr>
    </w:p>
    <w:p w:rsidR="00D31D83" w:rsidRPr="008C7856" w:rsidRDefault="00D31D83" w:rsidP="008C7856">
      <w:pPr>
        <w:pStyle w:val="2"/>
        <w:jc w:val="center"/>
        <w:rPr>
          <w:rFonts w:ascii="Times New Roman" w:hAnsi="Times New Roman" w:cs="Times New Roman"/>
          <w:b/>
          <w:color w:val="auto"/>
          <w:sz w:val="24"/>
          <w:szCs w:val="24"/>
        </w:rPr>
      </w:pPr>
      <w:bookmarkStart w:id="19" w:name="_Toc171070586"/>
      <w:r w:rsidRPr="008C7856">
        <w:rPr>
          <w:rFonts w:ascii="Times New Roman" w:hAnsi="Times New Roman" w:cs="Times New Roman"/>
          <w:b/>
          <w:color w:val="auto"/>
          <w:sz w:val="24"/>
          <w:szCs w:val="24"/>
        </w:rPr>
        <w:t>1.2 Социальная сфера</w:t>
      </w:r>
      <w:bookmarkEnd w:id="19"/>
    </w:p>
    <w:p w:rsidR="00D31D83" w:rsidRPr="008C7856" w:rsidRDefault="00D31D83" w:rsidP="008C7856">
      <w:pPr>
        <w:pStyle w:val="3"/>
        <w:spacing w:line="360" w:lineRule="auto"/>
        <w:jc w:val="center"/>
        <w:rPr>
          <w:rFonts w:ascii="Times New Roman" w:hAnsi="Times New Roman" w:cs="Times New Roman"/>
          <w:b/>
          <w:color w:val="auto"/>
        </w:rPr>
      </w:pPr>
      <w:bookmarkStart w:id="20" w:name="_Toc171070587"/>
      <w:r w:rsidRPr="008C7856">
        <w:rPr>
          <w:rFonts w:ascii="Times New Roman" w:hAnsi="Times New Roman" w:cs="Times New Roman"/>
          <w:b/>
          <w:color w:val="auto"/>
        </w:rPr>
        <w:t>1.2.1 Анализ состояния образования, здравоохранения, социальной защиты населения</w:t>
      </w:r>
      <w:bookmarkEnd w:id="20"/>
    </w:p>
    <w:p w:rsidR="00E42681" w:rsidRPr="008C7856" w:rsidRDefault="00E42681" w:rsidP="00BE290B">
      <w:pPr>
        <w:spacing w:after="0" w:line="360" w:lineRule="auto"/>
        <w:ind w:firstLine="709"/>
        <w:rPr>
          <w:rFonts w:ascii="Times New Roman" w:eastAsia="Times New Roman" w:hAnsi="Times New Roman" w:cs="Times New Roman"/>
          <w:b/>
          <w:i/>
          <w:sz w:val="24"/>
          <w:szCs w:val="24"/>
          <w:lang w:eastAsia="ru-RU"/>
        </w:rPr>
      </w:pPr>
      <w:r w:rsidRPr="008C7856">
        <w:rPr>
          <w:rFonts w:ascii="Times New Roman" w:eastAsia="Times New Roman" w:hAnsi="Times New Roman" w:cs="Times New Roman"/>
          <w:b/>
          <w:i/>
          <w:sz w:val="24"/>
          <w:szCs w:val="24"/>
          <w:lang w:eastAsia="ru-RU"/>
        </w:rPr>
        <w:t>Развитие сферы образования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характеристики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рамках формирования </w:t>
      </w:r>
      <w:r w:rsidR="00EA30DE">
        <w:rPr>
          <w:rFonts w:ascii="Times New Roman" w:eastAsia="Times New Roman" w:hAnsi="Times New Roman" w:cs="Times New Roman"/>
          <w:sz w:val="24"/>
          <w:szCs w:val="24"/>
          <w:lang w:eastAsia="ru-RU"/>
        </w:rPr>
        <w:t>аналитических м</w:t>
      </w:r>
      <w:r w:rsidRPr="00E42681">
        <w:rPr>
          <w:rFonts w:ascii="Times New Roman" w:eastAsia="Times New Roman" w:hAnsi="Times New Roman" w:cs="Times New Roman"/>
          <w:sz w:val="24"/>
          <w:szCs w:val="24"/>
          <w:lang w:eastAsia="ru-RU"/>
        </w:rPr>
        <w:t>атериалов по направлению «Социальная сфера» были использованы данные из различных источников (сайты официальных органов власти, данные, предоставленные администрацией городского округа, официальные статистические данные).</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Согласно  Методическим рекомендациям по развитию сети образовательных организаций и обеспеченности населения услугами таких организаций, включающие требования по размещению организаций сферы образования, в том числе в сельской местности, исходя из норм действующего законодательства Российской Федерации, с </w:t>
      </w:r>
      <w:r w:rsidRPr="00E42681">
        <w:rPr>
          <w:rFonts w:ascii="Times New Roman" w:eastAsia="Times New Roman" w:hAnsi="Times New Roman" w:cs="Times New Roman"/>
          <w:sz w:val="24"/>
          <w:szCs w:val="24"/>
          <w:lang w:eastAsia="ru-RU"/>
        </w:rPr>
        <w:lastRenderedPageBreak/>
        <w:t>учетом возрастного состава и плотности населения, транспортной инфраструктуры и других факторов, влияющих на доступность и обеспеченность населения услугами сферы образования  министерство образования и науки Российской Федерации письмо от 4 мая 2016 г. N АК-950/02 количество дошкольных, общеобразовательных учреждений и учреждений дополнительного образования в Старооскольском городском округа соответствует нормативу. Все общеобразовательные учреждения городского округа обеспечены доступом к сети Интернет.</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Отметим, что по итогам 2021 года доля обучающихся в общеобразовательных организациях, занимающихся во вторую смену, в общей численности обучающихся в общеобразовательных организациях, по итогам 2021  в городского округе составила 5,38 %, (1540 человек)</w:t>
      </w:r>
      <w:r w:rsidRPr="00E42681">
        <w:rPr>
          <w:rFonts w:ascii="Times New Roman" w:eastAsia="Times New Roman" w:hAnsi="Times New Roman" w:cs="Times New Roman"/>
          <w:sz w:val="24"/>
          <w:szCs w:val="24"/>
          <w:vertAlign w:val="superscript"/>
          <w:lang w:eastAsia="ru-RU"/>
        </w:rPr>
        <w:footnoteReference w:id="5"/>
      </w:r>
      <w:r w:rsidRPr="00E42681">
        <w:rPr>
          <w:rFonts w:ascii="Times New Roman" w:eastAsia="Times New Roman" w:hAnsi="Times New Roman" w:cs="Times New Roman"/>
          <w:sz w:val="24"/>
          <w:szCs w:val="24"/>
          <w:lang w:eastAsia="ru-RU"/>
        </w:rPr>
        <w:t>, в 2022 году цифры составили 3,51%, что составило 1026 человек, что  демонстрирует положительную динамику</w:t>
      </w:r>
      <w:r w:rsidRPr="00E42681">
        <w:rPr>
          <w:rFonts w:ascii="Times New Roman" w:eastAsia="Times New Roman" w:hAnsi="Times New Roman" w:cs="Times New Roman"/>
          <w:sz w:val="24"/>
          <w:szCs w:val="24"/>
          <w:vertAlign w:val="superscript"/>
          <w:lang w:eastAsia="ru-RU"/>
        </w:rPr>
        <w:footnoteReference w:id="6"/>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Две школы городского округа вошли в рейтинг десяти лучших образовательных учреждений Белгородской области. Главным критерием стало количество выпускников, поступивших в ведущие вузы России</w:t>
      </w:r>
      <w:r w:rsidRPr="00E42681">
        <w:rPr>
          <w:rFonts w:ascii="Times New Roman" w:eastAsia="Times New Roman" w:hAnsi="Times New Roman" w:cs="Times New Roman"/>
          <w:sz w:val="24"/>
          <w:szCs w:val="24"/>
          <w:vertAlign w:val="superscript"/>
          <w:lang w:eastAsia="ru-RU"/>
        </w:rPr>
        <w:footnoteReference w:id="7"/>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Количество средних профессиональных образовательных учреждений соответствует уставленному нормативу. В СПО реализуются востребованные и актуальные программ, в частности в области робототехники, монтажа промышленного оборудования, автоматизированных систем управления.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функционируют 5 филиалов высших учебных заведений.</w:t>
      </w:r>
      <w:r w:rsidRPr="00E42681">
        <w:rPr>
          <w:rFonts w:ascii="Times New Roman" w:eastAsia="Times New Roman" w:hAnsi="Times New Roman" w:cs="Times New Roman"/>
          <w:bCs/>
          <w:sz w:val="24"/>
          <w:szCs w:val="24"/>
          <w:shd w:val="clear" w:color="auto" w:fill="FFFFFF"/>
          <w:lang w:eastAsia="ru-RU"/>
        </w:rPr>
        <w:t xml:space="preserve"> Это программы, связанны как с обучением по специальностям в </w:t>
      </w:r>
      <w:r w:rsidR="00BE290B" w:rsidRPr="00E42681">
        <w:rPr>
          <w:rFonts w:ascii="Times New Roman" w:eastAsia="Times New Roman" w:hAnsi="Times New Roman" w:cs="Times New Roman"/>
          <w:bCs/>
          <w:sz w:val="24"/>
          <w:szCs w:val="24"/>
          <w:shd w:val="clear" w:color="auto" w:fill="FFFFFF"/>
          <w:lang w:eastAsia="ru-RU"/>
        </w:rPr>
        <w:t>области горного</w:t>
      </w:r>
      <w:r w:rsidRPr="00E42681">
        <w:rPr>
          <w:rFonts w:ascii="Times New Roman" w:eastAsia="Times New Roman" w:hAnsi="Times New Roman" w:cs="Times New Roman"/>
          <w:bCs/>
          <w:sz w:val="24"/>
          <w:szCs w:val="24"/>
          <w:shd w:val="clear" w:color="auto" w:fill="FFFFFF"/>
          <w:lang w:eastAsia="ru-RU"/>
        </w:rPr>
        <w:t xml:space="preserve"> дела, так и специальностям экономического и правового профиля, логистики и языкознания. </w:t>
      </w:r>
      <w:r w:rsidRPr="00E42681">
        <w:rPr>
          <w:rFonts w:ascii="Times New Roman" w:eastAsia="Times New Roman" w:hAnsi="Times New Roman" w:cs="Times New Roman"/>
          <w:sz w:val="24"/>
          <w:szCs w:val="24"/>
          <w:lang w:eastAsia="ru-RU"/>
        </w:rPr>
        <w:t>В 2023 году была открыта Высшая школа медицины – структурное подразделение БелГУ. Большинство студентов набрано в рамках целевого набора.</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Профориентационная работа молодого поколения осуществляется всеми видами образовательных учреждений.  В 2023 году стартовала программа ранней профориентации детей в ДОУ.</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lastRenderedPageBreak/>
        <w:t>Проблема с укомплектованностью кадрами педагогических работников в городском округе не выявлена.</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Calibri" w:hAnsi="Times New Roman" w:cs="Times New Roman"/>
          <w:sz w:val="24"/>
          <w:szCs w:val="24"/>
        </w:rPr>
        <w:t>Для развития потенциала детей и молодежи на территории округа функционируют инновационные площадки, в частности Федеральная инновационная площадка "Вдохновение", площадка новатор с апробированием инновационного опыта в образовательных учреждениях округа, детский технопарк Кванториум.</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Calibri" w:hAnsi="Times New Roman" w:cs="Times New Roman"/>
          <w:sz w:val="24"/>
          <w:szCs w:val="24"/>
        </w:rPr>
        <w:t xml:space="preserve">Анализ удовлетворённости населения округа качество образовательных услуг показал снижение показателя на 1,99 %, однако незначительное изменение показателя </w:t>
      </w:r>
      <w:r w:rsidR="00BE290B" w:rsidRPr="00E42681">
        <w:rPr>
          <w:rFonts w:ascii="Times New Roman" w:eastAsia="Calibri" w:hAnsi="Times New Roman" w:cs="Times New Roman"/>
          <w:sz w:val="24"/>
          <w:szCs w:val="24"/>
        </w:rPr>
        <w:t>не позволяет</w:t>
      </w:r>
      <w:r w:rsidRPr="00E42681">
        <w:rPr>
          <w:rFonts w:ascii="Times New Roman" w:eastAsia="Calibri" w:hAnsi="Times New Roman" w:cs="Times New Roman"/>
          <w:sz w:val="24"/>
          <w:szCs w:val="24"/>
        </w:rPr>
        <w:t xml:space="preserve"> говорить о снижении качества оказываемых услуг (таблица</w:t>
      </w:r>
      <w:r w:rsidR="00BE290B">
        <w:rPr>
          <w:rFonts w:ascii="Times New Roman" w:eastAsia="Calibri" w:hAnsi="Times New Roman" w:cs="Times New Roman"/>
          <w:sz w:val="24"/>
          <w:szCs w:val="24"/>
        </w:rPr>
        <w:t xml:space="preserve"> 1</w:t>
      </w:r>
      <w:r w:rsidRPr="00E42681">
        <w:rPr>
          <w:rFonts w:ascii="Times New Roman" w:eastAsia="Calibri" w:hAnsi="Times New Roman" w:cs="Times New Roman"/>
          <w:sz w:val="24"/>
          <w:szCs w:val="24"/>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Таблица</w:t>
      </w:r>
      <w:r w:rsidR="00BE290B">
        <w:rPr>
          <w:rFonts w:ascii="Times New Roman" w:eastAsia="Times New Roman" w:hAnsi="Times New Roman" w:cs="Times New Roman"/>
          <w:sz w:val="24"/>
          <w:szCs w:val="24"/>
          <w:lang w:eastAsia="ru-RU"/>
        </w:rPr>
        <w:t xml:space="preserve"> 1 </w:t>
      </w:r>
      <w:r w:rsidRPr="00E42681">
        <w:rPr>
          <w:rFonts w:ascii="Times New Roman" w:eastAsia="Times New Roman" w:hAnsi="Times New Roman" w:cs="Times New Roman"/>
          <w:sz w:val="24"/>
          <w:szCs w:val="24"/>
          <w:lang w:eastAsia="ru-RU"/>
        </w:rPr>
        <w:t>– Удовлетворённость населения Старооскольского городского округа качеством предоставления образовательных услуг в 2022- 2023 году</w:t>
      </w:r>
    </w:p>
    <w:tbl>
      <w:tblPr>
        <w:tblStyle w:val="a6"/>
        <w:tblW w:w="9493" w:type="dxa"/>
        <w:tblLook w:val="04A0" w:firstRow="1" w:lastRow="0" w:firstColumn="1" w:lastColumn="0" w:noHBand="0" w:noVBand="1"/>
      </w:tblPr>
      <w:tblGrid>
        <w:gridCol w:w="4815"/>
        <w:gridCol w:w="2314"/>
        <w:gridCol w:w="2364"/>
      </w:tblGrid>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Показатель</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2022 год</w:t>
            </w:r>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2023 год</w:t>
            </w:r>
          </w:p>
        </w:tc>
      </w:tr>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Дошкольные образовательные учреждения</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97,4 %</w:t>
            </w:r>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98,10 %</w:t>
            </w:r>
          </w:p>
        </w:tc>
      </w:tr>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Общеобразовательные организации</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94,43 %</w:t>
            </w:r>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94, 82 %</w:t>
            </w:r>
          </w:p>
        </w:tc>
      </w:tr>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Организации дополнительного образования</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98,6  %</w:t>
            </w:r>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97,6 %</w:t>
            </w:r>
          </w:p>
        </w:tc>
      </w:tr>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Среднее значение</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96, 81 %  %</w:t>
            </w:r>
            <w:r w:rsidRPr="00BE290B">
              <w:rPr>
                <w:rFonts w:ascii="Times New Roman" w:eastAsia="Times New Roman" w:hAnsi="Times New Roman" w:cs="Times New Roman"/>
                <w:szCs w:val="24"/>
                <w:vertAlign w:val="superscript"/>
                <w:lang w:eastAsia="ru-RU"/>
              </w:rPr>
              <w:footnoteReference w:id="8"/>
            </w:r>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94,82 %</w:t>
            </w:r>
            <w:r w:rsidRPr="00BE290B">
              <w:rPr>
                <w:rFonts w:ascii="Times New Roman" w:eastAsia="Times New Roman" w:hAnsi="Times New Roman" w:cs="Times New Roman"/>
                <w:szCs w:val="24"/>
                <w:vertAlign w:val="superscript"/>
                <w:lang w:eastAsia="ru-RU"/>
              </w:rPr>
              <w:footnoteReference w:id="9"/>
            </w:r>
          </w:p>
        </w:tc>
      </w:tr>
    </w:tbl>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Times New Roman" w:hAnsi="Times New Roman" w:cs="Times New Roman"/>
          <w:sz w:val="24"/>
          <w:szCs w:val="24"/>
          <w:lang w:eastAsia="ru-RU"/>
        </w:rPr>
        <w:t xml:space="preserve">В рамках научно-исследовательской работы был проведен опрос жителей городского округа. Как показал опрос, </w:t>
      </w:r>
      <w:r w:rsidRPr="00E42681">
        <w:rPr>
          <w:rFonts w:ascii="Times New Roman" w:eastAsia="Calibri" w:hAnsi="Times New Roman" w:cs="Times New Roman"/>
          <w:sz w:val="24"/>
        </w:rPr>
        <w:t xml:space="preserve">степень удовлетворенности жителей </w:t>
      </w:r>
      <w:r w:rsidRPr="00E42681">
        <w:rPr>
          <w:rFonts w:ascii="Times New Roman" w:eastAsia="Calibri" w:hAnsi="Times New Roman" w:cs="Times New Roman"/>
          <w:sz w:val="24"/>
          <w:szCs w:val="24"/>
        </w:rPr>
        <w:t>Староосколького городского округа сферой образования варьируется в интервале 4,0-4,4</w:t>
      </w:r>
      <w:r w:rsidRPr="00E42681">
        <w:rPr>
          <w:rFonts w:ascii="Times New Roman" w:eastAsia="Calibri" w:hAnsi="Times New Roman" w:cs="Times New Roman"/>
          <w:sz w:val="24"/>
        </w:rPr>
        <w:t xml:space="preserve"> балла по обоим параметрам. В большей степени опрошенные удовлетворены доступностью центров детского развития художественной направленности (4,4 балла) и качеством предоставляемых ими услуг (4,4 балла), в меньшей – учреждений высшего образования (4,0 балла соответственно по каждому параметру). Доступность школ жители городского округа оценили на 4,3 балла, а качество услуг – на 4,0 балла.</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Calibri" w:hAnsi="Times New Roman" w:cs="Times New Roman"/>
          <w:bCs/>
          <w:sz w:val="24"/>
        </w:rPr>
        <w:t xml:space="preserve">Проведенный анализ </w:t>
      </w:r>
      <w:r w:rsidRPr="00E42681">
        <w:rPr>
          <w:rFonts w:ascii="Times New Roman" w:eastAsia="Calibri" w:hAnsi="Times New Roman" w:cs="Times New Roman"/>
          <w:sz w:val="24"/>
        </w:rPr>
        <w:t xml:space="preserve">системы профессионального образования, а также сложившейся системы специализаций в образовательных организациях высшего и среднего профессионального образования в </w:t>
      </w:r>
      <w:r w:rsidRPr="00E42681">
        <w:rPr>
          <w:rFonts w:ascii="Times New Roman" w:eastAsia="Calibri" w:hAnsi="Times New Roman" w:cs="Times New Roman"/>
          <w:iCs/>
          <w:sz w:val="24"/>
        </w:rPr>
        <w:t>Старооскольском городском округе</w:t>
      </w:r>
      <w:r w:rsidRPr="00E42681">
        <w:rPr>
          <w:rFonts w:ascii="Times New Roman" w:eastAsia="Calibri" w:hAnsi="Times New Roman" w:cs="Times New Roman"/>
          <w:sz w:val="24"/>
        </w:rPr>
        <w:t xml:space="preserve"> позволил выявить следующие тенденции:</w:t>
      </w:r>
    </w:p>
    <w:p w:rsidR="00E42681" w:rsidRPr="00BE290B"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наблюдается перекос в сторону технических специальностей и нехватка специалистов, выпускников гуманитарных и медицинских профессий;</w:t>
      </w:r>
    </w:p>
    <w:p w:rsidR="00E42681" w:rsidRPr="00BE290B"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lastRenderedPageBreak/>
        <w:t>не все дети в городском округе имеют возможность учиться в первую смену;</w:t>
      </w:r>
    </w:p>
    <w:p w:rsidR="00E42681" w:rsidRPr="00BE290B"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недостаточный охват дошкольных образовательных учреждений городского округа, которые охвачены программами ранней профориентации детей.</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Calibri" w:hAnsi="Times New Roman" w:cs="Times New Roman"/>
          <w:sz w:val="24"/>
        </w:rPr>
        <w:t>Тенденции развития образования должны отвечать глобальным и общероссийским трендам по выстраиванию системы непрерывного образования начиная с дошкольных образовательных учреждений, ранней профориентации, воспитанию и развитию талантливых детей и молодежи.</w:t>
      </w:r>
    </w:p>
    <w:p w:rsidR="00E42681" w:rsidRPr="00E42681" w:rsidRDefault="00E42681" w:rsidP="00E42681">
      <w:pPr>
        <w:spacing w:after="0" w:line="360" w:lineRule="auto"/>
        <w:ind w:firstLine="709"/>
        <w:jc w:val="both"/>
        <w:rPr>
          <w:rFonts w:ascii="Times New Roman" w:eastAsia="Calibri" w:hAnsi="Times New Roman" w:cs="Times New Roman"/>
          <w:i/>
          <w:sz w:val="24"/>
        </w:rPr>
      </w:pPr>
      <w:r w:rsidRPr="00E42681">
        <w:rPr>
          <w:rFonts w:ascii="Times New Roman" w:eastAsia="Calibri" w:hAnsi="Times New Roman" w:cs="Times New Roman"/>
          <w:i/>
          <w:sz w:val="24"/>
        </w:rPr>
        <w:t xml:space="preserve">Стратегические приоритеты </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активное использование информационных ресурсов в образовательном процессе;</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расширение сферы специальностей в области креативных индустрий сервисного обслуживания в средних профессиональных образовательных учреждениях округа;</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введение во всех дошкольных образовательных учреждениях городского округа профориентационной работы с дошкольниками;</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организация и проведении премий года для талантливой молодежи.</w:t>
      </w:r>
    </w:p>
    <w:p w:rsidR="00E42681" w:rsidRPr="00E42681" w:rsidRDefault="00E42681" w:rsidP="00E42681">
      <w:pPr>
        <w:spacing w:after="0" w:line="360" w:lineRule="auto"/>
        <w:ind w:firstLine="709"/>
        <w:jc w:val="both"/>
        <w:rPr>
          <w:rFonts w:ascii="Times New Roman" w:eastAsia="Calibri" w:hAnsi="Times New Roman" w:cs="Times New Roman"/>
          <w:i/>
          <w:sz w:val="24"/>
        </w:rPr>
      </w:pPr>
      <w:r w:rsidRPr="00E42681">
        <w:rPr>
          <w:rFonts w:ascii="Times New Roman" w:eastAsia="Calibri" w:hAnsi="Times New Roman" w:cs="Times New Roman"/>
          <w:i/>
          <w:sz w:val="24"/>
        </w:rPr>
        <w:t>Целевые ориентиры</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достижение вех плановых показателей муниципальной программы;</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100 удовлетворённость жителе городского округа качеством оказания образовательных услуг;</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обучение в средних профессиональных образовательных учреждениях востребованным специальностям;</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прозрачность информации, как об общем, так и профессиональном образовании для потребителей образовательных услуг;</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100 % охват системой дополнительного образования обучающихся всех уровней образования;</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достаточность учебных заведений, реализующих общеобразовательные программы, для обучения учащихся в одну смену и развита система дополнительного образования</w:t>
      </w: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Развитие сферы здравоохранения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показатели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Учреждения здравоохранения в городском округе представлены семью областными государственными бюджетными учреждениями. Согласно данным статистики общее число лечебно-профилактических учреждений в городе в 2023 году  по сравнению с 2014 годом увеличилось на 16 единиц</w:t>
      </w:r>
      <w:r w:rsidRPr="00E42681">
        <w:rPr>
          <w:rFonts w:ascii="Times New Roman" w:eastAsia="Times New Roman" w:hAnsi="Times New Roman" w:cs="Times New Roman"/>
          <w:sz w:val="24"/>
          <w:szCs w:val="24"/>
          <w:vertAlign w:val="superscript"/>
          <w:lang w:eastAsia="ru-RU"/>
        </w:rPr>
        <w:footnoteReference w:id="10"/>
      </w:r>
      <w:r w:rsidRPr="00E42681">
        <w:rPr>
          <w:rFonts w:ascii="Times New Roman" w:eastAsia="Times New Roman" w:hAnsi="Times New Roman" w:cs="Times New Roman"/>
          <w:sz w:val="24"/>
          <w:szCs w:val="24"/>
          <w:lang w:eastAsia="ru-RU"/>
        </w:rPr>
        <w:t xml:space="preserve">. К 2023 году общая численность лечебно-профилактических </w:t>
      </w:r>
      <w:r w:rsidRPr="00E42681">
        <w:rPr>
          <w:rFonts w:ascii="Times New Roman" w:eastAsia="Times New Roman" w:hAnsi="Times New Roman" w:cs="Times New Roman"/>
          <w:sz w:val="24"/>
          <w:szCs w:val="24"/>
          <w:lang w:eastAsia="ru-RU"/>
        </w:rPr>
        <w:lastRenderedPageBreak/>
        <w:t>учреждений в городском округе составила 53 единицы, что показывает рост количества медицинских организаций.</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городском округе развит негосударственный сектор медицинских услуг, который представлен 15 организациями. В 2023 году в городском округе открыли три центра врачей общей практики в районах индивидуальной жилой застройки.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Старооскольский городской округ на протяжении нескольких лет лидирует среди муниципальных образований области по нехватке кадров в области здравоохранения, преимущественно узких специалистов.  На сайте Работа России количество востребованных специалистов в сфере здравоохранения требующихся на работу в Старооскольский городской округ представлена  48 вакансиями</w:t>
      </w:r>
      <w:r w:rsidRPr="00E42681">
        <w:rPr>
          <w:rFonts w:ascii="Times New Roman" w:eastAsia="Times New Roman" w:hAnsi="Times New Roman" w:cs="Times New Roman"/>
          <w:sz w:val="24"/>
          <w:szCs w:val="24"/>
          <w:vertAlign w:val="superscript"/>
          <w:lang w:eastAsia="ru-RU"/>
        </w:rPr>
        <w:footnoteReference w:id="11"/>
      </w:r>
      <w:r w:rsidRPr="00E42681">
        <w:rPr>
          <w:rFonts w:ascii="Times New Roman" w:eastAsia="Times New Roman" w:hAnsi="Times New Roman" w:cs="Times New Roman"/>
          <w:sz w:val="24"/>
          <w:szCs w:val="24"/>
          <w:lang w:eastAsia="ru-RU"/>
        </w:rPr>
        <w:t xml:space="preserve">.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bCs/>
          <w:sz w:val="24"/>
          <w:szCs w:val="24"/>
          <w:lang w:eastAsia="ru-RU"/>
        </w:rPr>
        <w:t xml:space="preserve">В 2023 году </w:t>
      </w:r>
      <w:r w:rsidRPr="00E42681">
        <w:rPr>
          <w:rFonts w:ascii="Times New Roman" w:eastAsia="Times New Roman" w:hAnsi="Times New Roman" w:cs="Times New Roman"/>
          <w:sz w:val="24"/>
          <w:szCs w:val="24"/>
          <w:lang w:eastAsia="ru-RU"/>
        </w:rPr>
        <w:t xml:space="preserve">Старооскольском городском округе </w:t>
      </w:r>
      <w:r w:rsidRPr="00E42681">
        <w:rPr>
          <w:rFonts w:ascii="Times New Roman" w:eastAsia="Times New Roman" w:hAnsi="Times New Roman" w:cs="Times New Roman"/>
          <w:bCs/>
          <w:sz w:val="24"/>
          <w:szCs w:val="24"/>
          <w:lang w:eastAsia="ru-RU"/>
        </w:rPr>
        <w:t xml:space="preserve">зафиксировано резкое увеличение жалоб на оказание услуг в </w:t>
      </w:r>
      <w:r w:rsidRPr="00E42681">
        <w:rPr>
          <w:rFonts w:ascii="Times New Roman" w:eastAsia="Times New Roman" w:hAnsi="Times New Roman" w:cs="Times New Roman"/>
          <w:sz w:val="24"/>
          <w:szCs w:val="24"/>
          <w:lang w:eastAsia="ru-RU"/>
        </w:rPr>
        <w:t xml:space="preserve">системе </w:t>
      </w:r>
      <w:r w:rsidRPr="00E42681">
        <w:rPr>
          <w:rFonts w:ascii="Times New Roman" w:eastAsia="Times New Roman" w:hAnsi="Times New Roman" w:cs="Times New Roman"/>
          <w:bCs/>
          <w:sz w:val="24"/>
          <w:szCs w:val="24"/>
          <w:lang w:eastAsia="ru-RU"/>
        </w:rPr>
        <w:t>здравоохранения</w:t>
      </w:r>
      <w:r w:rsidRPr="00E42681">
        <w:rPr>
          <w:rFonts w:ascii="Times New Roman" w:eastAsia="Times New Roman" w:hAnsi="Times New Roman" w:cs="Times New Roman"/>
          <w:sz w:val="24"/>
          <w:szCs w:val="24"/>
          <w:vertAlign w:val="superscript"/>
          <w:lang w:eastAsia="ru-RU"/>
        </w:rPr>
        <w:footnoteReference w:id="12"/>
      </w:r>
      <w:r w:rsidRPr="00E42681">
        <w:rPr>
          <w:rFonts w:ascii="Times New Roman" w:eastAsia="Times New Roman" w:hAnsi="Times New Roman" w:cs="Times New Roman"/>
          <w:sz w:val="24"/>
          <w:szCs w:val="24"/>
          <w:lang w:eastAsia="ru-RU"/>
        </w:rPr>
        <w:t xml:space="preserve">.  За 2023 год количество жалоб на прием врачей в Старооскольском городском округе за год выросло со </w:t>
      </w:r>
      <w:r w:rsidRPr="00E42681">
        <w:rPr>
          <w:rFonts w:ascii="Times New Roman" w:eastAsia="Times New Roman" w:hAnsi="Times New Roman" w:cs="Times New Roman"/>
          <w:bCs/>
          <w:sz w:val="24"/>
          <w:szCs w:val="24"/>
          <w:lang w:eastAsia="ru-RU"/>
        </w:rPr>
        <w:t>108</w:t>
      </w:r>
      <w:r w:rsidRPr="00E42681">
        <w:rPr>
          <w:rFonts w:ascii="Times New Roman" w:eastAsia="Times New Roman" w:hAnsi="Times New Roman" w:cs="Times New Roman"/>
          <w:sz w:val="24"/>
          <w:szCs w:val="24"/>
          <w:lang w:eastAsia="ru-RU"/>
        </w:rPr>
        <w:t xml:space="preserve"> до </w:t>
      </w:r>
      <w:r w:rsidRPr="00E42681">
        <w:rPr>
          <w:rFonts w:ascii="Times New Roman" w:eastAsia="Times New Roman" w:hAnsi="Times New Roman" w:cs="Times New Roman"/>
          <w:bCs/>
          <w:sz w:val="24"/>
          <w:szCs w:val="24"/>
          <w:lang w:eastAsia="ru-RU"/>
        </w:rPr>
        <w:t>227</w:t>
      </w:r>
      <w:r w:rsidRPr="00E42681">
        <w:rPr>
          <w:rFonts w:ascii="Times New Roman" w:eastAsia="Times New Roman" w:hAnsi="Times New Roman" w:cs="Times New Roman"/>
          <w:sz w:val="24"/>
          <w:szCs w:val="24"/>
          <w:lang w:eastAsia="ru-RU"/>
        </w:rPr>
        <w:t xml:space="preserve"> </w:t>
      </w:r>
      <w:r w:rsidRPr="00E42681">
        <w:rPr>
          <w:rFonts w:ascii="Times New Roman" w:eastAsia="Times New Roman" w:hAnsi="Times New Roman" w:cs="Times New Roman"/>
          <w:sz w:val="24"/>
          <w:szCs w:val="24"/>
          <w:vertAlign w:val="superscript"/>
          <w:lang w:eastAsia="ru-RU"/>
        </w:rPr>
        <w:footnoteReference w:id="13"/>
      </w:r>
      <w:r w:rsidRPr="00E42681">
        <w:rPr>
          <w:rFonts w:ascii="Times New Roman" w:eastAsia="Times New Roman" w:hAnsi="Times New Roman" w:cs="Times New Roman"/>
          <w:sz w:val="24"/>
          <w:szCs w:val="24"/>
          <w:lang w:eastAsia="ru-RU"/>
        </w:rPr>
        <w:t>.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По данным опроса жителей городского округа многие вынуждены ездить за получением медицинской помощи в города Белгород и Воронеж.</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Calibri" w:hAnsi="Times New Roman" w:cs="Times New Roman"/>
          <w:sz w:val="24"/>
        </w:rPr>
        <w:t xml:space="preserve">Инфраструктура в области здравоохранения, по мнению жителей, недостаточно развита – средний балл оценок по количеству объектов данной сферы находится в диапазоне от 2,7 до 3,3. Респонденты не удовлетворены числом имеющихся узких специалистов и доступностью санаторно-курортного лечения (2,7 балла соответственно).  </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Calibri" w:hAnsi="Times New Roman" w:cs="Times New Roman"/>
          <w:sz w:val="24"/>
        </w:rPr>
        <w:t xml:space="preserve">Большую степень доступности получил такой параметр как наличие лекарственных препаратов (3,4 балла) и количество детских поликлиник (3,3 балла).   </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Calibri" w:hAnsi="Times New Roman" w:cs="Times New Roman"/>
          <w:sz w:val="24"/>
        </w:rPr>
        <w:t xml:space="preserve">Качество услуг организаций здравоохранения респонденты оценили, как среднее, – степень удовлетворенности варьируется в интервале 2,9-3,5 балла. В наименьшей степени удовлетворяет качество услуг, оказываемых взрослыми поликлиниками, организациями санаторно-курортного профиля, а также узкими специалистами (2,9 балла соответственно); в большей степени – обеспечение лекарственными препаратами (3,5 балла).  </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Calibri" w:hAnsi="Times New Roman" w:cs="Times New Roman"/>
          <w:sz w:val="24"/>
          <w:szCs w:val="24"/>
        </w:rPr>
        <w:t xml:space="preserve">По результатам социологических опросов отмечается неудовлетворённость жителей городского округа системой здравоохранения в частности отсутствием узких специалистов, нехваткой медицинских кадров и необходимостью получать медицинские услуги в более крупных муниципальных образованиях. </w:t>
      </w:r>
    </w:p>
    <w:p w:rsidR="00E42681" w:rsidRPr="00E42681" w:rsidRDefault="00E42681" w:rsidP="00E42681">
      <w:pPr>
        <w:spacing w:after="0" w:line="360" w:lineRule="auto"/>
        <w:ind w:firstLine="709"/>
        <w:jc w:val="both"/>
        <w:rPr>
          <w:rFonts w:ascii="Times New Roman" w:eastAsia="Calibri" w:hAnsi="Times New Roman" w:cs="Times New Roman"/>
          <w:i/>
          <w:sz w:val="24"/>
          <w:szCs w:val="24"/>
        </w:rPr>
      </w:pPr>
      <w:r w:rsidRPr="00E42681">
        <w:rPr>
          <w:rFonts w:ascii="Times New Roman" w:eastAsia="Calibri" w:hAnsi="Times New Roman" w:cs="Times New Roman"/>
          <w:i/>
          <w:sz w:val="24"/>
          <w:szCs w:val="24"/>
        </w:rPr>
        <w:lastRenderedPageBreak/>
        <w:t>Стратегические приоритеты</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обеспечение отрасли квалифицированными медицинскими кадрами с помощью широкого спектра механизмов привлечения, удержания и совершенствования кадрового потенциала сферы здравоохранения;</w:t>
      </w:r>
    </w:p>
    <w:p w:rsidR="00E42681" w:rsidRPr="00E42681" w:rsidRDefault="00E42681" w:rsidP="00981174">
      <w:pPr>
        <w:numPr>
          <w:ilvl w:val="0"/>
          <w:numId w:val="47"/>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развитие негосударственного сектора в сфере предоставления медицинских услуг;</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 xml:space="preserve">внесение предложения Министерству здравоохранения области о возможности введения мер муниципальной поддержки врачам, продолжающим работать в государственных бюджетных учреждениях здравоохранения; </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внесение предложения Министерству здравоохранения области об организации «медицинских десантов» дефицитных специалистов в области здравоохранения на территории городского округа;</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 xml:space="preserve">строительство реабилитационных центров и расширение сети санаторно-курортного лечения. </w:t>
      </w:r>
    </w:p>
    <w:p w:rsidR="00E42681" w:rsidRPr="00E42681" w:rsidRDefault="00E42681" w:rsidP="00E42681">
      <w:pPr>
        <w:spacing w:after="0" w:line="360" w:lineRule="auto"/>
        <w:ind w:firstLine="426"/>
        <w:rPr>
          <w:rFonts w:ascii="Times New Roman" w:eastAsia="Calibri" w:hAnsi="Times New Roman" w:cs="Times New Roman"/>
          <w:i/>
          <w:sz w:val="24"/>
        </w:rPr>
      </w:pPr>
      <w:r w:rsidRPr="00E42681">
        <w:rPr>
          <w:rFonts w:ascii="Times New Roman" w:eastAsia="Calibri" w:hAnsi="Times New Roman" w:cs="Times New Roman"/>
          <w:i/>
          <w:sz w:val="24"/>
        </w:rPr>
        <w:t>Целевые ориентиры</w:t>
      </w:r>
    </w:p>
    <w:p w:rsidR="00E42681" w:rsidRPr="00E42681"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достижение вех плановых показателей муниципальной программы;</w:t>
      </w:r>
    </w:p>
    <w:p w:rsidR="00E42681" w:rsidRPr="00E42681"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рост удовлетворенности население сферой здравоохранения;</w:t>
      </w:r>
    </w:p>
    <w:p w:rsidR="00E42681" w:rsidRPr="00E42681"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снижение количества жалоб населения на снижение качества медицинских услуг;</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обеспечение охвата всех граждан профилактическими медицинскими осмотрами не реже одного раза в год;</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ликвидация кадрового дефицита в государственных учреждениях здравоохранения городского округа</w:t>
      </w: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Развитие сферы социального обслуживания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характеристики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ходе исследования проведен анализ реализации мер, обеспечивающих социальную защиту населения, направленную на соблюдение прав человека, удовлетворение социальных потребностей, повышение уровня и качества жизни граждан.</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На территории городского округа реализуется значительное количество программ и проектов в области социальной поддержки граждан, особое внимание администрация городского округа уделяет поддержке многодетных семей.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муниципальном секторе услуги социального обслуживания представлены как муниципальными, так и организациями частной сферы.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lastRenderedPageBreak/>
        <w:t>Анализ официальных обращений в администрацию городского округа показывает, что по количеству обращений в 2024 году посвященных социальной сфере занимает 3 место (за март 2024 года – 12 % от всех обращений)</w:t>
      </w:r>
      <w:r w:rsidRPr="00E42681">
        <w:rPr>
          <w:rFonts w:ascii="Times New Roman" w:eastAsia="Times New Roman" w:hAnsi="Times New Roman" w:cs="Times New Roman"/>
          <w:sz w:val="24"/>
          <w:szCs w:val="24"/>
          <w:vertAlign w:val="superscript"/>
          <w:lang w:eastAsia="ru-RU"/>
        </w:rPr>
        <w:footnoteReference w:id="14"/>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Социальная сфера является ключевой для бюджетного финансирования. Так, по итогам 2022 года наибольшие объемы средств федерального бюджета направлены на выполнение следующих программ городского округа: «Социальная поддержка граждан в Старооскольском городском округе» - 225,1 млн рублей, «Развитие образования Старооскольского городского округа» - 172,2 млн рублей, «Развитие физической культуры и спорта в Старооскольском городском округе» - 79,8 млн рублей. Средний уровень освоения средств федерального бюджета в рамках муниципальных программ городского округа в 2022 году составил 90,0%</w:t>
      </w:r>
      <w:r w:rsidRPr="00E42681">
        <w:rPr>
          <w:rFonts w:ascii="Times New Roman" w:eastAsia="Times New Roman" w:hAnsi="Times New Roman" w:cs="Times New Roman"/>
          <w:sz w:val="24"/>
          <w:szCs w:val="24"/>
          <w:vertAlign w:val="superscript"/>
          <w:lang w:eastAsia="ru-RU"/>
        </w:rPr>
        <w:footnoteReference w:id="15"/>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целом оценивая эффективности исполнения государственных программ можно отметить высокие показатели выполнения. Так, развитие образования оценено в 9,5 баллов, социальная поддержка 9,3 балла, развитие физической культуры и спорта 9,2, развитие культуры и искусства 9,2</w:t>
      </w:r>
      <w:r w:rsidRPr="00E42681">
        <w:rPr>
          <w:rFonts w:ascii="Times New Roman" w:eastAsia="Times New Roman" w:hAnsi="Times New Roman" w:cs="Times New Roman"/>
          <w:sz w:val="24"/>
          <w:szCs w:val="24"/>
          <w:vertAlign w:val="superscript"/>
          <w:lang w:eastAsia="ru-RU"/>
        </w:rPr>
        <w:footnoteReference w:id="16"/>
      </w:r>
      <w:r w:rsidRPr="00E42681">
        <w:rPr>
          <w:rFonts w:ascii="Times New Roman" w:eastAsia="Times New Roman" w:hAnsi="Times New Roman" w:cs="Times New Roman"/>
          <w:sz w:val="24"/>
          <w:szCs w:val="24"/>
          <w:lang w:eastAsia="ru-RU"/>
        </w:rPr>
        <w:t>. В целом реализация программ социальной сферы оценивается эффективно.</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Наибольшие объемы федеральных бюджетных средств в текущем году направлены на выполнение следующих муниципальных программ городского округа: «Социальная поддержка граждан в Старооскольском городском округе» - 225,1 млн рублей</w:t>
      </w:r>
      <w:r w:rsidRPr="00E42681">
        <w:rPr>
          <w:rFonts w:ascii="Times New Roman" w:eastAsia="Times New Roman" w:hAnsi="Times New Roman" w:cs="Times New Roman"/>
          <w:sz w:val="24"/>
          <w:szCs w:val="24"/>
          <w:vertAlign w:val="superscript"/>
          <w:lang w:eastAsia="ru-RU"/>
        </w:rPr>
        <w:footnoteReference w:id="17"/>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муниципальной программе в 2022 году фактически достигнуты 19 из 20 показателей конечного результата и 46 из 62 показателей непосредственного результатов.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По результатам социологических исследований уровень социальной поддержки на территории городского округа корреспондентами ниже среднего (желающими уехать с территории городского округа 2,7 бала, желающими остаться 3,4 балла).</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Стратегические приоритеты</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расширение взаимодействия органов местного самоуправления с гражданами и субъектами бизнеса с использованием интерактивных способов взаимодействия в режиме реального времени;</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lastRenderedPageBreak/>
        <w:t>поддержка и развитие социально-ориентированных некоммерческих организаций, расширение участия волонтёров в оказании помощи маломобильным гражданам, гражданам с ограниченными возможностями здоровья;</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обустройства на территории городского округа детских площадок для детей с особенностями развития;</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 xml:space="preserve">создание муниципального центра «серебряного» волонтёрства; </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разработка флагманских проектов в области образования, здравоохранения, культуры.</w:t>
      </w:r>
    </w:p>
    <w:p w:rsidR="00E42681" w:rsidRPr="00E42681" w:rsidRDefault="00E42681" w:rsidP="00E42681">
      <w:pPr>
        <w:spacing w:after="0" w:line="360" w:lineRule="auto"/>
        <w:ind w:left="360"/>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Целевые ориентиры</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достижение всех плановых показателей муниципальной программы</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удовлетворённость жителей городского округа качеством оказываемых услуг в социальной сфере;</w:t>
      </w:r>
    </w:p>
    <w:p w:rsidR="00E42681"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оценка уровня социальной поддержки жителями городского округа выше средней.</w:t>
      </w:r>
    </w:p>
    <w:p w:rsidR="00BE290B" w:rsidRPr="00BE290B" w:rsidRDefault="00BE290B" w:rsidP="00BE290B">
      <w:pPr>
        <w:pStyle w:val="aa"/>
        <w:spacing w:after="0" w:line="360" w:lineRule="auto"/>
        <w:ind w:left="709"/>
        <w:jc w:val="both"/>
        <w:rPr>
          <w:rFonts w:ascii="Times New Roman" w:eastAsia="Calibri" w:hAnsi="Times New Roman" w:cs="Times New Roman"/>
          <w:sz w:val="24"/>
        </w:rPr>
      </w:pPr>
    </w:p>
    <w:p w:rsidR="00E42681" w:rsidRDefault="00D27CCC"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21" w:name="_Toc163730151"/>
      <w:bookmarkStart w:id="22" w:name="_Toc171070588"/>
      <w:r>
        <w:rPr>
          <w:rFonts w:ascii="Times New Roman" w:eastAsia="Calibri" w:hAnsi="Times New Roman" w:cs="Times New Roman"/>
          <w:b/>
          <w:kern w:val="2"/>
          <w:sz w:val="24"/>
          <w:szCs w:val="24"/>
          <w14:ligatures w14:val="standardContextual"/>
        </w:rPr>
        <w:t xml:space="preserve">1.2.2 </w:t>
      </w:r>
      <w:r w:rsidR="00E42681" w:rsidRPr="00E42681">
        <w:rPr>
          <w:rFonts w:ascii="Times New Roman" w:eastAsia="Calibri" w:hAnsi="Times New Roman" w:cs="Times New Roman"/>
          <w:b/>
          <w:kern w:val="2"/>
          <w:sz w:val="24"/>
          <w:szCs w:val="24"/>
          <w14:ligatures w14:val="standardContextual"/>
        </w:rPr>
        <w:t>Молодежная политика, культура, физическая культура и спорт</w:t>
      </w:r>
      <w:bookmarkEnd w:id="21"/>
      <w:bookmarkEnd w:id="22"/>
    </w:p>
    <w:p w:rsidR="00BE290B" w:rsidRPr="00E42681" w:rsidRDefault="00BE290B"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Молодежная политика</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 xml:space="preserve">Ключевые характеристики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 Одна их главных проблем городского округа - отток молодёжи. Так, в прошлом году в городские и областные высшие учебные заведения поступили лишь 16% выпускников местных школ.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реализуется достаточно много проектов, фестивалей для молодежи. В 2022 году состоялись большой уличный фестиваль экстремальных видов спорта, военно-исторические сборы «Армата. В волонтёрскую и патриотическую работу включились в полтора раза больше ребят, чем в 2022 году</w:t>
      </w:r>
      <w:r w:rsidRPr="00E42681">
        <w:rPr>
          <w:rFonts w:ascii="Times New Roman" w:eastAsia="Times New Roman" w:hAnsi="Times New Roman" w:cs="Times New Roman"/>
          <w:sz w:val="24"/>
          <w:szCs w:val="24"/>
          <w:vertAlign w:val="superscript"/>
          <w:lang w:eastAsia="ru-RU"/>
        </w:rPr>
        <w:footnoteReference w:id="18"/>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функционирует ц</w:t>
      </w:r>
      <w:r w:rsidRPr="00E42681">
        <w:rPr>
          <w:rFonts w:ascii="Times New Roman" w:eastAsia="Times New Roman" w:hAnsi="Times New Roman" w:cs="Times New Roman"/>
          <w:bCs/>
          <w:sz w:val="24"/>
          <w:szCs w:val="24"/>
          <w:shd w:val="clear" w:color="auto" w:fill="FFFFFF"/>
          <w:lang w:eastAsia="ru-RU"/>
        </w:rPr>
        <w:t>ентр</w:t>
      </w:r>
      <w:r w:rsidRPr="00E42681">
        <w:rPr>
          <w:rFonts w:ascii="Times New Roman" w:eastAsia="Times New Roman" w:hAnsi="Times New Roman" w:cs="Times New Roman"/>
          <w:sz w:val="24"/>
          <w:szCs w:val="24"/>
          <w:shd w:val="clear" w:color="auto" w:fill="FFFFFF"/>
          <w:lang w:eastAsia="ru-RU"/>
        </w:rPr>
        <w:t> </w:t>
      </w:r>
      <w:r w:rsidRPr="00E42681">
        <w:rPr>
          <w:rFonts w:ascii="Times New Roman" w:eastAsia="Times New Roman" w:hAnsi="Times New Roman" w:cs="Times New Roman"/>
          <w:bCs/>
          <w:sz w:val="24"/>
          <w:szCs w:val="24"/>
          <w:shd w:val="clear" w:color="auto" w:fill="FFFFFF"/>
          <w:lang w:eastAsia="ru-RU"/>
        </w:rPr>
        <w:t>культурного</w:t>
      </w:r>
      <w:r w:rsidRPr="00E42681">
        <w:rPr>
          <w:rFonts w:ascii="Times New Roman" w:eastAsia="Times New Roman" w:hAnsi="Times New Roman" w:cs="Times New Roman"/>
          <w:sz w:val="24"/>
          <w:szCs w:val="24"/>
          <w:shd w:val="clear" w:color="auto" w:fill="FFFFFF"/>
          <w:lang w:eastAsia="ru-RU"/>
        </w:rPr>
        <w:t> </w:t>
      </w:r>
      <w:r w:rsidRPr="00E42681">
        <w:rPr>
          <w:rFonts w:ascii="Times New Roman" w:eastAsia="Times New Roman" w:hAnsi="Times New Roman" w:cs="Times New Roman"/>
          <w:bCs/>
          <w:sz w:val="24"/>
          <w:szCs w:val="24"/>
          <w:shd w:val="clear" w:color="auto" w:fill="FFFFFF"/>
          <w:lang w:eastAsia="ru-RU"/>
        </w:rPr>
        <w:t>развития</w:t>
      </w:r>
      <w:r w:rsidRPr="00E42681">
        <w:rPr>
          <w:rFonts w:ascii="Times New Roman" w:eastAsia="Times New Roman" w:hAnsi="Times New Roman" w:cs="Times New Roman"/>
          <w:sz w:val="24"/>
          <w:szCs w:val="24"/>
          <w:shd w:val="clear" w:color="auto" w:fill="FFFFFF"/>
          <w:lang w:eastAsia="ru-RU"/>
        </w:rPr>
        <w:t> «</w:t>
      </w:r>
      <w:r w:rsidRPr="00E42681">
        <w:rPr>
          <w:rFonts w:ascii="Times New Roman" w:eastAsia="Times New Roman" w:hAnsi="Times New Roman" w:cs="Times New Roman"/>
          <w:bCs/>
          <w:sz w:val="24"/>
          <w:szCs w:val="24"/>
          <w:shd w:val="clear" w:color="auto" w:fill="FFFFFF"/>
          <w:lang w:eastAsia="ru-RU"/>
        </w:rPr>
        <w:t>Молодежный</w:t>
      </w:r>
      <w:r w:rsidRPr="00E42681">
        <w:rPr>
          <w:rFonts w:ascii="Times New Roman" w:eastAsia="Times New Roman" w:hAnsi="Times New Roman" w:cs="Times New Roman"/>
          <w:sz w:val="24"/>
          <w:szCs w:val="24"/>
          <w:shd w:val="clear" w:color="auto" w:fill="FFFFFF"/>
          <w:lang w:eastAsia="ru-RU"/>
        </w:rPr>
        <w:t xml:space="preserve">» и центр молодёжных инициатив.  </w:t>
      </w:r>
      <w:r w:rsidRPr="00E42681">
        <w:rPr>
          <w:rFonts w:ascii="Times New Roman" w:eastAsia="Times New Roman" w:hAnsi="Times New Roman" w:cs="Times New Roman"/>
          <w:sz w:val="24"/>
          <w:szCs w:val="24"/>
          <w:lang w:eastAsia="ru-RU"/>
        </w:rPr>
        <w:t xml:space="preserve">Центры активно реализует различные молодёжные инициативы и проекты, как на территории города, так и области, и РФ. </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sz w:val="24"/>
          <w:szCs w:val="24"/>
          <w:lang w:eastAsia="ru-RU"/>
        </w:rPr>
        <w:t xml:space="preserve">Ежегодно в городе проводиться конкурс для молодёжи «Одарённость». Проведённый анализ показал,  что в 2023 году было проведено 64 муниципальных конкурса </w:t>
      </w:r>
      <w:r w:rsidRPr="00E42681">
        <w:rPr>
          <w:rFonts w:ascii="Times New Roman" w:eastAsia="Times New Roman" w:hAnsi="Times New Roman" w:cs="Times New Roman"/>
          <w:sz w:val="24"/>
          <w:szCs w:val="24"/>
          <w:lang w:eastAsia="ru-RU"/>
        </w:rPr>
        <w:lastRenderedPageBreak/>
        <w:t>для детей и молодежи на территории городского округа</w:t>
      </w:r>
      <w:r w:rsidRPr="00E42681">
        <w:rPr>
          <w:rFonts w:ascii="Times New Roman" w:eastAsia="Times New Roman" w:hAnsi="Times New Roman" w:cs="Times New Roman"/>
          <w:sz w:val="24"/>
          <w:szCs w:val="24"/>
          <w:vertAlign w:val="superscript"/>
          <w:lang w:eastAsia="ru-RU"/>
        </w:rPr>
        <w:footnoteReference w:id="19"/>
      </w:r>
      <w:r w:rsidRPr="00E42681">
        <w:rPr>
          <w:rFonts w:ascii="Times New Roman" w:eastAsia="Times New Roman" w:hAnsi="Times New Roman" w:cs="Times New Roman"/>
          <w:sz w:val="24"/>
          <w:szCs w:val="24"/>
          <w:lang w:eastAsia="ru-RU"/>
        </w:rPr>
        <w:t xml:space="preserve">. </w:t>
      </w:r>
      <w:r w:rsidRPr="00E42681">
        <w:rPr>
          <w:rFonts w:ascii="Times New Roman" w:eastAsia="Times New Roman" w:hAnsi="Times New Roman" w:cs="Times New Roman"/>
          <w:bCs/>
          <w:sz w:val="24"/>
          <w:szCs w:val="24"/>
          <w:lang w:eastAsia="ru-RU"/>
        </w:rPr>
        <w:t>В целом молодежная политика реализуется на достаточно высоком уровне, характеризуется большим количеством событий в области культурой деятельности, проектов и мероприятий патриотической направленности, активной волонтерской деятельностью.</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На территории </w:t>
      </w:r>
      <w:r w:rsidR="0005777B">
        <w:rPr>
          <w:rFonts w:ascii="Times New Roman" w:eastAsia="Times New Roman" w:hAnsi="Times New Roman" w:cs="Times New Roman"/>
          <w:bCs/>
          <w:sz w:val="24"/>
          <w:szCs w:val="24"/>
          <w:lang w:eastAsia="ru-RU"/>
        </w:rPr>
        <w:t>Старооскольского</w:t>
      </w:r>
      <w:r w:rsidRPr="00E42681">
        <w:rPr>
          <w:rFonts w:ascii="Times New Roman" w:eastAsia="Times New Roman" w:hAnsi="Times New Roman" w:cs="Times New Roman"/>
          <w:bCs/>
          <w:sz w:val="24"/>
          <w:szCs w:val="24"/>
          <w:lang w:eastAsia="ru-RU"/>
        </w:rPr>
        <w:t xml:space="preserve"> городского округа реализуется муниципальная программа «Молодость Белгородчины на территории Старооскольского городского округа». </w:t>
      </w:r>
      <w:r w:rsidRPr="00E42681">
        <w:rPr>
          <w:rFonts w:ascii="Times New Roman" w:eastAsia="Calibri" w:hAnsi="Times New Roman" w:cs="Times New Roman"/>
          <w:color w:val="000000"/>
          <w:sz w:val="26"/>
          <w:szCs w:val="26"/>
        </w:rPr>
        <w:t xml:space="preserve"> </w:t>
      </w:r>
      <w:r w:rsidRPr="00E42681">
        <w:rPr>
          <w:rFonts w:ascii="Times New Roman" w:eastAsia="Times New Roman" w:hAnsi="Times New Roman" w:cs="Times New Roman"/>
          <w:bCs/>
          <w:sz w:val="24"/>
          <w:szCs w:val="24"/>
          <w:lang w:eastAsia="ru-RU"/>
        </w:rPr>
        <w:t>В муниципальной программе фактически достигнуты плановые значения всех показателей конечного результата и 19 из 20 показателей непосредственного результата</w:t>
      </w:r>
      <w:r w:rsidRPr="00E42681">
        <w:rPr>
          <w:rFonts w:ascii="Times New Roman" w:eastAsia="Times New Roman" w:hAnsi="Times New Roman" w:cs="Times New Roman"/>
          <w:bCs/>
          <w:sz w:val="24"/>
          <w:szCs w:val="24"/>
          <w:vertAlign w:val="superscript"/>
          <w:lang w:eastAsia="ru-RU"/>
        </w:rPr>
        <w:footnoteReference w:id="20"/>
      </w:r>
      <w:r w:rsidRPr="00E42681">
        <w:rPr>
          <w:rFonts w:ascii="Times New Roman" w:eastAsia="Times New Roman" w:hAnsi="Times New Roman" w:cs="Times New Roman"/>
          <w:bCs/>
          <w:sz w:val="24"/>
          <w:szCs w:val="24"/>
          <w:lang w:eastAsia="ru-RU"/>
        </w:rPr>
        <w:t xml:space="preserve">. На территории округа строиться </w:t>
      </w:r>
      <w:r w:rsidRPr="00E42681">
        <w:rPr>
          <w:rFonts w:ascii="Open Sans" w:eastAsia="Times New Roman" w:hAnsi="Open Sans" w:cs="Times New Roman"/>
          <w:color w:val="000000"/>
          <w:sz w:val="24"/>
          <w:szCs w:val="24"/>
          <w:shd w:val="clear" w:color="auto" w:fill="FFFFFF"/>
          <w:lang w:eastAsia="ru-RU"/>
        </w:rPr>
        <w:t>фиджитал-центр, который может стать зоной притяжения для молодежи.</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В соответствии с пунктом 6.8 Порядка о взаимоувязке уровня эффективности реализации муниципальной программы с количеством набранных баллов итоговой оценки, и в связи с тем, что итоговая оценка составила 9,4 балла, муниципальная программа признается реализуемой эффективно в 2022 году.</w:t>
      </w:r>
    </w:p>
    <w:p w:rsidR="00E42681" w:rsidRPr="00E42681" w:rsidRDefault="00E42681" w:rsidP="00E42681">
      <w:pPr>
        <w:spacing w:after="0" w:line="360" w:lineRule="auto"/>
        <w:ind w:firstLine="709"/>
        <w:jc w:val="both"/>
        <w:rPr>
          <w:rFonts w:ascii="Times New Roman" w:eastAsia="Times New Roman" w:hAnsi="Times New Roman" w:cs="Times New Roman"/>
          <w:bCs/>
          <w:i/>
          <w:sz w:val="24"/>
          <w:szCs w:val="24"/>
          <w:lang w:eastAsia="ru-RU"/>
        </w:rPr>
      </w:pPr>
      <w:r w:rsidRPr="00E42681">
        <w:rPr>
          <w:rFonts w:ascii="Times New Roman" w:eastAsia="Times New Roman" w:hAnsi="Times New Roman" w:cs="Times New Roman"/>
          <w:bCs/>
          <w:i/>
          <w:sz w:val="24"/>
          <w:szCs w:val="24"/>
          <w:lang w:eastAsia="ru-RU"/>
        </w:rPr>
        <w:t>Стратегические приоритеты</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расширения сети молодёжных пространств в Старооскольском городском округе с целью развития креативных индустрий</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 xml:space="preserve">популяризация предпринимательских практик для молодежи с участием администрации и профильных организаций; </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создание условий (в том числе инфраструктурных) для возникновения и развития молодежных некоммерческих организаций, объединений, клубов.</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разработка флагманских программ для вовлечения молодежи в креативные индустрии;</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создание Молодежного Совета стратегического развитие при администрации (Молодежного отделения общественного совета) по вопросам стратегического развития городского округа;</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активизация роли молодежи в соучаствующем проектировании с органами власти городского округа;</w:t>
      </w:r>
    </w:p>
    <w:p w:rsidR="00E42681" w:rsidRPr="00E42681" w:rsidRDefault="00E42681" w:rsidP="00981174">
      <w:pPr>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создания и развитие креативного кластера для молодежи;</w:t>
      </w:r>
    </w:p>
    <w:p w:rsidR="00E42681" w:rsidRPr="00E42681" w:rsidRDefault="00E42681" w:rsidP="00981174">
      <w:pPr>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расширения числа нестандартных форм проведения культурных мероприятий и тематических фестивалей.</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lastRenderedPageBreak/>
        <w:t>Целевые ориентиры</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достижение всех плановых показателей муниципальной программы;</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создание современных зоны отдыха и занятия творчеством для молодежи;</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активное участие молодежи в предпринимательской деятельности, малом бизнесе;</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создание эффективной системы взаимоотношений </w:t>
      </w:r>
      <w:r w:rsidRPr="00E42681">
        <w:rPr>
          <w:rFonts w:ascii="Times New Roman" w:eastAsia="Times New Roman" w:hAnsi="Times New Roman" w:cs="Times New Roman"/>
          <w:bCs/>
          <w:sz w:val="24"/>
          <w:szCs w:val="24"/>
          <w:lang w:eastAsia="ru-RU"/>
        </w:rPr>
        <w:t>молодежи и власти по участию в принятии решений и реализации проектов;</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повышение уровня гражданской ответственности молодежи и активности в обсуждении стратегических приоритетов развития городского округа.</w:t>
      </w: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Развитие сферы культуры</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характеристики</w:t>
      </w:r>
    </w:p>
    <w:p w:rsidR="00E42681" w:rsidRPr="001512F7" w:rsidRDefault="00E42681" w:rsidP="001512F7">
      <w:pPr>
        <w:spacing w:after="0" w:line="360" w:lineRule="auto"/>
        <w:ind w:firstLine="709"/>
        <w:jc w:val="both"/>
        <w:rPr>
          <w:rFonts w:ascii="Times New Roman" w:eastAsia="Times New Roman" w:hAnsi="Times New Roman" w:cs="Times New Roman"/>
          <w:sz w:val="24"/>
          <w:szCs w:val="24"/>
        </w:rPr>
      </w:pPr>
      <w:r w:rsidRPr="00E42681">
        <w:rPr>
          <w:rFonts w:ascii="Times New Roman" w:eastAsia="Times New Roman" w:hAnsi="Times New Roman" w:cs="Times New Roman"/>
          <w:sz w:val="24"/>
          <w:szCs w:val="24"/>
          <w:lang w:eastAsia="ru-RU"/>
        </w:rPr>
        <w:t>Сфера культуры в муниципальном</w:t>
      </w:r>
      <w:r w:rsidR="00EA30DE">
        <w:rPr>
          <w:rFonts w:ascii="Times New Roman" w:eastAsia="Times New Roman" w:hAnsi="Times New Roman" w:cs="Times New Roman"/>
          <w:sz w:val="24"/>
          <w:szCs w:val="24"/>
          <w:lang w:eastAsia="ru-RU"/>
        </w:rPr>
        <w:t xml:space="preserve"> </w:t>
      </w:r>
      <w:r w:rsidRPr="00E42681">
        <w:rPr>
          <w:rFonts w:ascii="Times New Roman" w:eastAsia="Times New Roman" w:hAnsi="Times New Roman" w:cs="Times New Roman"/>
          <w:sz w:val="24"/>
          <w:szCs w:val="24"/>
          <w:lang w:eastAsia="ru-RU"/>
        </w:rPr>
        <w:t xml:space="preserve">секторе города представлена </w:t>
      </w:r>
      <w:r w:rsidRPr="00E42681">
        <w:rPr>
          <w:rFonts w:ascii="Times New Roman" w:eastAsia="Times New Roman" w:hAnsi="Times New Roman" w:cs="Times New Roman"/>
          <w:sz w:val="24"/>
          <w:szCs w:val="24"/>
        </w:rPr>
        <w:t>79 учреждениями  культуры, 29 культурно-досуговых учреждений</w:t>
      </w:r>
      <w:r w:rsidRPr="00E42681">
        <w:rPr>
          <w:rFonts w:ascii="Times New Roman" w:eastAsia="Times New Roman" w:hAnsi="Times New Roman" w:cs="Times New Roman"/>
          <w:sz w:val="24"/>
          <w:szCs w:val="24"/>
          <w:vertAlign w:val="superscript"/>
          <w:lang w:eastAsia="ru-RU"/>
        </w:rPr>
        <w:footnoteReference w:id="21"/>
      </w:r>
      <w:r w:rsidRPr="00E42681">
        <w:rPr>
          <w:rFonts w:ascii="Times New Roman" w:eastAsia="Times New Roman" w:hAnsi="Times New Roman" w:cs="Times New Roman"/>
          <w:sz w:val="24"/>
          <w:szCs w:val="24"/>
        </w:rPr>
        <w:t>.  В городском окру</w:t>
      </w:r>
      <w:r w:rsidR="001512F7">
        <w:rPr>
          <w:rFonts w:ascii="Times New Roman" w:eastAsia="Times New Roman" w:hAnsi="Times New Roman" w:cs="Times New Roman"/>
          <w:sz w:val="24"/>
          <w:szCs w:val="24"/>
        </w:rPr>
        <w:t xml:space="preserve">ге функционирует 35 библиотек. </w:t>
      </w:r>
      <w:r w:rsidRPr="00E42681">
        <w:rPr>
          <w:rFonts w:ascii="Times New Roman" w:eastAsia="Times New Roman" w:hAnsi="Times New Roman" w:cs="Times New Roman"/>
          <w:bCs/>
          <w:sz w:val="24"/>
          <w:szCs w:val="24"/>
          <w:lang w:eastAsia="ru-RU"/>
        </w:rPr>
        <w:t>Старо оскольский городской округ соответствует по количеству библиотек, музеев, театров, концертных залов, учреждений клубного типа, парков культуры и отдых методическим рекомендациям Министерства культуры РФ. В городском округе недостаточно кинозалов и отсутствует цирковая площадка и  недостаточное количество парковых зон</w:t>
      </w:r>
      <w:r w:rsidRPr="00E42681">
        <w:rPr>
          <w:rFonts w:ascii="Times New Roman" w:eastAsia="Times New Roman" w:hAnsi="Times New Roman" w:cs="Times New Roman"/>
          <w:bCs/>
          <w:sz w:val="24"/>
          <w:szCs w:val="24"/>
          <w:vertAlign w:val="superscript"/>
          <w:lang w:eastAsia="ru-RU"/>
        </w:rPr>
        <w:footnoteReference w:id="22"/>
      </w:r>
      <w:r w:rsidRPr="00E42681">
        <w:rPr>
          <w:rFonts w:ascii="Times New Roman" w:eastAsia="Times New Roman" w:hAnsi="Times New Roman" w:cs="Times New Roman"/>
          <w:bCs/>
          <w:sz w:val="24"/>
          <w:szCs w:val="24"/>
          <w:lang w:eastAsia="ru-RU"/>
        </w:rPr>
        <w:t xml:space="preserve">. </w:t>
      </w:r>
    </w:p>
    <w:p w:rsidR="008C7856" w:rsidRDefault="00E42681" w:rsidP="00E802B8">
      <w:pPr>
        <w:spacing w:after="0" w:line="360" w:lineRule="auto"/>
        <w:ind w:firstLine="709"/>
        <w:jc w:val="both"/>
        <w:rPr>
          <w:rFonts w:ascii="Times New Roman" w:eastAsia="Calibri" w:hAnsi="Times New Roman" w:cs="Times New Roman"/>
          <w:sz w:val="24"/>
          <w:szCs w:val="24"/>
          <w:lang w:eastAsia="ru-RU"/>
        </w:rPr>
      </w:pPr>
      <w:r w:rsidRPr="00E42681">
        <w:rPr>
          <w:rFonts w:ascii="Times New Roman" w:eastAsia="Calibri" w:hAnsi="Times New Roman" w:cs="Times New Roman"/>
          <w:sz w:val="24"/>
          <w:szCs w:val="24"/>
          <w:lang w:eastAsia="ru-RU"/>
        </w:rPr>
        <w:t>В городе активно проводятся творческие мероприятия и концерты. Многие из проводимых культурных мероприятий могут быть масштабированы на региональный, окружной и федеральный уровни (таблица</w:t>
      </w:r>
      <w:r w:rsidR="001512F7">
        <w:rPr>
          <w:rFonts w:ascii="Times New Roman" w:eastAsia="Calibri" w:hAnsi="Times New Roman" w:cs="Times New Roman"/>
          <w:sz w:val="24"/>
          <w:szCs w:val="24"/>
          <w:lang w:eastAsia="ru-RU"/>
        </w:rPr>
        <w:t xml:space="preserve"> 2</w:t>
      </w:r>
      <w:r w:rsidR="00E802B8">
        <w:rPr>
          <w:rFonts w:ascii="Times New Roman" w:eastAsia="Calibri"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Calibri" w:hAnsi="Times New Roman" w:cs="Times New Roman"/>
          <w:sz w:val="24"/>
          <w:szCs w:val="24"/>
          <w:lang w:eastAsia="ru-RU"/>
        </w:rPr>
      </w:pPr>
      <w:r w:rsidRPr="00E42681">
        <w:rPr>
          <w:rFonts w:ascii="Times New Roman" w:eastAsia="Calibri" w:hAnsi="Times New Roman" w:cs="Times New Roman"/>
          <w:sz w:val="24"/>
          <w:szCs w:val="24"/>
          <w:lang w:eastAsia="ru-RU"/>
        </w:rPr>
        <w:t xml:space="preserve">Таблица </w:t>
      </w:r>
      <w:r w:rsidR="001512F7">
        <w:rPr>
          <w:rFonts w:ascii="Times New Roman" w:eastAsia="Calibri" w:hAnsi="Times New Roman" w:cs="Times New Roman"/>
          <w:sz w:val="24"/>
          <w:szCs w:val="24"/>
          <w:lang w:eastAsia="ru-RU"/>
        </w:rPr>
        <w:t xml:space="preserve">2 </w:t>
      </w:r>
      <w:r w:rsidRPr="00E42681">
        <w:rPr>
          <w:rFonts w:ascii="Times New Roman" w:eastAsia="Calibri" w:hAnsi="Times New Roman" w:cs="Times New Roman"/>
          <w:sz w:val="24"/>
          <w:szCs w:val="24"/>
          <w:lang w:eastAsia="ru-RU"/>
        </w:rPr>
        <w:t>– Уровни проводимых мероприятий на территории городского округа с возможностью масштабирования</w:t>
      </w:r>
    </w:p>
    <w:tbl>
      <w:tblPr>
        <w:tblW w:w="9486" w:type="dxa"/>
        <w:tblCellMar>
          <w:left w:w="0" w:type="dxa"/>
          <w:right w:w="0" w:type="dxa"/>
        </w:tblCellMar>
        <w:tblLook w:val="04A0" w:firstRow="1" w:lastRow="0" w:firstColumn="1" w:lastColumn="0" w:noHBand="0" w:noVBand="1"/>
      </w:tblPr>
      <w:tblGrid>
        <w:gridCol w:w="5235"/>
        <w:gridCol w:w="1985"/>
        <w:gridCol w:w="2266"/>
      </w:tblGrid>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bCs/>
                <w:color w:val="000000"/>
                <w:kern w:val="24"/>
                <w:sz w:val="20"/>
                <w:szCs w:val="24"/>
                <w:lang w:eastAsia="ru-RU"/>
              </w:rPr>
              <w:t>Мероприятие</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bCs/>
                <w:color w:val="000000"/>
                <w:kern w:val="24"/>
                <w:sz w:val="20"/>
                <w:szCs w:val="24"/>
                <w:lang w:eastAsia="ru-RU"/>
              </w:rPr>
              <w:t>Уровень мероприятия</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bCs/>
                <w:color w:val="000000"/>
                <w:kern w:val="24"/>
                <w:sz w:val="20"/>
                <w:szCs w:val="24"/>
                <w:lang w:eastAsia="ru-RU"/>
              </w:rPr>
              <w:t>Возможность масштабирования</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поэтический фестиваль «СПЛАВ</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театральный фестиваль «Город юности»</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фестиваль национальных культур "Единение"</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Муниципальный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городской фестиваль «БелМелФест»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Муниципальный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ind w:left="-113" w:right="-102"/>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конкурс р</w:t>
            </w:r>
            <w:r w:rsidR="001512F7">
              <w:rPr>
                <w:rFonts w:ascii="Times New Roman" w:eastAsia="Calibri" w:hAnsi="Times New Roman" w:cs="Times New Roman"/>
                <w:kern w:val="24"/>
                <w:sz w:val="20"/>
                <w:szCs w:val="24"/>
                <w:lang w:eastAsia="ru-RU"/>
              </w:rPr>
              <w:t xml:space="preserve">усской песни и фольклора «Песни </w:t>
            </w:r>
            <w:r w:rsidRPr="001512F7">
              <w:rPr>
                <w:rFonts w:ascii="Times New Roman" w:eastAsia="Calibri" w:hAnsi="Times New Roman" w:cs="Times New Roman"/>
                <w:kern w:val="24"/>
                <w:sz w:val="20"/>
                <w:szCs w:val="24"/>
                <w:lang w:eastAsia="ru-RU"/>
              </w:rPr>
              <w:t>над Осколом»</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Муниципальный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народный фестиваль «Наше Белогорье»</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гастрономические фестивали</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муниципальные</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фестиваль современного искусства Artlife fest</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Международный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Международный</w:t>
            </w:r>
            <w:r w:rsidR="001512F7">
              <w:rPr>
                <w:rFonts w:ascii="Times New Roman" w:eastAsia="Calibri" w:hAnsi="Times New Roman" w:cs="Times New Roman"/>
                <w:color w:val="000000"/>
                <w:kern w:val="24"/>
                <w:sz w:val="20"/>
                <w:szCs w:val="24"/>
                <w:lang w:eastAsia="ru-RU"/>
              </w:rPr>
              <w:t xml:space="preserve"> </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фестиваль цветущее Приосколье</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lastRenderedPageBreak/>
              <w:t>Фестиваль «Оскольская Лира»</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На сегодняшний  день не проводиться</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 уровень</w:t>
            </w:r>
          </w:p>
        </w:tc>
      </w:tr>
    </w:tbl>
    <w:p w:rsidR="00E42681" w:rsidRPr="00E42681" w:rsidRDefault="00E42681" w:rsidP="001512F7">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Управление культуры Старооскольского городского округа по итогам конкурса Министерства культуры Белгородской области в 2023 году стало лучшим в регионе.</w:t>
      </w:r>
      <w:r w:rsidRPr="00E42681">
        <w:rPr>
          <w:rFonts w:ascii="Times New Roman" w:eastAsia="Times New Roman" w:hAnsi="Times New Roman" w:cs="Times New Roman"/>
          <w:sz w:val="24"/>
          <w:szCs w:val="24"/>
          <w:vertAlign w:val="superscript"/>
          <w:lang w:eastAsia="ru-RU"/>
        </w:rPr>
        <w:footnoteReference w:id="23"/>
      </w:r>
      <w:r w:rsidRPr="00E42681">
        <w:rPr>
          <w:rFonts w:ascii="Times New Roman" w:eastAsia="Times New Roman" w:hAnsi="Times New Roman" w:cs="Times New Roman"/>
          <w:sz w:val="24"/>
          <w:szCs w:val="24"/>
          <w:lang w:eastAsia="ru-RU"/>
        </w:rPr>
        <w:t xml:space="preserve">.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округа имеется Дворец торжеств, который может стать площадкой для проведения мероприятий и открытия на его базе центра семейных ценностей и поддержки института семьи.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городском округе разработана и реализуется муниципальная программа в сфере культуры. В муниципальной программе фактически достигнуты плановые значения 9 из 11 показателей конечного результата и плановые значения 40 из 46 показателей непосредственного результата. </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Times New Roman" w:hAnsi="Times New Roman" w:cs="Times New Roman"/>
          <w:sz w:val="24"/>
          <w:szCs w:val="24"/>
          <w:lang w:eastAsia="ru-RU"/>
        </w:rPr>
        <w:t xml:space="preserve">В рамках выполнения научно-исследовательской работы был проведен опрос жителей городского округа. По уровню доступности объектов данной инфраструктуры средний балл оценок жителей округа варьируется в интервале 3,7-4,5, по качеству предлагаемых услуг – 3,8-4,4 балла. Население наиболее удовлетворено количеством торгово-развлекательных центов, спортивных заведений, предприятий общественного питания, наличием зоопарка. По качеству предоставляемых услуг лидируют зоопарк, театры и кинотеатры (средний балл по этим объектам 4,4). Меньшее количество баллов по обоим параметрам набрали клубы по интересам и концертные залы (3,7 и 3,8 соответственно). Подобную точку зрения выразили люди всех возрастов.  </w:t>
      </w:r>
      <w:r w:rsidRPr="00E42681">
        <w:rPr>
          <w:rFonts w:ascii="Times New Roman" w:eastAsia="Calibri" w:hAnsi="Times New Roman" w:cs="Times New Roman"/>
          <w:sz w:val="24"/>
        </w:rPr>
        <w:t xml:space="preserve">Респонденты, имеющие детей, очень желают увеличения мест для отдыха с детьми (аквапарк, детские площадки, аттракционы).  </w:t>
      </w:r>
    </w:p>
    <w:p w:rsidR="00E42681" w:rsidRPr="00E42681" w:rsidRDefault="00E42681" w:rsidP="00E42681">
      <w:pPr>
        <w:spacing w:after="0" w:line="360" w:lineRule="auto"/>
        <w:ind w:firstLine="709"/>
        <w:contextualSpacing/>
        <w:jc w:val="both"/>
        <w:rPr>
          <w:rFonts w:ascii="Times New Roman" w:eastAsia="Calibri" w:hAnsi="Times New Roman" w:cs="Times New Roman"/>
          <w:sz w:val="24"/>
        </w:rPr>
      </w:pPr>
      <w:r w:rsidRPr="00E42681">
        <w:rPr>
          <w:rFonts w:ascii="Times New Roman" w:eastAsia="Calibri" w:hAnsi="Times New Roman" w:cs="Times New Roman"/>
          <w:sz w:val="24"/>
        </w:rPr>
        <w:t>Таким образом по результатам социологических исследований отмечается проблема отсутствия парковые зон, зон отдыха и рекреации.</w:t>
      </w:r>
    </w:p>
    <w:p w:rsidR="00E42681" w:rsidRPr="00E42681" w:rsidRDefault="00E42681" w:rsidP="00E42681">
      <w:pPr>
        <w:spacing w:after="0" w:line="360" w:lineRule="auto"/>
        <w:ind w:firstLine="709"/>
        <w:contextualSpacing/>
        <w:jc w:val="both"/>
        <w:rPr>
          <w:rFonts w:ascii="Times New Roman" w:eastAsia="Calibri" w:hAnsi="Times New Roman" w:cs="Times New Roman"/>
          <w:i/>
          <w:sz w:val="24"/>
        </w:rPr>
      </w:pPr>
      <w:r w:rsidRPr="00E42681">
        <w:rPr>
          <w:rFonts w:ascii="Times New Roman" w:eastAsia="Calibri" w:hAnsi="Times New Roman" w:cs="Times New Roman"/>
          <w:i/>
          <w:sz w:val="24"/>
        </w:rPr>
        <w:t xml:space="preserve">Стратегические ориентиры </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масштабирование проводимых в городском округе мероприятий;</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разработка флагманского муниципального проекта «Креативный старый Оскол»;</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создание и развитие креативного кластера, включающего в себя креативные площадки для жителей городского округа;</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организация и проведение ремонта объектов культурного наследия.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Целевые показатели</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достижение всех плановых показателей муниципальной программы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роста числа субъектов креативных индустрий;</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lastRenderedPageBreak/>
        <w:t>повышение удовлетворенности жителей услугами в сфере культуры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развитие потенциала, производства и создания объектов творческой интеллектуальной собственности</w:t>
      </w: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Развитие сферы физической культуры и спорта</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характеристики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функционирует 8 спортивных школ, 60 физкультурно-спортивных клубов, 52 спортивных клуба общеобразовательных школ, 14 фитнес-клубов.</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Количество спортивных сооружений  согласно </w:t>
      </w:r>
      <w:r w:rsidRPr="00E42681">
        <w:rPr>
          <w:rFonts w:ascii="Times New Roman" w:eastAsia="Times New Roman" w:hAnsi="Times New Roman" w:cs="Times New Roman"/>
          <w:bCs/>
          <w:sz w:val="24"/>
          <w:szCs w:val="24"/>
          <w:lang w:eastAsia="ru-RU"/>
        </w:rPr>
        <w:t>приказа Министерства спорта РФ от 24 февраля 2021 г. № 108 «О рекомендованных нормативах и нормах обеспеченности населения объектами спортивной инфраструктуры» соответствует нормативам</w:t>
      </w:r>
      <w:r w:rsidRPr="00E42681">
        <w:rPr>
          <w:rFonts w:ascii="Times New Roman" w:eastAsia="Times New Roman" w:hAnsi="Times New Roman" w:cs="Times New Roman"/>
          <w:bCs/>
          <w:sz w:val="24"/>
          <w:szCs w:val="24"/>
          <w:vertAlign w:val="superscript"/>
          <w:lang w:eastAsia="ru-RU"/>
        </w:rPr>
        <w:footnoteReference w:id="24"/>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городском округе достаточное количество с стадионов (4), бассейнов (6), физкультурно-спортивных комплексов (7)</w:t>
      </w:r>
      <w:r w:rsidRPr="00E42681">
        <w:rPr>
          <w:rFonts w:ascii="Times New Roman" w:eastAsia="Times New Roman" w:hAnsi="Times New Roman" w:cs="Times New Roman"/>
          <w:sz w:val="24"/>
          <w:szCs w:val="24"/>
          <w:vertAlign w:val="superscript"/>
          <w:lang w:eastAsia="ru-RU"/>
        </w:rPr>
        <w:footnoteReference w:id="25"/>
      </w:r>
      <w:r w:rsidRPr="00E42681">
        <w:rPr>
          <w:rFonts w:ascii="Times New Roman" w:eastAsia="Times New Roman" w:hAnsi="Times New Roman" w:cs="Times New Roman"/>
          <w:sz w:val="24"/>
          <w:szCs w:val="24"/>
          <w:lang w:eastAsia="ru-RU"/>
        </w:rPr>
        <w:t xml:space="preserve">.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городском округе имеется </w:t>
      </w:r>
      <w:r w:rsidRPr="00E42681">
        <w:rPr>
          <w:rFonts w:ascii="Times New Roman" w:eastAsia="Times New Roman" w:hAnsi="Times New Roman" w:cs="Times New Roman"/>
          <w:color w:val="333333"/>
          <w:sz w:val="24"/>
          <w:szCs w:val="24"/>
          <w:shd w:val="clear" w:color="auto" w:fill="FFFFFF"/>
          <w:lang w:eastAsia="ru-RU"/>
        </w:rPr>
        <w:t>Дворец спорта боевых искусств</w:t>
      </w:r>
      <w:r w:rsidRPr="00E42681">
        <w:rPr>
          <w:rFonts w:ascii="Times New Roman" w:eastAsia="Times New Roman" w:hAnsi="Times New Roman" w:cs="Times New Roman"/>
          <w:sz w:val="24"/>
          <w:szCs w:val="24"/>
          <w:lang w:eastAsia="ru-RU"/>
        </w:rPr>
        <w:t xml:space="preserve">, на базе которого работает школа боевых искусств Федора Емельяненко, что является точкой притяжения как для развития спорта, так и туризма.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имеются дворовые площадки с уличными тренажерами для занятия спортом жителей. Анализ открытой информации показал, что в городском округе отсутствуют специализированные площадки для занятия спортом лиц с ограниченными возможностями здоровья.</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округа действует муниципальная программа «Развитие физической культуры и спорта в Старооскольском городском округе». В муниципальной программе фактически достигнуты все показатели конечного и 22 из 25 показателей.</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Times New Roman" w:hAnsi="Times New Roman" w:cs="Times New Roman"/>
          <w:sz w:val="24"/>
          <w:szCs w:val="24"/>
          <w:lang w:eastAsia="ru-RU"/>
        </w:rPr>
        <w:t>Оценивая сотовую инфраструктуру жители городского округа отметили, что п</w:t>
      </w:r>
      <w:r w:rsidRPr="00E42681">
        <w:rPr>
          <w:rFonts w:ascii="Times New Roman" w:eastAsia="Calibri" w:hAnsi="Times New Roman" w:cs="Times New Roman"/>
          <w:sz w:val="24"/>
          <w:szCs w:val="24"/>
        </w:rPr>
        <w:t>о уровню доступности объектов спортивной инфраструктуры средний балл варьируется в интервале 3,7-4,5, по качеству предлагаемых услуг – 3,8-4,4 балла. Население наиболее удовлетворено количеством спортивных заведений.</w:t>
      </w:r>
    </w:p>
    <w:p w:rsidR="00E42681" w:rsidRPr="00E42681" w:rsidRDefault="00E42681" w:rsidP="00E42681">
      <w:pPr>
        <w:spacing w:after="0" w:line="360" w:lineRule="auto"/>
        <w:ind w:firstLine="709"/>
        <w:jc w:val="both"/>
        <w:rPr>
          <w:rFonts w:ascii="Times New Roman" w:eastAsia="Calibri" w:hAnsi="Times New Roman" w:cs="Times New Roman"/>
          <w:i/>
          <w:sz w:val="24"/>
          <w:szCs w:val="24"/>
        </w:rPr>
      </w:pPr>
      <w:r w:rsidRPr="00E42681">
        <w:rPr>
          <w:rFonts w:ascii="Times New Roman" w:eastAsia="Calibri" w:hAnsi="Times New Roman" w:cs="Times New Roman"/>
          <w:i/>
          <w:sz w:val="24"/>
          <w:szCs w:val="24"/>
        </w:rPr>
        <w:t>Стратегические приоритеты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строительство современных спортивных площадок, в том числе для лис с ограниченными возможностями здоровья;</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lastRenderedPageBreak/>
        <w:t>создание единого спортивного пространства, направленного на обеспечение оптимальных условий для физического и духовного совершенствования граждан;</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активизация участия граждан пожилого возраста в спортивных мероприятиях.</w:t>
      </w:r>
    </w:p>
    <w:p w:rsidR="00E42681" w:rsidRPr="00E42681" w:rsidRDefault="00312544" w:rsidP="00E42681">
      <w:pPr>
        <w:spacing w:after="0" w:line="360" w:lineRule="auto"/>
        <w:ind w:firstLine="709"/>
        <w:jc w:val="both"/>
        <w:rPr>
          <w:rFonts w:ascii="Times New Roman" w:eastAsia="Calibri" w:hAnsi="Times New Roman" w:cs="Times New Roman"/>
          <w:i/>
          <w:sz w:val="24"/>
          <w:szCs w:val="24"/>
        </w:rPr>
      </w:pPr>
      <w:r>
        <w:rPr>
          <w:rFonts w:ascii="Times New Roman" w:eastAsia="Calibri" w:hAnsi="Times New Roman" w:cs="Times New Roman"/>
          <w:i/>
          <w:sz w:val="24"/>
          <w:szCs w:val="24"/>
        </w:rPr>
        <w:t>Целевые ор</w:t>
      </w:r>
      <w:r w:rsidR="00E42681" w:rsidRPr="00E42681">
        <w:rPr>
          <w:rFonts w:ascii="Times New Roman" w:eastAsia="Calibri" w:hAnsi="Times New Roman" w:cs="Times New Roman"/>
          <w:i/>
          <w:sz w:val="24"/>
          <w:szCs w:val="24"/>
        </w:rPr>
        <w:t>иентиры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увеличение доли населения систематически занимающихся физкультурой и спортом;</w:t>
      </w:r>
    </w:p>
    <w:p w:rsid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развитие материально-технической базы муниципальных учреждений физической культуры и спорта.</w:t>
      </w:r>
    </w:p>
    <w:p w:rsidR="001512F7" w:rsidRPr="001512F7" w:rsidRDefault="001512F7" w:rsidP="001512F7">
      <w:pPr>
        <w:pStyle w:val="aa"/>
        <w:spacing w:after="0" w:line="360" w:lineRule="auto"/>
        <w:jc w:val="both"/>
        <w:rPr>
          <w:rFonts w:ascii="Times New Roman" w:eastAsia="Times New Roman" w:hAnsi="Times New Roman" w:cs="Times New Roman"/>
          <w:bCs/>
          <w:sz w:val="24"/>
          <w:szCs w:val="24"/>
          <w:lang w:eastAsia="ru-RU"/>
        </w:rPr>
      </w:pPr>
    </w:p>
    <w:p w:rsidR="00E42681" w:rsidRDefault="00D27CCC"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23" w:name="_Toc171070589"/>
      <w:bookmarkStart w:id="24" w:name="_Toc163730152"/>
      <w:r>
        <w:rPr>
          <w:rFonts w:ascii="Times New Roman" w:eastAsia="Calibri" w:hAnsi="Times New Roman" w:cs="Times New Roman"/>
          <w:b/>
          <w:kern w:val="2"/>
          <w:sz w:val="24"/>
          <w:szCs w:val="24"/>
          <w14:ligatures w14:val="standardContextual"/>
        </w:rPr>
        <w:t xml:space="preserve">1.2.3 </w:t>
      </w:r>
      <w:r w:rsidR="00E42681" w:rsidRPr="00E42681">
        <w:rPr>
          <w:rFonts w:ascii="Times New Roman" w:eastAsia="Calibri" w:hAnsi="Times New Roman" w:cs="Times New Roman"/>
          <w:b/>
          <w:kern w:val="2"/>
          <w:sz w:val="24"/>
          <w:szCs w:val="24"/>
          <w14:ligatures w14:val="standardContextual"/>
        </w:rPr>
        <w:t>Турист</w:t>
      </w:r>
      <w:r w:rsidR="008C7856">
        <w:rPr>
          <w:rFonts w:ascii="Times New Roman" w:eastAsia="Calibri" w:hAnsi="Times New Roman" w:cs="Times New Roman"/>
          <w:b/>
          <w:kern w:val="2"/>
          <w:sz w:val="24"/>
          <w:szCs w:val="24"/>
          <w14:ligatures w14:val="standardContextual"/>
        </w:rPr>
        <w:t>с</w:t>
      </w:r>
      <w:r w:rsidR="00E42681" w:rsidRPr="00E42681">
        <w:rPr>
          <w:rFonts w:ascii="Times New Roman" w:eastAsia="Calibri" w:hAnsi="Times New Roman" w:cs="Times New Roman"/>
          <w:b/>
          <w:kern w:val="2"/>
          <w:sz w:val="24"/>
          <w:szCs w:val="24"/>
          <w14:ligatures w14:val="standardContextual"/>
        </w:rPr>
        <w:t>ко-рекреационный комплекс</w:t>
      </w:r>
      <w:bookmarkEnd w:id="23"/>
    </w:p>
    <w:p w:rsidR="001512F7" w:rsidRPr="00E42681" w:rsidRDefault="001512F7" w:rsidP="001512F7">
      <w:pPr>
        <w:rPr>
          <w:rFonts w:ascii="Times New Roman" w:eastAsia="Calibri" w:hAnsi="Times New Roman" w:cs="Times New Roman"/>
          <w:b/>
          <w:kern w:val="2"/>
          <w:sz w:val="24"/>
          <w:szCs w:val="24"/>
          <w14:ligatures w14:val="standardContextual"/>
        </w:rPr>
      </w:pPr>
    </w:p>
    <w:p w:rsidR="00E42681" w:rsidRPr="00E42681" w:rsidRDefault="00E42681" w:rsidP="001512F7">
      <w:pPr>
        <w:ind w:firstLine="709"/>
        <w:rPr>
          <w:rFonts w:ascii="Times New Roman" w:eastAsia="Times New Roman" w:hAnsi="Times New Roman" w:cs="Times New Roman"/>
          <w:bCs/>
          <w:i/>
          <w:sz w:val="24"/>
          <w:szCs w:val="24"/>
          <w:lang w:eastAsia="ru-RU"/>
        </w:rPr>
      </w:pPr>
      <w:r w:rsidRPr="00E42681">
        <w:rPr>
          <w:rFonts w:ascii="Times New Roman" w:eastAsia="Times New Roman" w:hAnsi="Times New Roman" w:cs="Times New Roman"/>
          <w:bCs/>
          <w:i/>
          <w:sz w:val="24"/>
          <w:szCs w:val="24"/>
          <w:lang w:eastAsia="ru-RU"/>
        </w:rPr>
        <w:t>Ключевые характеристики</w:t>
      </w:r>
    </w:p>
    <w:p w:rsidR="00E42681" w:rsidRPr="00E42681" w:rsidRDefault="00E42681" w:rsidP="001512F7">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Ключевой особенностью туристской территории городского округа Старый Оскол является ее промышленный характер, здесь находится основная часть металлургических предприятий Белгородской области.</w:t>
      </w:r>
    </w:p>
    <w:p w:rsidR="00E42681" w:rsidRPr="001512F7" w:rsidRDefault="00E42681" w:rsidP="001512F7">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Основными объектами социального каркаса городского округа являются: мемориальные комплексы, музеи, архитектурные ансамбли, памятники, скульптурные композиции, </w:t>
      </w:r>
      <w:r w:rsidRPr="001512F7">
        <w:rPr>
          <w:rFonts w:ascii="Times New Roman" w:eastAsia="Times New Roman" w:hAnsi="Times New Roman" w:cs="Times New Roman"/>
          <w:bCs/>
          <w:sz w:val="24"/>
          <w:szCs w:val="24"/>
          <w:lang w:eastAsia="ru-RU"/>
        </w:rPr>
        <w:t>социально–культурные объекты: музеи, центры культуры, храмы и соборы, спортивные объекты, природные композиции. Помимо культурных знаковых мест, в городе несколько интересных промышленных объектов. На сайте «Белогорье. Культурный регион» представлено 35 объектов туристической инфраструктуры городского округа.</w:t>
      </w:r>
    </w:p>
    <w:p w:rsidR="00E42681" w:rsidRPr="001512F7" w:rsidRDefault="00E42681" w:rsidP="001512F7">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На территории городского округа функционирует МБУ дополнительного образования «Центр детского и юношеского туризма и экскурсий» на базе которого проводятся спортивные и туристические мероприятия для детей и подростков.</w:t>
      </w:r>
    </w:p>
    <w:p w:rsidR="00E42681" w:rsidRPr="00E42681" w:rsidRDefault="00E42681" w:rsidP="00E42681">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Ресурсной базой туристско-рекреационного комплекса города выступают коллективные средства размещения, природные объекты, исторические объекты, музеи, архитектурные ансамбли, смежные инфраструктуры, являющиеся важной составляющей комплексного туристского продукта, крупные промышленные предприятия.</w:t>
      </w:r>
    </w:p>
    <w:p w:rsidR="00E42681" w:rsidRPr="00E42681" w:rsidRDefault="00E42681" w:rsidP="00E42681">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Однако следует отметить недостаточная известность туристических маршрутов и объектов, ограниченная инфраструктура для туристов.</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В настоящее время информирование населения о туристских возможностях городского округа осуществляется с использованием следующих интернет-ресурсов:</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Белогорье - культурный центр» (</w:t>
      </w:r>
      <w:r w:rsidRPr="001512F7">
        <w:rPr>
          <w:rFonts w:ascii="Times New Roman" w:eastAsia="Times New Roman" w:hAnsi="Times New Roman" w:cs="Times New Roman"/>
          <w:bCs/>
          <w:sz w:val="24"/>
          <w:szCs w:val="24"/>
          <w:lang w:eastAsia="ru-RU"/>
        </w:rPr>
        <w:t>https://bel.cultreg.ru/touristroutes/142/turisticheskii-marshrut-po-starooskolskomu-raionu)</w:t>
      </w:r>
      <w:r w:rsidRPr="00E42681">
        <w:rPr>
          <w:rFonts w:ascii="Times New Roman" w:eastAsia="Times New Roman" w:hAnsi="Times New Roman" w:cs="Times New Roman"/>
          <w:bCs/>
          <w:sz w:val="24"/>
          <w:szCs w:val="24"/>
          <w:lang w:eastAsia="ru-RU"/>
        </w:rPr>
        <w:t>;</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lastRenderedPageBreak/>
        <w:t>Оскольский край (</w:t>
      </w:r>
      <w:r w:rsidRPr="001512F7">
        <w:rPr>
          <w:rFonts w:ascii="Times New Roman" w:eastAsia="Times New Roman" w:hAnsi="Times New Roman" w:cs="Times New Roman"/>
          <w:bCs/>
          <w:sz w:val="24"/>
          <w:szCs w:val="24"/>
          <w:lang w:eastAsia="ru-RU"/>
        </w:rPr>
        <w:t>https://oskol-kray.ru/articles/obshestvo/2022-06-30/kuda-turist-mozhet-shodit-v-starom-oskole-282864)</w:t>
      </w:r>
      <w:r w:rsidRPr="00E42681">
        <w:rPr>
          <w:rFonts w:ascii="Times New Roman" w:eastAsia="Times New Roman" w:hAnsi="Times New Roman" w:cs="Times New Roman"/>
          <w:bCs/>
          <w:sz w:val="24"/>
          <w:szCs w:val="24"/>
          <w:lang w:eastAsia="ru-RU"/>
        </w:rPr>
        <w:t>;</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Портал «Национальный календарь событий» (http://www.календарьсобытий.рф/);</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Сайт администрации городского округа (</w:t>
      </w:r>
      <w:r w:rsidRPr="001512F7">
        <w:rPr>
          <w:rFonts w:ascii="Times New Roman" w:eastAsia="Times New Roman" w:hAnsi="Times New Roman" w:cs="Times New Roman"/>
          <w:bCs/>
          <w:sz w:val="24"/>
          <w:szCs w:val="24"/>
          <w:lang w:eastAsia="ru-RU"/>
        </w:rPr>
        <w:t>https://oskolregion.gosuslugi.ru/o-munitsipalnom-obrazovanii/dlya-gostey-i-turistov/);</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Геоинформационные системы 2Gis, Яндекс.Карты;</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Культура </w:t>
      </w:r>
      <w:r w:rsidR="001512F7" w:rsidRPr="00E42681">
        <w:rPr>
          <w:rFonts w:ascii="Times New Roman" w:eastAsia="Times New Roman" w:hAnsi="Times New Roman" w:cs="Times New Roman"/>
          <w:bCs/>
          <w:sz w:val="24"/>
          <w:szCs w:val="24"/>
          <w:lang w:eastAsia="ru-RU"/>
        </w:rPr>
        <w:t>РФ</w:t>
      </w:r>
      <w:r w:rsidR="001512F7">
        <w:rPr>
          <w:rFonts w:ascii="Times New Roman" w:eastAsia="Times New Roman" w:hAnsi="Times New Roman" w:cs="Times New Roman"/>
          <w:bCs/>
          <w:sz w:val="24"/>
          <w:szCs w:val="24"/>
          <w:lang w:eastAsia="ru-RU"/>
        </w:rPr>
        <w:t xml:space="preserve"> </w:t>
      </w:r>
      <w:r w:rsidR="001512F7" w:rsidRPr="00E42681">
        <w:rPr>
          <w:rFonts w:ascii="Times New Roman" w:eastAsia="Times New Roman" w:hAnsi="Times New Roman" w:cs="Times New Roman"/>
          <w:bCs/>
          <w:sz w:val="24"/>
          <w:szCs w:val="24"/>
          <w:lang w:eastAsia="ru-RU"/>
        </w:rPr>
        <w:t>(https://www.culture.ru/afisha/belgorodskaya-oblast-staryi-oskol</w:t>
      </w:r>
      <w:r w:rsidRPr="00E42681">
        <w:rPr>
          <w:rFonts w:ascii="Times New Roman" w:eastAsia="Times New Roman" w:hAnsi="Times New Roman" w:cs="Times New Roman"/>
          <w:bCs/>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Перечисленные ресурсы практикуют комплексный подход к размещению информации, используя возможности интернет-платформ, социальных сетей, мессенджеров. </w:t>
      </w:r>
    </w:p>
    <w:p w:rsidR="00E42681" w:rsidRPr="00E42681" w:rsidRDefault="00E42681" w:rsidP="00E42681">
      <w:pPr>
        <w:spacing w:after="0" w:line="360" w:lineRule="auto"/>
        <w:ind w:firstLine="709"/>
        <w:jc w:val="both"/>
        <w:rPr>
          <w:rFonts w:ascii="Times New Roman" w:eastAsia="Times New Roman" w:hAnsi="Times New Roman" w:cs="Times New Roman"/>
          <w:iCs/>
          <w:sz w:val="24"/>
          <w:szCs w:val="24"/>
          <w:lang w:eastAsia="ru-RU"/>
        </w:rPr>
      </w:pPr>
      <w:r w:rsidRPr="00E42681">
        <w:rPr>
          <w:rFonts w:ascii="Times New Roman" w:eastAsia="Times New Roman" w:hAnsi="Times New Roman" w:cs="Times New Roman"/>
          <w:iCs/>
          <w:sz w:val="24"/>
          <w:szCs w:val="24"/>
          <w:lang w:eastAsia="ru-RU"/>
        </w:rPr>
        <w:t>Развитие туристической индустрии городского округа определяет ускорение темпов роста экономики (прежде всего малого бизнеса), ее диверсификацию, создание новых рабочих мест, увеличение доходов бюджета. Развитию сферы туризма будет способствовать формирование бренда туристического продукта.</w:t>
      </w:r>
    </w:p>
    <w:p w:rsidR="00E42681" w:rsidRPr="00E42681" w:rsidRDefault="00E42681" w:rsidP="00E42681">
      <w:pPr>
        <w:spacing w:after="0" w:line="360" w:lineRule="auto"/>
        <w:ind w:firstLine="709"/>
        <w:jc w:val="both"/>
        <w:rPr>
          <w:rFonts w:ascii="Times New Roman" w:eastAsia="Times New Roman" w:hAnsi="Times New Roman" w:cs="Times New Roman"/>
          <w:i/>
          <w:iCs/>
          <w:sz w:val="24"/>
          <w:szCs w:val="24"/>
          <w:lang w:eastAsia="ru-RU"/>
        </w:rPr>
      </w:pPr>
      <w:r w:rsidRPr="00E42681">
        <w:rPr>
          <w:rFonts w:ascii="Times New Roman" w:eastAsia="Times New Roman" w:hAnsi="Times New Roman" w:cs="Times New Roman"/>
          <w:i/>
          <w:iCs/>
          <w:sz w:val="24"/>
          <w:szCs w:val="24"/>
          <w:lang w:eastAsia="ru-RU"/>
        </w:rPr>
        <w:t>Стратегические приоритеты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развитие патриотического, индустриального, сельского, событийного, спортивного, семейного, школьного и делового (конгрессно-выставочного) туризма, в том числе «тризма выходного дня» посредством включения в туристские программы регионального уровня;</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увеличение числа туристических площадок для детского и семейного отдыха; разработка семейных, школьных туров «под ключ»;</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модернизация существующих объектов размещения туристов с целью улучшения качества и увеличения мест размещения;</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информационное продвижение туристских продуктов с применением инструментов креативных индустрий.</w:t>
      </w:r>
    </w:p>
    <w:p w:rsidR="00E42681" w:rsidRPr="00E42681" w:rsidRDefault="00E42681" w:rsidP="00E42681">
      <w:pPr>
        <w:spacing w:after="0" w:line="360" w:lineRule="auto"/>
        <w:ind w:firstLine="709"/>
        <w:jc w:val="both"/>
        <w:rPr>
          <w:rFonts w:ascii="Times New Roman" w:eastAsia="Times New Roman" w:hAnsi="Times New Roman" w:cs="Times New Roman"/>
          <w:i/>
          <w:iCs/>
          <w:sz w:val="24"/>
          <w:szCs w:val="24"/>
          <w:lang w:eastAsia="ru-RU"/>
        </w:rPr>
      </w:pPr>
      <w:r w:rsidRPr="00E42681">
        <w:rPr>
          <w:rFonts w:ascii="Times New Roman" w:eastAsia="Times New Roman" w:hAnsi="Times New Roman" w:cs="Times New Roman"/>
          <w:i/>
          <w:iCs/>
          <w:sz w:val="24"/>
          <w:szCs w:val="24"/>
          <w:lang w:eastAsia="ru-RU"/>
        </w:rPr>
        <w:t>Целевые ориентиры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рост количества туристов, размещенных в КСР (коллективных средствах размещения) городского округа;</w:t>
      </w:r>
    </w:p>
    <w:p w:rsid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узнаваемость туристического продукта городского округа на информационных ресурсах, в том числе федерального округа.</w:t>
      </w:r>
    </w:p>
    <w:p w:rsidR="001512F7" w:rsidRDefault="001512F7" w:rsidP="001512F7">
      <w:pPr>
        <w:pStyle w:val="aa"/>
        <w:spacing w:after="0" w:line="360" w:lineRule="auto"/>
        <w:jc w:val="both"/>
        <w:rPr>
          <w:rFonts w:ascii="Times New Roman" w:eastAsia="Times New Roman" w:hAnsi="Times New Roman" w:cs="Times New Roman"/>
          <w:bCs/>
          <w:sz w:val="24"/>
          <w:szCs w:val="24"/>
          <w:lang w:eastAsia="ru-RU"/>
        </w:rPr>
      </w:pPr>
    </w:p>
    <w:p w:rsidR="00864E80" w:rsidRDefault="00864E80" w:rsidP="001512F7">
      <w:pPr>
        <w:pStyle w:val="aa"/>
        <w:spacing w:after="0" w:line="360" w:lineRule="auto"/>
        <w:jc w:val="both"/>
        <w:rPr>
          <w:rFonts w:ascii="Times New Roman" w:eastAsia="Times New Roman" w:hAnsi="Times New Roman" w:cs="Times New Roman"/>
          <w:bCs/>
          <w:sz w:val="24"/>
          <w:szCs w:val="24"/>
          <w:lang w:eastAsia="ru-RU"/>
        </w:rPr>
      </w:pPr>
    </w:p>
    <w:p w:rsidR="00864E80" w:rsidRDefault="00864E80" w:rsidP="001512F7">
      <w:pPr>
        <w:pStyle w:val="aa"/>
        <w:spacing w:after="0" w:line="360" w:lineRule="auto"/>
        <w:jc w:val="both"/>
        <w:rPr>
          <w:rFonts w:ascii="Times New Roman" w:eastAsia="Times New Roman" w:hAnsi="Times New Roman" w:cs="Times New Roman"/>
          <w:bCs/>
          <w:sz w:val="24"/>
          <w:szCs w:val="24"/>
          <w:lang w:eastAsia="ru-RU"/>
        </w:rPr>
      </w:pPr>
    </w:p>
    <w:p w:rsidR="00864E80" w:rsidRPr="001512F7" w:rsidRDefault="00864E80" w:rsidP="001512F7">
      <w:pPr>
        <w:pStyle w:val="aa"/>
        <w:spacing w:after="0" w:line="360" w:lineRule="auto"/>
        <w:jc w:val="both"/>
        <w:rPr>
          <w:rFonts w:ascii="Times New Roman" w:eastAsia="Times New Roman" w:hAnsi="Times New Roman" w:cs="Times New Roman"/>
          <w:bCs/>
          <w:sz w:val="24"/>
          <w:szCs w:val="24"/>
          <w:lang w:eastAsia="ru-RU"/>
        </w:rPr>
      </w:pPr>
    </w:p>
    <w:p w:rsidR="00E42681" w:rsidRDefault="00D27CCC"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25" w:name="_Toc171070590"/>
      <w:r>
        <w:rPr>
          <w:rFonts w:ascii="Times New Roman" w:eastAsia="Calibri" w:hAnsi="Times New Roman" w:cs="Times New Roman"/>
          <w:b/>
          <w:kern w:val="2"/>
          <w:sz w:val="24"/>
          <w:szCs w:val="24"/>
          <w14:ligatures w14:val="standardContextual"/>
        </w:rPr>
        <w:lastRenderedPageBreak/>
        <w:t xml:space="preserve">1.2.4 </w:t>
      </w:r>
      <w:r w:rsidR="00E42681" w:rsidRPr="00E42681">
        <w:rPr>
          <w:rFonts w:ascii="Times New Roman" w:eastAsia="Calibri" w:hAnsi="Times New Roman" w:cs="Times New Roman"/>
          <w:b/>
          <w:kern w:val="2"/>
          <w:sz w:val="24"/>
          <w:szCs w:val="24"/>
          <w14:ligatures w14:val="standardContextual"/>
        </w:rPr>
        <w:t>Анализ межэтнических и религиозных отношений в городском округе</w:t>
      </w:r>
      <w:bookmarkEnd w:id="24"/>
      <w:bookmarkEnd w:id="25"/>
    </w:p>
    <w:p w:rsidR="001512F7" w:rsidRPr="00E42681" w:rsidRDefault="001512F7"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Межэтнические отношения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 xml:space="preserve">Ключевые </w:t>
      </w:r>
      <w:r w:rsidR="00DB44CC">
        <w:rPr>
          <w:rFonts w:ascii="Times New Roman" w:eastAsia="Times New Roman" w:hAnsi="Times New Roman" w:cs="Times New Roman"/>
          <w:i/>
          <w:sz w:val="24"/>
          <w:szCs w:val="24"/>
          <w:lang w:eastAsia="ru-RU"/>
        </w:rPr>
        <w:t>характеристики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Национальный состав населения Старого Оскола, согласно переписи населения, распределён следующим образом: русские — </w:t>
      </w:r>
      <w:r w:rsidRPr="00E42681">
        <w:rPr>
          <w:rFonts w:ascii="Times New Roman" w:eastAsia="Times New Roman" w:hAnsi="Times New Roman" w:cs="Times New Roman"/>
          <w:b/>
          <w:bCs/>
          <w:sz w:val="24"/>
          <w:szCs w:val="24"/>
          <w:lang w:eastAsia="ru-RU"/>
        </w:rPr>
        <w:t>211 158</w:t>
      </w:r>
      <w:r w:rsidRPr="00E42681">
        <w:rPr>
          <w:rFonts w:ascii="Times New Roman" w:eastAsia="Times New Roman" w:hAnsi="Times New Roman" w:cs="Times New Roman"/>
          <w:sz w:val="24"/>
          <w:szCs w:val="24"/>
          <w:lang w:eastAsia="ru-RU"/>
        </w:rPr>
        <w:t> (94.30%) человек, украинцы — 6 315 (2.82%) человек, другие национальности (менее 0,5% каждая) — 6 449 (2.88%).</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Из лиц, указавших свою национальной 230 999 человек</w:t>
      </w:r>
      <w:r w:rsidRPr="00E42681">
        <w:rPr>
          <w:rFonts w:ascii="Times New Roman" w:eastAsia="Times New Roman" w:hAnsi="Times New Roman" w:cs="Times New Roman"/>
          <w:sz w:val="24"/>
          <w:szCs w:val="24"/>
          <w:vertAlign w:val="superscript"/>
          <w:lang w:eastAsia="ru-RU"/>
        </w:rPr>
        <w:footnoteReference w:id="26"/>
      </w:r>
      <w:r w:rsidRPr="00E42681">
        <w:rPr>
          <w:rFonts w:ascii="Times New Roman" w:eastAsia="Times New Roman" w:hAnsi="Times New Roman" w:cs="Times New Roman"/>
          <w:sz w:val="24"/>
          <w:szCs w:val="24"/>
          <w:lang w:eastAsia="ru-RU"/>
        </w:rPr>
        <w:t>. Из них русские 223 166 человек. Украинцы - 1 858 человек, Армяне 924 человека. Остальные национальности представлены менее 1% от численности населения.</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ходе исследования был проанализирован национальный состав, на основе данных Всероссийской переписи населения  по данным за </w:t>
      </w:r>
      <w:r w:rsidRPr="00E42681">
        <w:rPr>
          <w:rFonts w:ascii="Times New Roman" w:eastAsia="Times New Roman" w:hAnsi="Times New Roman" w:cs="Times New Roman"/>
          <w:color w:val="000000"/>
          <w:sz w:val="24"/>
          <w:szCs w:val="24"/>
          <w:lang w:eastAsia="ru-RU"/>
        </w:rPr>
        <w:t>2010</w:t>
      </w:r>
      <w:r w:rsidRPr="00E42681">
        <w:rPr>
          <w:rFonts w:ascii="Times New Roman" w:eastAsia="Times New Roman" w:hAnsi="Times New Roman" w:cs="Times New Roman"/>
          <w:color w:val="000000"/>
          <w:sz w:val="24"/>
          <w:szCs w:val="24"/>
          <w:vertAlign w:val="superscript"/>
          <w:lang w:eastAsia="ru-RU"/>
        </w:rPr>
        <w:footnoteReference w:id="27"/>
      </w:r>
      <w:r w:rsidRPr="00E42681">
        <w:rPr>
          <w:rFonts w:ascii="Times New Roman" w:eastAsia="Times New Roman" w:hAnsi="Times New Roman" w:cs="Times New Roman"/>
          <w:color w:val="000000"/>
          <w:sz w:val="24"/>
          <w:szCs w:val="24"/>
          <w:lang w:eastAsia="ru-RU"/>
        </w:rPr>
        <w:t xml:space="preserve"> и 2020</w:t>
      </w:r>
      <w:r w:rsidRPr="00E42681">
        <w:rPr>
          <w:rFonts w:ascii="Times New Roman" w:eastAsia="Times New Roman" w:hAnsi="Times New Roman" w:cs="Times New Roman"/>
          <w:color w:val="000000"/>
          <w:sz w:val="24"/>
          <w:szCs w:val="24"/>
          <w:vertAlign w:val="superscript"/>
          <w:lang w:eastAsia="ru-RU"/>
        </w:rPr>
        <w:footnoteReference w:id="28"/>
      </w:r>
      <w:r w:rsidRPr="00E42681">
        <w:rPr>
          <w:rFonts w:ascii="Times New Roman" w:eastAsia="Times New Roman" w:hAnsi="Times New Roman" w:cs="Times New Roman"/>
          <w:color w:val="000000"/>
          <w:sz w:val="24"/>
          <w:szCs w:val="24"/>
          <w:lang w:eastAsia="ru-RU"/>
        </w:rPr>
        <w:t xml:space="preserve"> </w:t>
      </w:r>
      <w:r w:rsidRPr="00E42681">
        <w:rPr>
          <w:rFonts w:ascii="Times New Roman" w:eastAsia="Times New Roman" w:hAnsi="Times New Roman" w:cs="Times New Roman"/>
          <w:sz w:val="24"/>
          <w:szCs w:val="24"/>
          <w:lang w:eastAsia="ru-RU"/>
        </w:rPr>
        <w:t>годов (таблица</w:t>
      </w:r>
      <w:r w:rsidR="001512F7">
        <w:rPr>
          <w:rFonts w:ascii="Times New Roman" w:eastAsia="Times New Roman" w:hAnsi="Times New Roman" w:cs="Times New Roman"/>
          <w:sz w:val="24"/>
          <w:szCs w:val="24"/>
          <w:lang w:eastAsia="ru-RU"/>
        </w:rPr>
        <w:t xml:space="preserve"> 3</w:t>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Таблица </w:t>
      </w:r>
      <w:r w:rsidR="001512F7">
        <w:rPr>
          <w:rFonts w:ascii="Times New Roman" w:eastAsia="Times New Roman" w:hAnsi="Times New Roman" w:cs="Times New Roman"/>
          <w:sz w:val="24"/>
          <w:szCs w:val="24"/>
          <w:lang w:eastAsia="ru-RU"/>
        </w:rPr>
        <w:t>3</w:t>
      </w:r>
      <w:r w:rsidRPr="00E42681">
        <w:rPr>
          <w:rFonts w:ascii="Times New Roman" w:eastAsia="Times New Roman" w:hAnsi="Times New Roman" w:cs="Times New Roman"/>
          <w:sz w:val="24"/>
          <w:szCs w:val="24"/>
          <w:lang w:eastAsia="ru-RU"/>
        </w:rPr>
        <w:t xml:space="preserve"> – Данные о национальном составе Старооскольского городского округа</w:t>
      </w:r>
    </w:p>
    <w:tbl>
      <w:tblPr>
        <w:tblStyle w:val="5"/>
        <w:tblW w:w="0" w:type="auto"/>
        <w:tblLook w:val="04A0" w:firstRow="1" w:lastRow="0" w:firstColumn="1" w:lastColumn="0" w:noHBand="0" w:noVBand="1"/>
      </w:tblPr>
      <w:tblGrid>
        <w:gridCol w:w="3114"/>
        <w:gridCol w:w="2268"/>
        <w:gridCol w:w="2268"/>
        <w:gridCol w:w="1695"/>
      </w:tblGrid>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Национальность</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Данные ВПН 2010 года</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Данные ВПН 2020 года</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2020 к 2010, в %</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Лица, указавшие свою национальной</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246587</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230999</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93,67</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Русские</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234649</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223166</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95,36</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Украинцы</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5639</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1858</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32,86</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Армяне</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1638</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984</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60,07</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Азербайджанцы</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326</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221</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67,79</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Белорусы</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665</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235</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35,33</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Татары</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800</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365</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45,62</w:t>
            </w:r>
          </w:p>
        </w:tc>
      </w:tr>
    </w:tbl>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Как видим, национальный состав городского округа изменялся, снизилось количество проживающих украинцев, белорусов, татар. Это связано с общим сокращением численности населения округа. Большинство граждан в соответствии с национальной принадлежностью являются православными христианами. Рассматривая граждан, исповедующих ислам, отметим, что согласно национальной принадлежности (азербайджанцы, арабы, башкиры, таджики, татары, узбеки) их количество 861 человек.</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города расположены 11 храмов, отнесённых к епархии Русской Православной Церкви и 11 официально зарегистрированных при храмах некоммерческих организаций</w:t>
      </w:r>
      <w:r w:rsidRPr="00E42681">
        <w:rPr>
          <w:rFonts w:ascii="Times New Roman" w:eastAsia="Times New Roman" w:hAnsi="Times New Roman" w:cs="Times New Roman"/>
          <w:sz w:val="24"/>
          <w:szCs w:val="24"/>
          <w:vertAlign w:val="superscript"/>
          <w:lang w:eastAsia="ru-RU"/>
        </w:rPr>
        <w:footnoteReference w:id="29"/>
      </w:r>
      <w:r w:rsidRPr="00E42681">
        <w:rPr>
          <w:rFonts w:ascii="Times New Roman" w:eastAsia="Times New Roman" w:hAnsi="Times New Roman" w:cs="Times New Roman"/>
          <w:sz w:val="24"/>
          <w:szCs w:val="24"/>
          <w:lang w:eastAsia="ru-RU"/>
        </w:rPr>
        <w:t xml:space="preserve">.В социальной группе Православное Осколье 3851 человек. Мечети на территории города нет. Ближайшая мечеть функционирует на территории села Городище. </w:t>
      </w:r>
      <w:r w:rsidRPr="00E42681">
        <w:rPr>
          <w:rFonts w:ascii="Times New Roman" w:eastAsia="Times New Roman" w:hAnsi="Times New Roman" w:cs="Times New Roman"/>
          <w:sz w:val="24"/>
          <w:szCs w:val="24"/>
          <w:lang w:eastAsia="ru-RU"/>
        </w:rPr>
        <w:lastRenderedPageBreak/>
        <w:t xml:space="preserve">Имеется группа в социальных сетях «Мусульмане Старого Оскола», в которой состоит 125 подписчиков.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Согласно рейтинга оценки межэтнической напряженности в регионах России Белгородская области входит в группу регионов с низким уровнем межэтнической напряжённости</w:t>
      </w:r>
      <w:r w:rsidRPr="00E42681">
        <w:rPr>
          <w:rFonts w:ascii="Times New Roman" w:eastAsia="Times New Roman" w:hAnsi="Times New Roman" w:cs="Times New Roman"/>
          <w:sz w:val="24"/>
          <w:szCs w:val="24"/>
          <w:vertAlign w:val="superscript"/>
          <w:lang w:eastAsia="ru-RU"/>
        </w:rPr>
        <w:footnoteReference w:id="30"/>
      </w:r>
      <w:r w:rsidRPr="00E42681">
        <w:rPr>
          <w:rFonts w:ascii="Times New Roman" w:eastAsia="Times New Roman" w:hAnsi="Times New Roman" w:cs="Times New Roman"/>
          <w:sz w:val="24"/>
          <w:szCs w:val="24"/>
          <w:lang w:eastAsia="ru-RU"/>
        </w:rPr>
        <w:t xml:space="preserve">.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целом, ситуация в области межнационального взаимодействия определяется, как благополучная.</w:t>
      </w:r>
    </w:p>
    <w:p w:rsidR="00E42681" w:rsidRPr="00E42681" w:rsidRDefault="00E42681" w:rsidP="001512F7">
      <w:pPr>
        <w:suppressAutoHyphens/>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Стратегические приоритеты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обеспечение взаимодействия администрации городского округа национально-культурных объединений для стабилизации этнополитической ситуации, профилактики экстремизма;</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 xml:space="preserve">организация и проведение национальных славянских праздников, фестивалей, выставок, с активным привлечением детей и молодежи; </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разработка муниципального проекта «Этнокультурное воспитание детей дошкольного возраста»;</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строительство на территории округа объектов религиозного культа для граждан не православных конфессий;</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укрепление гражданской идентичности и единства российской нации;</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создание системы мониторинга межэтнических и межконфессиональных отношений и их освещения масс-медиа органах местного самоуправления;</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организация и проведение тематических мероприятий, фестивалей, направленных на укрепление нравственных и духовных ценностей, единства и дружбы народов;</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включение мероприятий по гармонизации межнациональных отношений.</w:t>
      </w:r>
    </w:p>
    <w:p w:rsidR="00E42681" w:rsidRDefault="00E42681" w:rsidP="001512F7">
      <w:pPr>
        <w:spacing w:after="0" w:line="240" w:lineRule="auto"/>
        <w:ind w:firstLine="709"/>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 xml:space="preserve">Целевые </w:t>
      </w:r>
      <w:r w:rsidR="00DB44CC">
        <w:rPr>
          <w:rFonts w:ascii="Times New Roman" w:eastAsia="Times New Roman" w:hAnsi="Times New Roman" w:cs="Times New Roman"/>
          <w:i/>
          <w:sz w:val="24"/>
          <w:szCs w:val="24"/>
          <w:lang w:eastAsia="ru-RU"/>
        </w:rPr>
        <w:t>ориентиры</w:t>
      </w:r>
      <w:r w:rsidRPr="00E42681">
        <w:rPr>
          <w:rFonts w:ascii="Times New Roman" w:eastAsia="Times New Roman" w:hAnsi="Times New Roman" w:cs="Times New Roman"/>
          <w:i/>
          <w:sz w:val="24"/>
          <w:szCs w:val="24"/>
          <w:lang w:eastAsia="ru-RU"/>
        </w:rPr>
        <w:t xml:space="preserve"> </w:t>
      </w:r>
    </w:p>
    <w:p w:rsidR="001512F7" w:rsidRPr="00E42681" w:rsidRDefault="001512F7" w:rsidP="001512F7">
      <w:pPr>
        <w:spacing w:after="0" w:line="240" w:lineRule="auto"/>
        <w:ind w:firstLine="709"/>
        <w:rPr>
          <w:rFonts w:ascii="Times New Roman" w:eastAsia="Times New Roman" w:hAnsi="Times New Roman" w:cs="Times New Roman"/>
          <w:i/>
          <w:sz w:val="24"/>
          <w:szCs w:val="24"/>
          <w:lang w:eastAsia="ru-RU"/>
        </w:rPr>
      </w:pP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снижение уровня межнациональной напряженности;</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количество проведенных тематических мероприятий.</w:t>
      </w:r>
    </w:p>
    <w:p w:rsidR="00E42681" w:rsidRDefault="00E42681" w:rsidP="00E42681">
      <w:pPr>
        <w:jc w:val="both"/>
        <w:rPr>
          <w:rFonts w:ascii="Times New Roman" w:hAnsi="Times New Roman" w:cs="Times New Roman"/>
          <w:b/>
          <w:sz w:val="24"/>
          <w:szCs w:val="24"/>
        </w:rPr>
      </w:pPr>
    </w:p>
    <w:p w:rsidR="00DB44CC" w:rsidRDefault="00DB44CC" w:rsidP="00E42681">
      <w:pPr>
        <w:jc w:val="both"/>
        <w:rPr>
          <w:rFonts w:ascii="Times New Roman" w:hAnsi="Times New Roman" w:cs="Times New Roman"/>
          <w:b/>
          <w:sz w:val="24"/>
          <w:szCs w:val="24"/>
        </w:rPr>
      </w:pPr>
    </w:p>
    <w:p w:rsidR="00DB44CC" w:rsidRPr="00D31D83" w:rsidRDefault="00DB44CC" w:rsidP="00E42681">
      <w:pPr>
        <w:jc w:val="both"/>
        <w:rPr>
          <w:rFonts w:ascii="Times New Roman" w:hAnsi="Times New Roman" w:cs="Times New Roman"/>
          <w:b/>
          <w:sz w:val="24"/>
          <w:szCs w:val="24"/>
        </w:rPr>
      </w:pPr>
    </w:p>
    <w:p w:rsidR="008D1615" w:rsidRPr="008C7856" w:rsidRDefault="008D1615" w:rsidP="008C7856">
      <w:pPr>
        <w:pStyle w:val="2"/>
        <w:jc w:val="center"/>
        <w:rPr>
          <w:rFonts w:ascii="Times New Roman" w:hAnsi="Times New Roman" w:cs="Times New Roman"/>
          <w:b/>
          <w:color w:val="auto"/>
          <w:sz w:val="24"/>
          <w:szCs w:val="24"/>
        </w:rPr>
      </w:pPr>
      <w:bookmarkStart w:id="26" w:name="_Toc171070591"/>
      <w:r w:rsidRPr="008C7856">
        <w:rPr>
          <w:rFonts w:ascii="Times New Roman" w:hAnsi="Times New Roman" w:cs="Times New Roman"/>
          <w:b/>
          <w:color w:val="auto"/>
          <w:sz w:val="24"/>
          <w:szCs w:val="24"/>
        </w:rPr>
        <w:lastRenderedPageBreak/>
        <w:t>1.3. Система расселения на территории Старооскольского городского округа</w:t>
      </w:r>
      <w:bookmarkEnd w:id="26"/>
    </w:p>
    <w:p w:rsidR="001512F7" w:rsidRDefault="007864CF" w:rsidP="008C7856">
      <w:pPr>
        <w:pStyle w:val="3"/>
        <w:jc w:val="center"/>
        <w:rPr>
          <w:rFonts w:ascii="Times New Roman" w:eastAsia="Calibri" w:hAnsi="Times New Roman" w:cs="Times New Roman"/>
          <w:b/>
          <w:color w:val="auto"/>
        </w:rPr>
      </w:pPr>
      <w:bookmarkStart w:id="27" w:name="_Toc171070592"/>
      <w:r w:rsidRPr="008C7856">
        <w:rPr>
          <w:rFonts w:ascii="Times New Roman" w:eastAsia="Calibri" w:hAnsi="Times New Roman" w:cs="Times New Roman"/>
          <w:b/>
          <w:color w:val="auto"/>
        </w:rPr>
        <w:t>1.3.1. Анализ системы расселения</w:t>
      </w:r>
      <w:bookmarkEnd w:id="27"/>
    </w:p>
    <w:p w:rsidR="00E802B8" w:rsidRPr="00E802B8" w:rsidRDefault="00E802B8" w:rsidP="00E802B8"/>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Ключевые характеристики</w:t>
      </w:r>
    </w:p>
    <w:p w:rsidR="001512F7" w:rsidRDefault="007864CF" w:rsidP="00E802B8">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bCs/>
          <w:color w:val="000000"/>
          <w:sz w:val="24"/>
          <w:szCs w:val="24"/>
          <w:shd w:val="clear" w:color="auto" w:fill="FFFFFF"/>
        </w:rPr>
        <w:t>Система</w:t>
      </w:r>
      <w:r w:rsidRPr="007864CF">
        <w:rPr>
          <w:rFonts w:ascii="Times New Roman" w:eastAsia="Calibri" w:hAnsi="Times New Roman" w:cs="Times New Roman"/>
          <w:color w:val="000000"/>
          <w:sz w:val="24"/>
          <w:szCs w:val="24"/>
          <w:shd w:val="clear" w:color="auto" w:fill="FFFFFF"/>
        </w:rPr>
        <w:t> </w:t>
      </w:r>
      <w:r w:rsidR="001512F7" w:rsidRPr="007864CF">
        <w:rPr>
          <w:rFonts w:ascii="Times New Roman" w:eastAsia="Calibri" w:hAnsi="Times New Roman" w:cs="Times New Roman"/>
          <w:bCs/>
          <w:color w:val="000000"/>
          <w:sz w:val="24"/>
          <w:szCs w:val="24"/>
          <w:shd w:val="clear" w:color="auto" w:fill="FFFFFF"/>
        </w:rPr>
        <w:t>расселения</w:t>
      </w:r>
      <w:r w:rsidR="001512F7" w:rsidRPr="007864CF">
        <w:rPr>
          <w:rFonts w:ascii="Times New Roman" w:eastAsia="Calibri" w:hAnsi="Times New Roman" w:cs="Times New Roman"/>
          <w:color w:val="000000"/>
          <w:sz w:val="24"/>
          <w:szCs w:val="24"/>
          <w:shd w:val="clear" w:color="auto" w:fill="FFFFFF"/>
        </w:rPr>
        <w:t> –</w:t>
      </w:r>
      <w:r w:rsidRPr="007864CF">
        <w:rPr>
          <w:rFonts w:ascii="Times New Roman" w:eastAsia="Calibri" w:hAnsi="Times New Roman" w:cs="Times New Roman"/>
          <w:color w:val="000000"/>
          <w:sz w:val="24"/>
          <w:szCs w:val="24"/>
          <w:shd w:val="clear" w:color="auto" w:fill="FFFFFF"/>
        </w:rPr>
        <w:t xml:space="preserve"> это территориально целостная и функционально взаимосвязанная совокупность поселений, которая складывается по мере развития производства и </w:t>
      </w:r>
      <w:r w:rsidRPr="007864CF">
        <w:rPr>
          <w:rFonts w:ascii="Times New Roman" w:eastAsia="Calibri" w:hAnsi="Times New Roman" w:cs="Times New Roman"/>
          <w:bCs/>
          <w:color w:val="000000"/>
          <w:sz w:val="24"/>
          <w:szCs w:val="24"/>
          <w:shd w:val="clear" w:color="auto" w:fill="FFFFFF"/>
        </w:rPr>
        <w:t>системы</w:t>
      </w:r>
      <w:r w:rsidRPr="007864CF">
        <w:rPr>
          <w:rFonts w:ascii="Times New Roman" w:eastAsia="Calibri" w:hAnsi="Times New Roman" w:cs="Times New Roman"/>
          <w:color w:val="000000"/>
          <w:sz w:val="24"/>
          <w:szCs w:val="24"/>
          <w:shd w:val="clear" w:color="auto" w:fill="FFFFFF"/>
        </w:rPr>
        <w:t> обслуживания в рамках сетей поселений.</w:t>
      </w:r>
      <w:r w:rsidRPr="007864CF">
        <w:rPr>
          <w:rFonts w:ascii="Arial" w:eastAsia="Calibri" w:hAnsi="Arial" w:cs="Arial"/>
          <w:color w:val="333333"/>
          <w:shd w:val="clear" w:color="auto" w:fill="FFFFFF"/>
        </w:rPr>
        <w:t xml:space="preserve"> </w:t>
      </w:r>
      <w:r w:rsidRPr="007864CF">
        <w:rPr>
          <w:rFonts w:ascii="Times New Roman" w:eastAsia="Calibri" w:hAnsi="Times New Roman" w:cs="Times New Roman"/>
          <w:sz w:val="24"/>
          <w:szCs w:val="24"/>
        </w:rPr>
        <w:t>Население округа размещено в городе Старый Оскол и сельских населенных пунктах (Табл.</w:t>
      </w:r>
      <w:r w:rsidR="001512F7">
        <w:rPr>
          <w:rFonts w:ascii="Times New Roman" w:eastAsia="Calibri" w:hAnsi="Times New Roman" w:cs="Times New Roman"/>
          <w:sz w:val="24"/>
          <w:szCs w:val="24"/>
        </w:rPr>
        <w:t>3</w:t>
      </w:r>
      <w:r w:rsidR="00E802B8">
        <w:rPr>
          <w:rFonts w:ascii="Times New Roman" w:eastAsia="Calibri" w:hAnsi="Times New Roman" w:cs="Times New Roman"/>
          <w:sz w:val="24"/>
          <w:szCs w:val="24"/>
        </w:rPr>
        <w:t>).</w:t>
      </w:r>
    </w:p>
    <w:p w:rsidR="007864CF" w:rsidRPr="007864CF" w:rsidRDefault="007864CF" w:rsidP="007864CF">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 xml:space="preserve">Таблица </w:t>
      </w:r>
      <w:r w:rsidR="001512F7">
        <w:rPr>
          <w:rFonts w:ascii="Times New Roman" w:eastAsia="Calibri" w:hAnsi="Times New Roman" w:cs="Times New Roman"/>
          <w:sz w:val="24"/>
          <w:szCs w:val="24"/>
        </w:rPr>
        <w:t>4</w:t>
      </w:r>
      <w:r w:rsidRPr="007864CF">
        <w:rPr>
          <w:rFonts w:ascii="Times New Roman" w:eastAsia="Calibri" w:hAnsi="Times New Roman" w:cs="Times New Roman"/>
          <w:sz w:val="24"/>
          <w:szCs w:val="24"/>
        </w:rPr>
        <w:t xml:space="preserve"> </w:t>
      </w:r>
      <w:r w:rsidRPr="007864CF">
        <w:rPr>
          <w:rFonts w:ascii="Times New Roman" w:eastAsia="Calibri" w:hAnsi="Times New Roman" w:cs="Times New Roman"/>
          <w:sz w:val="24"/>
          <w:szCs w:val="24"/>
        </w:rPr>
        <w:softHyphen/>
        <w:t>– Населенные пункты в составе территории Старооскольского городского округа</w:t>
      </w:r>
      <w:r w:rsidRPr="007864CF">
        <w:rPr>
          <w:rFonts w:ascii="Times New Roman" w:eastAsia="Calibri" w:hAnsi="Times New Roman" w:cs="Times New Roman"/>
          <w:sz w:val="24"/>
          <w:szCs w:val="24"/>
          <w:vertAlign w:val="superscript"/>
        </w:rPr>
        <w:t>1</w:t>
      </w:r>
    </w:p>
    <w:tbl>
      <w:tblPr>
        <w:tblStyle w:val="a6"/>
        <w:tblW w:w="0" w:type="auto"/>
        <w:tblLook w:val="04A0" w:firstRow="1" w:lastRow="0" w:firstColumn="1" w:lastColumn="0" w:noHBand="0" w:noVBand="1"/>
      </w:tblPr>
      <w:tblGrid>
        <w:gridCol w:w="1930"/>
        <w:gridCol w:w="7415"/>
      </w:tblGrid>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Тип населённого пункта</w:t>
            </w:r>
          </w:p>
        </w:tc>
        <w:tc>
          <w:tcPr>
            <w:tcW w:w="7620"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Название населённых пунктов</w:t>
            </w:r>
          </w:p>
        </w:tc>
      </w:tr>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Город</w:t>
            </w:r>
          </w:p>
        </w:tc>
        <w:tc>
          <w:tcPr>
            <w:tcW w:w="7620" w:type="dxa"/>
          </w:tcPr>
          <w:p w:rsidR="007864CF" w:rsidRPr="00E802B8" w:rsidRDefault="007864CF" w:rsidP="007864CF">
            <w:pPr>
              <w:jc w:val="both"/>
              <w:rPr>
                <w:rFonts w:ascii="Times New Roman" w:eastAsia="Calibri" w:hAnsi="Times New Roman" w:cs="Times New Roman"/>
              </w:rPr>
            </w:pPr>
            <w:r w:rsidRPr="00E802B8">
              <w:rPr>
                <w:rFonts w:ascii="Times New Roman" w:eastAsia="Calibri" w:hAnsi="Times New Roman" w:cs="Times New Roman"/>
              </w:rPr>
              <w:t>Старый Оскол</w:t>
            </w:r>
          </w:p>
        </w:tc>
      </w:tr>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Сёла</w:t>
            </w:r>
          </w:p>
        </w:tc>
        <w:tc>
          <w:tcPr>
            <w:tcW w:w="7620" w:type="dxa"/>
          </w:tcPr>
          <w:p w:rsidR="007864CF" w:rsidRPr="00E802B8" w:rsidRDefault="007864CF" w:rsidP="007864CF">
            <w:pPr>
              <w:jc w:val="both"/>
              <w:rPr>
                <w:rFonts w:ascii="Times New Roman" w:eastAsia="Calibri" w:hAnsi="Times New Roman" w:cs="Times New Roman"/>
              </w:rPr>
            </w:pPr>
            <w:r w:rsidRPr="00E802B8">
              <w:rPr>
                <w:rFonts w:ascii="Times New Roman" w:eastAsia="Calibri" w:hAnsi="Times New Roman" w:cs="Times New Roman"/>
              </w:rPr>
              <w:t>Анпиловка, Архангельское, Бабанинка, Боровая, Бочаровка, Владимировка, Великий Перевоз, Верхне-Чуфичево, Воротниково, Выползово, Голофеевка, Городище, Готовье, Дмитриевка, Долгая Поляна, Знаменка, Ивановка, Казачок, Каплино, Котеневка, Котово, Крутое, Курское, Лапыгино, Луганка, Монаково, Нагольное, Незнамово, Нижнеатаманское, Нижне-Чуфичево, Николаевка (Казачанская сельская территория), Николаевка (Песчанская сельская территория), Новиково, Новоалександровка, Новокладовое, Новониколаевка, Новоселовка, Обуховка, Окольное, Озерки, Песчанка, Потудань, Преображенка, Приосколье, Прокудино, Роговатое, Сергеевка, Солдатское, Сорокино, Терехово, Терновое, Федосеевка, Хорошилово, Черниково, Чужиково, Шаталовка, Шмарное</w:t>
            </w:r>
          </w:p>
        </w:tc>
      </w:tr>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Посёлки</w:t>
            </w:r>
          </w:p>
        </w:tc>
        <w:tc>
          <w:tcPr>
            <w:tcW w:w="7620" w:type="dxa"/>
          </w:tcPr>
          <w:p w:rsidR="007864CF" w:rsidRPr="00E802B8" w:rsidRDefault="007864CF" w:rsidP="007864CF">
            <w:pPr>
              <w:jc w:val="both"/>
              <w:rPr>
                <w:rFonts w:ascii="Times New Roman" w:eastAsia="Calibri" w:hAnsi="Times New Roman" w:cs="Times New Roman"/>
              </w:rPr>
            </w:pPr>
            <w:r w:rsidRPr="00E802B8">
              <w:rPr>
                <w:rFonts w:ascii="Times New Roman" w:eastAsia="Calibri" w:hAnsi="Times New Roman" w:cs="Times New Roman"/>
              </w:rPr>
              <w:t>Логвиновка, Малый Присынок, Набокино, Пасечный, Первомайский, Петровский</w:t>
            </w:r>
          </w:p>
        </w:tc>
      </w:tr>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Хутора</w:t>
            </w:r>
          </w:p>
        </w:tc>
        <w:tc>
          <w:tcPr>
            <w:tcW w:w="7620" w:type="dxa"/>
          </w:tcPr>
          <w:p w:rsidR="007864CF" w:rsidRPr="00E802B8" w:rsidRDefault="007864CF" w:rsidP="007864CF">
            <w:pPr>
              <w:jc w:val="both"/>
              <w:rPr>
                <w:rFonts w:ascii="Times New Roman" w:eastAsia="Calibri" w:hAnsi="Times New Roman" w:cs="Times New Roman"/>
              </w:rPr>
            </w:pPr>
            <w:r w:rsidRPr="00E802B8">
              <w:rPr>
                <w:rFonts w:ascii="Times New Roman" w:eastAsia="Calibri" w:hAnsi="Times New Roman" w:cs="Times New Roman"/>
              </w:rPr>
              <w:t>Высокий, Глушковка, Гриневка, Змеевка, Игнатовка, Ильины, Липяги, Менжулюк, Новая Деревня, Песочный, Плота, Рекуновка, Сумароков, Чумаки</w:t>
            </w:r>
          </w:p>
        </w:tc>
      </w:tr>
    </w:tbl>
    <w:p w:rsidR="00E802B8" w:rsidRDefault="007864CF" w:rsidP="00E802B8">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Кроме того, территориальными единицами городского округа являются город Старый Оскол и следующие сельские территории (Табл.</w:t>
      </w:r>
      <w:r w:rsidR="001512F7">
        <w:rPr>
          <w:rFonts w:ascii="Times New Roman" w:eastAsia="Calibri" w:hAnsi="Times New Roman" w:cs="Times New Roman"/>
          <w:sz w:val="24"/>
          <w:szCs w:val="24"/>
        </w:rPr>
        <w:t>5</w:t>
      </w:r>
      <w:r w:rsidRPr="007864CF">
        <w:rPr>
          <w:rFonts w:ascii="Times New Roman" w:eastAsia="Calibri" w:hAnsi="Times New Roman" w:cs="Times New Roman"/>
          <w:sz w:val="24"/>
          <w:szCs w:val="24"/>
        </w:rPr>
        <w:t>). Сельские территории – это территории сельских поселений и межселенные территории. Исторические, природные, социально-экономические условия и закономерности процессов расселения отражает показатель плотности населения.</w:t>
      </w:r>
    </w:p>
    <w:p w:rsidR="00E802B8" w:rsidRDefault="00E802B8" w:rsidP="00E802B8">
      <w:pPr>
        <w:spacing w:after="0" w:line="360" w:lineRule="auto"/>
        <w:ind w:firstLine="709"/>
        <w:jc w:val="both"/>
        <w:rPr>
          <w:rFonts w:ascii="Times New Roman" w:eastAsia="Calibri" w:hAnsi="Times New Roman" w:cs="Times New Roman"/>
          <w:sz w:val="24"/>
          <w:szCs w:val="24"/>
        </w:rPr>
      </w:pPr>
    </w:p>
    <w:p w:rsidR="00E802B8" w:rsidRPr="007864CF" w:rsidRDefault="00E802B8" w:rsidP="00E802B8">
      <w:pPr>
        <w:spacing w:after="0" w:line="360" w:lineRule="auto"/>
        <w:ind w:firstLine="709"/>
        <w:jc w:val="both"/>
        <w:rPr>
          <w:rFonts w:ascii="Times New Roman" w:eastAsia="Calibri" w:hAnsi="Times New Roman" w:cs="Times New Roman"/>
          <w:sz w:val="24"/>
          <w:szCs w:val="24"/>
        </w:rPr>
      </w:pPr>
    </w:p>
    <w:p w:rsidR="00DB44CC" w:rsidRDefault="00DB44CC" w:rsidP="007864CF">
      <w:pPr>
        <w:spacing w:after="0" w:line="360" w:lineRule="auto"/>
        <w:ind w:firstLine="709"/>
        <w:jc w:val="both"/>
        <w:rPr>
          <w:rFonts w:ascii="Times New Roman" w:eastAsia="Calibri" w:hAnsi="Times New Roman" w:cs="Times New Roman"/>
          <w:sz w:val="24"/>
          <w:szCs w:val="24"/>
        </w:rPr>
      </w:pPr>
    </w:p>
    <w:p w:rsidR="00DB44CC" w:rsidRDefault="00DB44CC" w:rsidP="007864CF">
      <w:pPr>
        <w:spacing w:after="0" w:line="360" w:lineRule="auto"/>
        <w:ind w:firstLine="709"/>
        <w:jc w:val="both"/>
        <w:rPr>
          <w:rFonts w:ascii="Times New Roman" w:eastAsia="Calibri" w:hAnsi="Times New Roman" w:cs="Times New Roman"/>
          <w:sz w:val="24"/>
          <w:szCs w:val="24"/>
        </w:rPr>
      </w:pPr>
    </w:p>
    <w:p w:rsidR="00DB44CC" w:rsidRDefault="00DB44CC" w:rsidP="007864CF">
      <w:pPr>
        <w:spacing w:after="0" w:line="360" w:lineRule="auto"/>
        <w:ind w:firstLine="709"/>
        <w:jc w:val="both"/>
        <w:rPr>
          <w:rFonts w:ascii="Times New Roman" w:eastAsia="Calibri" w:hAnsi="Times New Roman" w:cs="Times New Roman"/>
          <w:sz w:val="24"/>
          <w:szCs w:val="24"/>
        </w:rPr>
      </w:pPr>
    </w:p>
    <w:p w:rsidR="007864CF" w:rsidRPr="007864CF" w:rsidRDefault="007864CF" w:rsidP="007864CF">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lastRenderedPageBreak/>
        <w:t xml:space="preserve">Таблица </w:t>
      </w:r>
      <w:r w:rsidR="001512F7">
        <w:rPr>
          <w:rFonts w:ascii="Times New Roman" w:eastAsia="Calibri" w:hAnsi="Times New Roman" w:cs="Times New Roman"/>
          <w:sz w:val="24"/>
          <w:szCs w:val="24"/>
        </w:rPr>
        <w:t>5</w:t>
      </w:r>
      <w:r w:rsidRPr="007864CF">
        <w:rPr>
          <w:rFonts w:ascii="Times New Roman" w:eastAsia="Calibri" w:hAnsi="Times New Roman" w:cs="Times New Roman"/>
          <w:sz w:val="24"/>
          <w:szCs w:val="24"/>
        </w:rPr>
        <w:t xml:space="preserve"> – Уровень населённости сельских территорий Старооскольского городского округа</w:t>
      </w:r>
      <w:r w:rsidRPr="007864CF">
        <w:rPr>
          <w:rFonts w:ascii="Times New Roman" w:eastAsia="Calibri" w:hAnsi="Times New Roman" w:cs="Times New Roman"/>
          <w:sz w:val="24"/>
          <w:szCs w:val="24"/>
          <w:vertAlign w:val="superscript"/>
        </w:rPr>
        <w:footnoteReference w:id="31"/>
      </w:r>
    </w:p>
    <w:tbl>
      <w:tblPr>
        <w:tblStyle w:val="a6"/>
        <w:tblW w:w="9403" w:type="dxa"/>
        <w:tblLayout w:type="fixed"/>
        <w:tblLook w:val="04A0" w:firstRow="1" w:lastRow="0" w:firstColumn="1" w:lastColumn="0" w:noHBand="0" w:noVBand="1"/>
      </w:tblPr>
      <w:tblGrid>
        <w:gridCol w:w="1838"/>
        <w:gridCol w:w="1931"/>
        <w:gridCol w:w="1550"/>
        <w:gridCol w:w="1906"/>
        <w:gridCol w:w="2178"/>
      </w:tblGrid>
      <w:tr w:rsidR="007864CF" w:rsidRPr="00373135" w:rsidTr="00373135">
        <w:trPr>
          <w:trHeight w:val="513"/>
        </w:trPr>
        <w:tc>
          <w:tcPr>
            <w:tcW w:w="1838"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Название сельской территории</w:t>
            </w:r>
          </w:p>
        </w:tc>
        <w:tc>
          <w:tcPr>
            <w:tcW w:w="1931"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Число населённых пунктов, ед.</w:t>
            </w:r>
          </w:p>
        </w:tc>
        <w:tc>
          <w:tcPr>
            <w:tcW w:w="1550"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Общая площадь, га</w:t>
            </w:r>
          </w:p>
        </w:tc>
        <w:tc>
          <w:tcPr>
            <w:tcW w:w="1906"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Численность населения, чел.</w:t>
            </w:r>
          </w:p>
        </w:tc>
        <w:tc>
          <w:tcPr>
            <w:tcW w:w="2178"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Плотность населения, чел/кв. км</w:t>
            </w:r>
          </w:p>
        </w:tc>
      </w:tr>
      <w:tr w:rsidR="007864CF" w:rsidRPr="00373135" w:rsidTr="00373135">
        <w:trPr>
          <w:trHeight w:val="104"/>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Архангельская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6599,3</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1457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22,1</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Владимировская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5829</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1394</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23,9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Городищенская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16795</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4909</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29,2</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Дмитриевская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6280</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1180</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18,8</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Долгополянская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7</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17366</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2499</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14,4</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Знаменская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5718</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819</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14,3</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Котовская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9676</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1928</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19,9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Казачанская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8858</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1597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18,0</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Лапыгинская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7110</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2337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32,9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Незнамовская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2738,7</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1952</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71,3</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Обуховская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5100</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1547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30,3</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Озерская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6268</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1436</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22,9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Песчанская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5152</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2920</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56,7</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Потуданская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4006</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607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15,2</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Роговатовская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14734</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3230</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21,9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Солдатская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8589</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1496</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17,4</w:t>
            </w:r>
          </w:p>
        </w:tc>
      </w:tr>
      <w:tr w:rsidR="007864CF" w:rsidRPr="00373135" w:rsidTr="00373135">
        <w:trPr>
          <w:trHeight w:val="147"/>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Сорокинская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4552</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1258</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27,6</w:t>
            </w:r>
          </w:p>
        </w:tc>
      </w:tr>
      <w:tr w:rsidR="007864CF" w:rsidRPr="00373135" w:rsidTr="00373135">
        <w:trPr>
          <w:trHeight w:val="147"/>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Федосеевская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8203</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4385</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53,5</w:t>
            </w:r>
          </w:p>
        </w:tc>
      </w:tr>
      <w:tr w:rsidR="007864CF" w:rsidRPr="00373135" w:rsidTr="00373135">
        <w:trPr>
          <w:trHeight w:val="147"/>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Шаталовская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5609</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1810</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32,3</w:t>
            </w:r>
          </w:p>
        </w:tc>
      </w:tr>
    </w:tbl>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rPr>
      </w:pPr>
      <w:r w:rsidRPr="00373135">
        <w:rPr>
          <w:rFonts w:ascii="Times New Roman" w:eastAsia="Calibri" w:hAnsi="Times New Roman" w:cs="Times New Roman"/>
          <w:color w:val="000000"/>
          <w:sz w:val="24"/>
          <w:szCs w:val="24"/>
          <w:shd w:val="clear" w:color="auto" w:fill="FFFFFF"/>
        </w:rPr>
        <w:t>Наиболее освоенные и населённые сельские территории округа: Незнамовская, Песчанская, Федосеевская. Наименее освоенные и населённые: Знаменская, Долгополянская, Потуданская</w:t>
      </w:r>
      <w:r w:rsidRPr="007864CF">
        <w:rPr>
          <w:rFonts w:ascii="Times New Roman" w:eastAsia="Calibri" w:hAnsi="Times New Roman" w:cs="Times New Roman"/>
          <w:color w:val="000000"/>
          <w:sz w:val="24"/>
          <w:szCs w:val="24"/>
        </w:rPr>
        <w:t xml:space="preserve">. </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r w:rsidRPr="007864CF">
        <w:rPr>
          <w:rFonts w:ascii="Times New Roman" w:eastAsia="Calibri" w:hAnsi="Times New Roman" w:cs="Times New Roman"/>
          <w:color w:val="000000"/>
          <w:sz w:val="24"/>
          <w:szCs w:val="24"/>
          <w:shd w:val="clear" w:color="auto" w:fill="FFFFFF"/>
        </w:rPr>
        <w:t>Согласно проекту Стратегии социально-экономического развития Белгородской области на период до 2030 года</w:t>
      </w:r>
      <w:r w:rsidRPr="007864CF">
        <w:rPr>
          <w:rFonts w:ascii="Times New Roman" w:eastAsia="Calibri" w:hAnsi="Times New Roman" w:cs="Times New Roman"/>
          <w:color w:val="000000"/>
          <w:sz w:val="24"/>
          <w:szCs w:val="24"/>
          <w:shd w:val="clear" w:color="auto" w:fill="FFFFFF"/>
          <w:vertAlign w:val="superscript"/>
        </w:rPr>
        <w:footnoteReference w:id="32"/>
      </w:r>
      <w:r w:rsidRPr="007864CF">
        <w:rPr>
          <w:rFonts w:ascii="Times New Roman" w:eastAsia="Calibri" w:hAnsi="Times New Roman" w:cs="Times New Roman"/>
          <w:color w:val="000000"/>
          <w:sz w:val="24"/>
          <w:szCs w:val="24"/>
          <w:shd w:val="clear" w:color="auto" w:fill="FFFFFF"/>
        </w:rPr>
        <w:t> в регионе развивается  Старооскольско-Губкинская агломерация, в состав которой входят следующие городские населённые пункты: город Старый Оскол, город Губкин, ГП посёлок Чернянка (Табл.</w:t>
      </w:r>
      <w:r w:rsidR="00373135">
        <w:rPr>
          <w:rFonts w:ascii="Times New Roman" w:eastAsia="Calibri" w:hAnsi="Times New Roman" w:cs="Times New Roman"/>
          <w:color w:val="000000"/>
          <w:sz w:val="24"/>
          <w:szCs w:val="24"/>
          <w:shd w:val="clear" w:color="auto" w:fill="FFFFFF"/>
        </w:rPr>
        <w:t>6</w:t>
      </w:r>
      <w:r w:rsidRPr="007864CF">
        <w:rPr>
          <w:rFonts w:ascii="Times New Roman" w:eastAsia="Calibri" w:hAnsi="Times New Roman" w:cs="Times New Roman"/>
          <w:color w:val="000000"/>
          <w:sz w:val="24"/>
          <w:szCs w:val="24"/>
          <w:shd w:val="clear" w:color="auto" w:fill="FFFFFF"/>
        </w:rPr>
        <w:t>).</w:t>
      </w:r>
    </w:p>
    <w:p w:rsidR="007864CF" w:rsidRPr="007864CF" w:rsidRDefault="007864CF" w:rsidP="007864CF">
      <w:pPr>
        <w:spacing w:after="0" w:line="360" w:lineRule="auto"/>
        <w:ind w:firstLine="709"/>
        <w:jc w:val="both"/>
        <w:rPr>
          <w:rFonts w:ascii="Times New Roman" w:eastAsia="Calibri" w:hAnsi="Times New Roman" w:cs="Times New Roman"/>
          <w:color w:val="202122"/>
          <w:sz w:val="24"/>
          <w:szCs w:val="24"/>
          <w:shd w:val="clear" w:color="auto" w:fill="FFFFFF"/>
        </w:rPr>
      </w:pPr>
      <w:r w:rsidRPr="007864CF">
        <w:rPr>
          <w:rFonts w:ascii="Times New Roman" w:eastAsia="Calibri" w:hAnsi="Times New Roman" w:cs="Times New Roman"/>
          <w:color w:val="000000"/>
          <w:sz w:val="24"/>
          <w:szCs w:val="24"/>
          <w:shd w:val="clear" w:color="auto" w:fill="FFFFFF"/>
        </w:rPr>
        <w:t xml:space="preserve">Таблица </w:t>
      </w:r>
      <w:r w:rsidR="00373135">
        <w:rPr>
          <w:rFonts w:ascii="Times New Roman" w:eastAsia="Calibri" w:hAnsi="Times New Roman" w:cs="Times New Roman"/>
          <w:color w:val="000000"/>
          <w:sz w:val="24"/>
          <w:szCs w:val="24"/>
          <w:shd w:val="clear" w:color="auto" w:fill="FFFFFF"/>
        </w:rPr>
        <w:t>6</w:t>
      </w:r>
      <w:r w:rsidRPr="007864CF">
        <w:rPr>
          <w:rFonts w:ascii="Times New Roman" w:eastAsia="Calibri" w:hAnsi="Times New Roman" w:cs="Times New Roman"/>
          <w:color w:val="000000"/>
          <w:sz w:val="24"/>
          <w:szCs w:val="24"/>
          <w:shd w:val="clear" w:color="auto" w:fill="FFFFFF"/>
        </w:rPr>
        <w:t xml:space="preserve"> – Городские населённые пункты в составе Старооскольско-Губкинской</w:t>
      </w:r>
      <w:r w:rsidRPr="007864CF">
        <w:rPr>
          <w:rFonts w:ascii="Times New Roman" w:eastAsia="Calibri" w:hAnsi="Times New Roman" w:cs="Times New Roman"/>
          <w:color w:val="202122"/>
          <w:sz w:val="24"/>
          <w:szCs w:val="24"/>
          <w:shd w:val="clear" w:color="auto" w:fill="FFFFFF"/>
        </w:rPr>
        <w:t xml:space="preserve"> агломерации</w:t>
      </w:r>
      <w:r w:rsidRPr="007864CF">
        <w:rPr>
          <w:rFonts w:ascii="Times New Roman" w:eastAsia="Calibri" w:hAnsi="Times New Roman" w:cs="Times New Roman"/>
          <w:color w:val="202122"/>
          <w:sz w:val="24"/>
          <w:szCs w:val="24"/>
          <w:shd w:val="clear" w:color="auto" w:fill="FFFFFF"/>
          <w:vertAlign w:val="superscript"/>
        </w:rPr>
        <w:footnoteReference w:id="33"/>
      </w:r>
    </w:p>
    <w:tbl>
      <w:tblPr>
        <w:tblStyle w:val="a6"/>
        <w:tblW w:w="0" w:type="auto"/>
        <w:tblLook w:val="04A0" w:firstRow="1" w:lastRow="0" w:firstColumn="1" w:lastColumn="0" w:noHBand="0" w:noVBand="1"/>
      </w:tblPr>
      <w:tblGrid>
        <w:gridCol w:w="2361"/>
        <w:gridCol w:w="2363"/>
        <w:gridCol w:w="2658"/>
        <w:gridCol w:w="1963"/>
      </w:tblGrid>
      <w:tr w:rsidR="00373135" w:rsidRPr="00373135" w:rsidTr="00373135">
        <w:trPr>
          <w:trHeight w:val="509"/>
        </w:trPr>
        <w:tc>
          <w:tcPr>
            <w:tcW w:w="2392"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Городской населённый пункт</w:t>
            </w:r>
          </w:p>
        </w:tc>
        <w:tc>
          <w:tcPr>
            <w:tcW w:w="2393" w:type="dxa"/>
          </w:tcPr>
          <w:p w:rsidR="007864CF" w:rsidRPr="00373135" w:rsidRDefault="007864CF" w:rsidP="00373135">
            <w:pPr>
              <w:jc w:val="center"/>
              <w:rPr>
                <w:rFonts w:ascii="Times New Roman" w:eastAsia="Calibri" w:hAnsi="Times New Roman" w:cs="Times New Roman"/>
                <w:sz w:val="20"/>
              </w:rPr>
            </w:pPr>
            <w:r w:rsidRPr="00373135">
              <w:rPr>
                <w:rFonts w:ascii="Times New Roman" w:eastAsia="Calibri" w:hAnsi="Times New Roman" w:cs="Times New Roman"/>
                <w:sz w:val="20"/>
              </w:rPr>
              <w:t>Площадь территории, га</w:t>
            </w:r>
          </w:p>
        </w:tc>
        <w:tc>
          <w:tcPr>
            <w:tcW w:w="2694" w:type="dxa"/>
          </w:tcPr>
          <w:p w:rsidR="007864CF" w:rsidRPr="00373135" w:rsidRDefault="007864CF" w:rsidP="00373135">
            <w:pPr>
              <w:jc w:val="center"/>
              <w:rPr>
                <w:rFonts w:ascii="Times New Roman" w:eastAsia="Calibri" w:hAnsi="Times New Roman" w:cs="Times New Roman"/>
                <w:sz w:val="20"/>
              </w:rPr>
            </w:pPr>
            <w:r w:rsidRPr="00373135">
              <w:rPr>
                <w:rFonts w:ascii="Times New Roman" w:eastAsia="Calibri" w:hAnsi="Times New Roman" w:cs="Times New Roman"/>
                <w:sz w:val="20"/>
              </w:rPr>
              <w:t>Численность населения на 01.01.2023г., чел.</w:t>
            </w:r>
          </w:p>
        </w:tc>
        <w:tc>
          <w:tcPr>
            <w:tcW w:w="1985"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rPr>
              <w:t>Плотность населения, чел/кв.км</w:t>
            </w:r>
          </w:p>
        </w:tc>
      </w:tr>
      <w:tr w:rsidR="00373135" w:rsidRPr="00373135" w:rsidTr="000F6FF2">
        <w:tc>
          <w:tcPr>
            <w:tcW w:w="2392" w:type="dxa"/>
          </w:tcPr>
          <w:p w:rsidR="007864CF" w:rsidRPr="00373135" w:rsidRDefault="007864CF" w:rsidP="00373135">
            <w:pPr>
              <w:jc w:val="both"/>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Город Старый Оскол</w:t>
            </w:r>
          </w:p>
        </w:tc>
        <w:tc>
          <w:tcPr>
            <w:tcW w:w="2393"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20080</w:t>
            </w:r>
          </w:p>
        </w:tc>
        <w:tc>
          <w:tcPr>
            <w:tcW w:w="2694"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218340</w:t>
            </w:r>
          </w:p>
        </w:tc>
        <w:tc>
          <w:tcPr>
            <w:tcW w:w="1985" w:type="dxa"/>
            <w:vAlign w:val="center"/>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1087,4</w:t>
            </w:r>
          </w:p>
        </w:tc>
      </w:tr>
      <w:tr w:rsidR="00373135" w:rsidRPr="00373135" w:rsidTr="000F6FF2">
        <w:tc>
          <w:tcPr>
            <w:tcW w:w="2392" w:type="dxa"/>
          </w:tcPr>
          <w:p w:rsidR="007864CF" w:rsidRPr="00373135" w:rsidRDefault="007864CF" w:rsidP="00373135">
            <w:pPr>
              <w:jc w:val="both"/>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Город Губкин</w:t>
            </w:r>
          </w:p>
        </w:tc>
        <w:tc>
          <w:tcPr>
            <w:tcW w:w="2393"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4200</w:t>
            </w:r>
          </w:p>
        </w:tc>
        <w:tc>
          <w:tcPr>
            <w:tcW w:w="2694"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rPr>
              <w:t>84 357</w:t>
            </w:r>
          </w:p>
        </w:tc>
        <w:tc>
          <w:tcPr>
            <w:tcW w:w="1985" w:type="dxa"/>
            <w:vAlign w:val="center"/>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2008,5</w:t>
            </w:r>
          </w:p>
        </w:tc>
      </w:tr>
      <w:tr w:rsidR="00373135" w:rsidRPr="00373135" w:rsidTr="000F6FF2">
        <w:tc>
          <w:tcPr>
            <w:tcW w:w="2392" w:type="dxa"/>
          </w:tcPr>
          <w:p w:rsidR="007864CF" w:rsidRPr="00373135" w:rsidRDefault="007864CF" w:rsidP="00373135">
            <w:pPr>
              <w:jc w:val="both"/>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Городское поселение «Посёлок Чернянка»</w:t>
            </w:r>
          </w:p>
        </w:tc>
        <w:tc>
          <w:tcPr>
            <w:tcW w:w="2393"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8684</w:t>
            </w:r>
          </w:p>
        </w:tc>
        <w:tc>
          <w:tcPr>
            <w:tcW w:w="2694"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14921</w:t>
            </w:r>
          </w:p>
        </w:tc>
        <w:tc>
          <w:tcPr>
            <w:tcW w:w="1985" w:type="dxa"/>
            <w:vAlign w:val="center"/>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171,8</w:t>
            </w:r>
          </w:p>
        </w:tc>
      </w:tr>
      <w:tr w:rsidR="00373135" w:rsidRPr="00373135" w:rsidTr="000F6FF2">
        <w:tc>
          <w:tcPr>
            <w:tcW w:w="2392" w:type="dxa"/>
          </w:tcPr>
          <w:p w:rsidR="007864CF" w:rsidRPr="00373135" w:rsidRDefault="007864CF" w:rsidP="00373135">
            <w:pPr>
              <w:jc w:val="both"/>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Всего:</w:t>
            </w:r>
          </w:p>
        </w:tc>
        <w:tc>
          <w:tcPr>
            <w:tcW w:w="2393"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32964</w:t>
            </w:r>
          </w:p>
        </w:tc>
        <w:tc>
          <w:tcPr>
            <w:tcW w:w="2694"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317618</w:t>
            </w:r>
          </w:p>
        </w:tc>
        <w:tc>
          <w:tcPr>
            <w:tcW w:w="1985" w:type="dxa"/>
            <w:vAlign w:val="center"/>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963,5</w:t>
            </w:r>
          </w:p>
        </w:tc>
      </w:tr>
    </w:tbl>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r w:rsidRPr="007864CF">
        <w:rPr>
          <w:rFonts w:ascii="Times New Roman" w:eastAsia="Calibri" w:hAnsi="Times New Roman" w:cs="Times New Roman"/>
          <w:color w:val="000000"/>
          <w:sz w:val="24"/>
          <w:szCs w:val="24"/>
          <w:shd w:val="clear" w:color="auto" w:fill="FFFFFF"/>
        </w:rPr>
        <w:lastRenderedPageBreak/>
        <w:t>Основное освоение происходит в пределах двух ядер агломерации - в границах г. Старого Оскола и г. Губкина. Суммарная численность населения городов – 317618 тыс. человек.</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r w:rsidRPr="007864CF">
        <w:rPr>
          <w:rFonts w:ascii="Times New Roman" w:eastAsia="Calibri" w:hAnsi="Times New Roman" w:cs="Times New Roman"/>
          <w:color w:val="000000"/>
          <w:sz w:val="24"/>
          <w:szCs w:val="24"/>
          <w:shd w:val="clear" w:color="auto" w:fill="FFFFFF"/>
        </w:rPr>
        <w:t xml:space="preserve">Согласно </w:t>
      </w:r>
      <w:r w:rsidR="00E802B8" w:rsidRPr="007864CF">
        <w:rPr>
          <w:rFonts w:ascii="Times New Roman" w:eastAsia="Calibri" w:hAnsi="Times New Roman" w:cs="Times New Roman"/>
          <w:color w:val="000000"/>
          <w:sz w:val="24"/>
          <w:szCs w:val="24"/>
          <w:shd w:val="clear" w:color="auto" w:fill="FFFFFF"/>
        </w:rPr>
        <w:t>проекту Стратегии,</w:t>
      </w:r>
      <w:r w:rsidRPr="007864CF">
        <w:rPr>
          <w:rFonts w:ascii="Times New Roman" w:eastAsia="Calibri" w:hAnsi="Times New Roman" w:cs="Times New Roman"/>
          <w:color w:val="000000"/>
          <w:sz w:val="24"/>
          <w:szCs w:val="24"/>
          <w:shd w:val="clear" w:color="auto" w:fill="FFFFFF"/>
        </w:rPr>
        <w:t xml:space="preserve"> агломерация включает следующие муниципальные образования Белгородской области: Старооскольский городской округ, Губкинский городской округ, Чернянский район (Табл.</w:t>
      </w:r>
      <w:r w:rsidR="00373135">
        <w:rPr>
          <w:rFonts w:ascii="Times New Roman" w:eastAsia="Calibri" w:hAnsi="Times New Roman" w:cs="Times New Roman"/>
          <w:color w:val="000000"/>
          <w:sz w:val="24"/>
          <w:szCs w:val="24"/>
          <w:shd w:val="clear" w:color="auto" w:fill="FFFFFF"/>
        </w:rPr>
        <w:t>7</w:t>
      </w:r>
      <w:r w:rsidRPr="007864CF">
        <w:rPr>
          <w:rFonts w:ascii="Times New Roman" w:eastAsia="Calibri" w:hAnsi="Times New Roman" w:cs="Times New Roman"/>
          <w:color w:val="000000"/>
          <w:sz w:val="24"/>
          <w:szCs w:val="24"/>
          <w:shd w:val="clear" w:color="auto" w:fill="FFFFFF"/>
        </w:rPr>
        <w:t>).</w:t>
      </w:r>
    </w:p>
    <w:p w:rsidR="007864CF" w:rsidRPr="007864CF" w:rsidRDefault="007864CF" w:rsidP="007864CF">
      <w:pPr>
        <w:shd w:val="clear" w:color="auto" w:fill="FFFFFF"/>
        <w:spacing w:after="0" w:line="360" w:lineRule="auto"/>
        <w:ind w:firstLine="709"/>
        <w:jc w:val="both"/>
        <w:rPr>
          <w:rFonts w:ascii="Times New Roman" w:eastAsia="Calibri" w:hAnsi="Times New Roman" w:cs="Times New Roman"/>
          <w:color w:val="000000"/>
          <w:sz w:val="24"/>
          <w:szCs w:val="24"/>
          <w:shd w:val="clear" w:color="auto" w:fill="FFFFFF"/>
        </w:rPr>
      </w:pPr>
      <w:r w:rsidRPr="007864CF">
        <w:rPr>
          <w:rFonts w:ascii="Times New Roman" w:eastAsia="Calibri" w:hAnsi="Times New Roman" w:cs="Times New Roman"/>
          <w:color w:val="000000"/>
          <w:sz w:val="24"/>
          <w:szCs w:val="24"/>
          <w:shd w:val="clear" w:color="auto" w:fill="FFFFFF"/>
        </w:rPr>
        <w:t xml:space="preserve">Таблица </w:t>
      </w:r>
      <w:r w:rsidR="00373135">
        <w:rPr>
          <w:rFonts w:ascii="Times New Roman" w:eastAsia="Calibri" w:hAnsi="Times New Roman" w:cs="Times New Roman"/>
          <w:color w:val="000000"/>
          <w:sz w:val="24"/>
          <w:szCs w:val="24"/>
          <w:shd w:val="clear" w:color="auto" w:fill="FFFFFF"/>
        </w:rPr>
        <w:t>7</w:t>
      </w:r>
      <w:r w:rsidRPr="007864CF">
        <w:rPr>
          <w:rFonts w:ascii="Times New Roman" w:eastAsia="Calibri" w:hAnsi="Times New Roman" w:cs="Times New Roman"/>
          <w:color w:val="000000"/>
          <w:sz w:val="24"/>
          <w:szCs w:val="24"/>
          <w:shd w:val="clear" w:color="auto" w:fill="FFFFFF"/>
        </w:rPr>
        <w:t xml:space="preserve"> –</w:t>
      </w:r>
      <w:r w:rsidRPr="007864CF">
        <w:rPr>
          <w:rFonts w:ascii="Times New Roman" w:eastAsia="Calibri" w:hAnsi="Times New Roman" w:cs="Times New Roman"/>
          <w:bCs/>
          <w:color w:val="000000"/>
          <w:sz w:val="24"/>
          <w:szCs w:val="24"/>
          <w:shd w:val="clear" w:color="auto" w:fill="F8F9FA"/>
        </w:rPr>
        <w:t xml:space="preserve"> Состав Старооскольско-Губкинской агломерации</w:t>
      </w:r>
      <w:r w:rsidRPr="007864CF">
        <w:rPr>
          <w:rFonts w:ascii="Times New Roman" w:eastAsia="Calibri" w:hAnsi="Times New Roman" w:cs="Times New Roman"/>
          <w:bCs/>
          <w:color w:val="000000"/>
          <w:sz w:val="24"/>
          <w:szCs w:val="24"/>
          <w:shd w:val="clear" w:color="auto" w:fill="F8F9FA"/>
          <w:vertAlign w:val="superscript"/>
        </w:rPr>
        <w:footnoteReference w:id="34"/>
      </w:r>
    </w:p>
    <w:tbl>
      <w:tblPr>
        <w:tblStyle w:val="a6"/>
        <w:tblW w:w="9464" w:type="dxa"/>
        <w:tblLook w:val="04A0" w:firstRow="1" w:lastRow="0" w:firstColumn="1" w:lastColumn="0" w:noHBand="0" w:noVBand="1"/>
      </w:tblPr>
      <w:tblGrid>
        <w:gridCol w:w="2000"/>
        <w:gridCol w:w="2077"/>
        <w:gridCol w:w="2977"/>
        <w:gridCol w:w="2410"/>
      </w:tblGrid>
      <w:tr w:rsidR="007864CF" w:rsidRPr="00373135" w:rsidTr="000F6FF2">
        <w:tc>
          <w:tcPr>
            <w:tcW w:w="2000" w:type="dxa"/>
          </w:tcPr>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Муниципальное образование</w:t>
            </w:r>
          </w:p>
        </w:tc>
        <w:tc>
          <w:tcPr>
            <w:tcW w:w="2077" w:type="dxa"/>
          </w:tcPr>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 xml:space="preserve">Площадь, </w:t>
            </w:r>
          </w:p>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га</w:t>
            </w:r>
          </w:p>
        </w:tc>
        <w:tc>
          <w:tcPr>
            <w:tcW w:w="2977" w:type="dxa"/>
          </w:tcPr>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Численность населения на 01.01.2023 г.,чел.</w:t>
            </w:r>
          </w:p>
        </w:tc>
        <w:tc>
          <w:tcPr>
            <w:tcW w:w="2410" w:type="dxa"/>
          </w:tcPr>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Плотность населения, чел/кв.км</w:t>
            </w:r>
          </w:p>
        </w:tc>
      </w:tr>
      <w:tr w:rsidR="007864CF" w:rsidRPr="00373135" w:rsidTr="000F6FF2">
        <w:tc>
          <w:tcPr>
            <w:tcW w:w="2000" w:type="dxa"/>
          </w:tcPr>
          <w:p w:rsidR="007864CF" w:rsidRPr="00373135" w:rsidRDefault="007864CF" w:rsidP="007864CF">
            <w:pPr>
              <w:jc w:val="both"/>
              <w:rPr>
                <w:rFonts w:ascii="Times New Roman" w:eastAsia="Calibri" w:hAnsi="Times New Roman" w:cs="Times New Roman"/>
                <w:sz w:val="20"/>
              </w:rPr>
            </w:pPr>
            <w:r w:rsidRPr="00373135">
              <w:rPr>
                <w:rFonts w:ascii="Times New Roman" w:eastAsia="Calibri" w:hAnsi="Times New Roman" w:cs="Times New Roman"/>
                <w:sz w:val="20"/>
              </w:rPr>
              <w:t>Старооскольский городской округ</w:t>
            </w:r>
          </w:p>
        </w:tc>
        <w:tc>
          <w:tcPr>
            <w:tcW w:w="20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169400</w:t>
            </w:r>
          </w:p>
        </w:tc>
        <w:tc>
          <w:tcPr>
            <w:tcW w:w="29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252329</w:t>
            </w:r>
          </w:p>
        </w:tc>
        <w:tc>
          <w:tcPr>
            <w:tcW w:w="2410"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149</w:t>
            </w:r>
          </w:p>
        </w:tc>
      </w:tr>
      <w:tr w:rsidR="007864CF" w:rsidRPr="00373135" w:rsidTr="000F6FF2">
        <w:tc>
          <w:tcPr>
            <w:tcW w:w="2000" w:type="dxa"/>
          </w:tcPr>
          <w:p w:rsidR="007864CF" w:rsidRPr="00373135" w:rsidRDefault="007864CF" w:rsidP="007864CF">
            <w:pPr>
              <w:jc w:val="both"/>
              <w:rPr>
                <w:rFonts w:ascii="Times New Roman" w:eastAsia="Calibri" w:hAnsi="Times New Roman" w:cs="Times New Roman"/>
                <w:sz w:val="20"/>
              </w:rPr>
            </w:pPr>
            <w:r w:rsidRPr="00373135">
              <w:rPr>
                <w:rFonts w:ascii="Times New Roman" w:eastAsia="Calibri" w:hAnsi="Times New Roman" w:cs="Times New Roman"/>
                <w:sz w:val="20"/>
              </w:rPr>
              <w:t>Губкинский городской округ</w:t>
            </w:r>
          </w:p>
        </w:tc>
        <w:tc>
          <w:tcPr>
            <w:tcW w:w="20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152662</w:t>
            </w:r>
          </w:p>
        </w:tc>
        <w:tc>
          <w:tcPr>
            <w:tcW w:w="29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113662</w:t>
            </w:r>
          </w:p>
        </w:tc>
        <w:tc>
          <w:tcPr>
            <w:tcW w:w="2410"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74,5</w:t>
            </w:r>
          </w:p>
        </w:tc>
      </w:tr>
      <w:tr w:rsidR="007864CF" w:rsidRPr="00373135" w:rsidTr="000F6FF2">
        <w:tc>
          <w:tcPr>
            <w:tcW w:w="2000" w:type="dxa"/>
          </w:tcPr>
          <w:p w:rsidR="007864CF" w:rsidRPr="00373135" w:rsidRDefault="007864CF" w:rsidP="007864CF">
            <w:pPr>
              <w:jc w:val="both"/>
              <w:rPr>
                <w:rFonts w:ascii="Times New Roman" w:eastAsia="Calibri" w:hAnsi="Times New Roman" w:cs="Times New Roman"/>
                <w:sz w:val="20"/>
              </w:rPr>
            </w:pPr>
            <w:r w:rsidRPr="00373135">
              <w:rPr>
                <w:rFonts w:ascii="Times New Roman" w:eastAsia="Calibri" w:hAnsi="Times New Roman" w:cs="Times New Roman"/>
                <w:sz w:val="20"/>
              </w:rPr>
              <w:t>Чернянский район</w:t>
            </w:r>
          </w:p>
        </w:tc>
        <w:tc>
          <w:tcPr>
            <w:tcW w:w="20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shd w:val="clear" w:color="auto" w:fill="FFFFFF"/>
              </w:rPr>
              <w:t>122747</w:t>
            </w:r>
          </w:p>
        </w:tc>
        <w:tc>
          <w:tcPr>
            <w:tcW w:w="29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29276</w:t>
            </w:r>
          </w:p>
        </w:tc>
        <w:tc>
          <w:tcPr>
            <w:tcW w:w="2410"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23,9</w:t>
            </w:r>
          </w:p>
        </w:tc>
      </w:tr>
      <w:tr w:rsidR="007864CF" w:rsidRPr="00373135" w:rsidTr="00373135">
        <w:trPr>
          <w:trHeight w:val="85"/>
        </w:trPr>
        <w:tc>
          <w:tcPr>
            <w:tcW w:w="2000" w:type="dxa"/>
          </w:tcPr>
          <w:p w:rsidR="007864CF" w:rsidRPr="00373135" w:rsidRDefault="007864CF" w:rsidP="007864CF">
            <w:pPr>
              <w:spacing w:line="360" w:lineRule="auto"/>
              <w:jc w:val="both"/>
              <w:rPr>
                <w:rFonts w:ascii="Times New Roman" w:eastAsia="Calibri" w:hAnsi="Times New Roman" w:cs="Times New Roman"/>
                <w:sz w:val="20"/>
              </w:rPr>
            </w:pPr>
            <w:r w:rsidRPr="00373135">
              <w:rPr>
                <w:rFonts w:ascii="Times New Roman" w:eastAsia="Calibri" w:hAnsi="Times New Roman" w:cs="Times New Roman"/>
                <w:sz w:val="20"/>
              </w:rPr>
              <w:t>Всего:</w:t>
            </w:r>
          </w:p>
        </w:tc>
        <w:tc>
          <w:tcPr>
            <w:tcW w:w="20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277103</w:t>
            </w:r>
          </w:p>
        </w:tc>
        <w:tc>
          <w:tcPr>
            <w:tcW w:w="29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395267</w:t>
            </w:r>
          </w:p>
        </w:tc>
        <w:tc>
          <w:tcPr>
            <w:tcW w:w="2410"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142,6</w:t>
            </w:r>
          </w:p>
        </w:tc>
      </w:tr>
    </w:tbl>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r w:rsidRPr="007864CF">
        <w:rPr>
          <w:rFonts w:ascii="Times New Roman" w:eastAsia="Calibri" w:hAnsi="Times New Roman" w:cs="Times New Roman"/>
          <w:color w:val="000000"/>
          <w:sz w:val="24"/>
          <w:szCs w:val="24"/>
          <w:shd w:val="clear" w:color="auto" w:fill="FFFFFF"/>
        </w:rPr>
        <w:t>Старооскольско-Губкинская агломерация является высокоурбанизированной, полицентрической (свыше 80</w:t>
      </w:r>
      <w:r w:rsidR="00E802B8" w:rsidRPr="007864CF">
        <w:rPr>
          <w:rFonts w:ascii="Times New Roman" w:eastAsia="Calibri" w:hAnsi="Times New Roman" w:cs="Times New Roman"/>
          <w:color w:val="000000"/>
          <w:sz w:val="24"/>
          <w:szCs w:val="24"/>
          <w:shd w:val="clear" w:color="auto" w:fill="FFFFFF"/>
        </w:rPr>
        <w:t>%) и</w:t>
      </w:r>
      <w:r w:rsidRPr="007864CF">
        <w:rPr>
          <w:rFonts w:ascii="Times New Roman" w:eastAsia="Calibri" w:hAnsi="Times New Roman" w:cs="Times New Roman"/>
          <w:color w:val="000000"/>
          <w:sz w:val="24"/>
          <w:szCs w:val="24"/>
          <w:shd w:val="clear" w:color="auto" w:fill="FFFFFF"/>
        </w:rPr>
        <w:t xml:space="preserve"> формируется на основе трудовых и производственных взаимоотношений двух городов (Старый Оскол и Губкин), связанных с освоением железорудных месторождений Курской магнитной аномалии. Агломерация характеризуется монопрофильной промышленной специализацией в горно-металлургическом секторе.</w:t>
      </w: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Стратегические приоритеты:</w:t>
      </w:r>
    </w:p>
    <w:p w:rsidR="007864CF" w:rsidRPr="007864CF" w:rsidRDefault="007864CF" w:rsidP="007864CF">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1. Требуется развитие коридора между Старооскольско-Губкинской и Белгородской агломерациями с обеспечением 1,5-часовой доступности между ними.</w:t>
      </w:r>
    </w:p>
    <w:p w:rsidR="007864CF" w:rsidRPr="007864C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 xml:space="preserve">2. Разработка и внедрение мастер-плана комплексного развития территории исторической части города между реками Оскол и Осколец в городе Старый Оскол позволит повысить привлекательность округа как для туристов так и для самих жителей: развитие территорий городского пляжа «Юность», исторического центра, набережной р. Оскол и самого города. Согласно материалам стратсессии ООО «Ленгипрогор», предоставленным Заказчиком, исторический центр города должен стать связующим звеном между Северо-восточным и Юго-западным районами города. Требуется создание пешеходного променада, новых общественных пространств для молодёжи, формирование единого архитектурного стиля. Мастер-план позволит учесть следующие ключевые характеристики: комплексный подход к территориальному развитию, вовлечение всех заинтересованных сторон, учёт вышестоящих документов развития, приоритизация </w:t>
      </w:r>
      <w:r w:rsidRPr="007864CF">
        <w:rPr>
          <w:rFonts w:ascii="Times New Roman" w:eastAsia="Times New Roman" w:hAnsi="Times New Roman" w:cs="Times New Roman"/>
          <w:sz w:val="24"/>
          <w:szCs w:val="24"/>
          <w:lang w:eastAsia="ru-RU"/>
        </w:rPr>
        <w:lastRenderedPageBreak/>
        <w:t>проектов и мероприятий по развитию территории. Стандарт мастер-плана предусматривает учёт принципов развития российского «города будущего»: разнообразие и равенство возможностей для личностного роста и самореализации горожан, инновационность, устойчивость и жизнестойкость, уважение к местной самобытности, открытость, экологичность. Российский Стандарт мастер-планов предполагает определённый набор стратегических целей и задач развития, а именно: достойный труд и эффективная экономика, качественная городская среда, хорошее здоровье и образование, стабильность и уверенность в завтрашнем дне, эффективное управление. Синхронизация мастер-планирования и концепции «Умного города» позволит городскому округу развиваться комплексно и ускоренно.</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p>
    <w:p w:rsidR="007864CF" w:rsidRPr="00E802B8" w:rsidRDefault="007864CF" w:rsidP="00E802B8">
      <w:pPr>
        <w:pStyle w:val="3"/>
        <w:jc w:val="center"/>
        <w:rPr>
          <w:rFonts w:ascii="Times New Roman" w:eastAsia="Calibri" w:hAnsi="Times New Roman" w:cs="Times New Roman"/>
          <w:b/>
          <w:color w:val="auto"/>
        </w:rPr>
      </w:pPr>
      <w:bookmarkStart w:id="28" w:name="_Toc171070593"/>
      <w:r w:rsidRPr="00E802B8">
        <w:rPr>
          <w:rFonts w:ascii="Times New Roman" w:eastAsia="Calibri" w:hAnsi="Times New Roman" w:cs="Times New Roman"/>
          <w:b/>
          <w:color w:val="auto"/>
        </w:rPr>
        <w:t>1.3.2. Формирование типологии территорий (зонирование)</w:t>
      </w:r>
      <w:bookmarkEnd w:id="28"/>
    </w:p>
    <w:p w:rsidR="00373135" w:rsidRPr="007864CF" w:rsidRDefault="00373135" w:rsidP="007864CF">
      <w:pPr>
        <w:jc w:val="center"/>
        <w:rPr>
          <w:rFonts w:ascii="Times New Roman" w:eastAsia="Calibri" w:hAnsi="Times New Roman" w:cs="Times New Roman"/>
          <w:sz w:val="24"/>
          <w:szCs w:val="24"/>
        </w:rPr>
      </w:pP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Ключевые характеристики</w:t>
      </w:r>
    </w:p>
    <w:p w:rsidR="007864CF" w:rsidRPr="007864CF" w:rsidRDefault="007864CF" w:rsidP="007864CF">
      <w:pPr>
        <w:tabs>
          <w:tab w:val="left" w:pos="8647"/>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В соответствии с генеральным планом Старооскольского городского округа</w:t>
      </w:r>
      <w:r w:rsidRPr="007864CF">
        <w:rPr>
          <w:rFonts w:ascii="Times New Roman" w:eastAsia="Times New Roman" w:hAnsi="Times New Roman" w:cs="Times New Roman"/>
          <w:sz w:val="24"/>
          <w:szCs w:val="24"/>
          <w:vertAlign w:val="superscript"/>
          <w:lang w:eastAsia="ru-RU"/>
        </w:rPr>
        <w:footnoteReference w:id="35"/>
      </w:r>
      <w:r w:rsidRPr="007864CF">
        <w:rPr>
          <w:rFonts w:ascii="Times New Roman" w:eastAsia="Times New Roman" w:hAnsi="Times New Roman" w:cs="Times New Roman"/>
          <w:sz w:val="24"/>
          <w:szCs w:val="24"/>
          <w:lang w:eastAsia="ru-RU"/>
        </w:rPr>
        <w:t xml:space="preserve"> территория городского округа сформирована из сельских населенных пунктов и центра городского округа – город Старый Оскол. Структура планировочных районов города Старый Оскол сложилась путем протекания через территорию города двух рек: Оскол и Осколец. </w:t>
      </w:r>
      <w:r w:rsidRPr="007864CF">
        <w:rPr>
          <w:rFonts w:ascii="Times New Roman" w:eastAsia="Times New Roman" w:hAnsi="Times New Roman" w:cs="Times New Roman"/>
          <w:sz w:val="24"/>
          <w:szCs w:val="24"/>
          <w:shd w:val="clear" w:color="auto" w:fill="FFFFFF"/>
          <w:lang w:eastAsia="ru-RU"/>
        </w:rPr>
        <w:t xml:space="preserve">Зонирование территории округа является составной частью его генерального плана. В процессе такого зонирования выделяются части с определёнными видами использования земель, ограничениями их использования и планируемыми к размещению объектами. При этом учитывается функциональное назначение территорий при осуществлении градостроительной деятельности. </w:t>
      </w:r>
      <w:r w:rsidRPr="007864CF">
        <w:rPr>
          <w:rFonts w:ascii="Times New Roman" w:eastAsia="Times New Roman" w:hAnsi="Times New Roman" w:cs="Times New Roman"/>
          <w:sz w:val="24"/>
          <w:szCs w:val="24"/>
          <w:lang w:eastAsia="ru-RU"/>
        </w:rPr>
        <w:t xml:space="preserve">Типы функциональных зон Старооскольского городского округа: жилые зоны, общественно-деловые зоны, </w:t>
      </w:r>
      <w:r w:rsidRPr="007864CF">
        <w:rPr>
          <w:rFonts w:ascii="Times New Roman" w:eastAsia="Times New Roman" w:hAnsi="Times New Roman" w:cs="Times New Roman"/>
          <w:lang w:eastAsia="ru-RU"/>
        </w:rPr>
        <w:t>производственные зоны, зоны размещения инженерной и транспортной инфраструктур, зоны сельскохозяйственного использования, зоны рекреационного назначения, зоны специального назначения.</w:t>
      </w: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Стратегические приоритеты:</w:t>
      </w:r>
    </w:p>
    <w:p w:rsidR="007864CF" w:rsidRPr="007864C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1. Проведение</w:t>
      </w:r>
      <w:r w:rsidRPr="007864CF">
        <w:rPr>
          <w:rFonts w:ascii="Times New Roman" w:eastAsia="Times New Roman" w:hAnsi="Times New Roman" w:cs="Times New Roman"/>
          <w:spacing w:val="46"/>
          <w:sz w:val="24"/>
          <w:szCs w:val="24"/>
          <w:lang w:eastAsia="ru-RU"/>
        </w:rPr>
        <w:t xml:space="preserve"> </w:t>
      </w:r>
      <w:r w:rsidRPr="007864CF">
        <w:rPr>
          <w:rFonts w:ascii="Times New Roman" w:eastAsia="Times New Roman" w:hAnsi="Times New Roman" w:cs="Times New Roman"/>
          <w:sz w:val="24"/>
          <w:szCs w:val="24"/>
          <w:lang w:eastAsia="ru-RU"/>
        </w:rPr>
        <w:t>ряда</w:t>
      </w:r>
      <w:r w:rsidRPr="007864CF">
        <w:rPr>
          <w:rFonts w:ascii="Times New Roman" w:eastAsia="Times New Roman" w:hAnsi="Times New Roman" w:cs="Times New Roman"/>
          <w:spacing w:val="43"/>
          <w:sz w:val="24"/>
          <w:szCs w:val="24"/>
          <w:lang w:eastAsia="ru-RU"/>
        </w:rPr>
        <w:t xml:space="preserve"> </w:t>
      </w:r>
      <w:r w:rsidRPr="007864CF">
        <w:rPr>
          <w:rFonts w:ascii="Times New Roman" w:eastAsia="Times New Roman" w:hAnsi="Times New Roman" w:cs="Times New Roman"/>
          <w:sz w:val="24"/>
          <w:szCs w:val="24"/>
          <w:lang w:eastAsia="ru-RU"/>
        </w:rPr>
        <w:t>структурных</w:t>
      </w:r>
      <w:r w:rsidRPr="007864CF">
        <w:rPr>
          <w:rFonts w:ascii="Times New Roman" w:eastAsia="Times New Roman" w:hAnsi="Times New Roman" w:cs="Times New Roman"/>
          <w:spacing w:val="45"/>
          <w:sz w:val="24"/>
          <w:szCs w:val="24"/>
          <w:lang w:eastAsia="ru-RU"/>
        </w:rPr>
        <w:t xml:space="preserve"> </w:t>
      </w:r>
      <w:r w:rsidRPr="007864CF">
        <w:rPr>
          <w:rFonts w:ascii="Times New Roman" w:eastAsia="Times New Roman" w:hAnsi="Times New Roman" w:cs="Times New Roman"/>
          <w:sz w:val="24"/>
          <w:szCs w:val="24"/>
          <w:lang w:eastAsia="ru-RU"/>
        </w:rPr>
        <w:t>изменений</w:t>
      </w:r>
      <w:r w:rsidRPr="007864CF">
        <w:rPr>
          <w:rFonts w:ascii="Times New Roman" w:eastAsia="Times New Roman" w:hAnsi="Times New Roman" w:cs="Times New Roman"/>
          <w:spacing w:val="45"/>
          <w:sz w:val="24"/>
          <w:szCs w:val="24"/>
          <w:lang w:eastAsia="ru-RU"/>
        </w:rPr>
        <w:t xml:space="preserve"> </w:t>
      </w:r>
      <w:r w:rsidRPr="007864CF">
        <w:rPr>
          <w:rFonts w:ascii="Times New Roman" w:eastAsia="Times New Roman" w:hAnsi="Times New Roman" w:cs="Times New Roman"/>
          <w:sz w:val="24"/>
          <w:szCs w:val="24"/>
          <w:lang w:eastAsia="ru-RU"/>
        </w:rPr>
        <w:t>в</w:t>
      </w:r>
      <w:r w:rsidRPr="007864CF">
        <w:rPr>
          <w:rFonts w:ascii="Times New Roman" w:eastAsia="Times New Roman" w:hAnsi="Times New Roman" w:cs="Times New Roman"/>
          <w:spacing w:val="43"/>
          <w:sz w:val="24"/>
          <w:szCs w:val="24"/>
          <w:lang w:eastAsia="ru-RU"/>
        </w:rPr>
        <w:t xml:space="preserve"> </w:t>
      </w:r>
      <w:r w:rsidRPr="007864CF">
        <w:rPr>
          <w:rFonts w:ascii="Times New Roman" w:eastAsia="Times New Roman" w:hAnsi="Times New Roman" w:cs="Times New Roman"/>
          <w:sz w:val="24"/>
          <w:szCs w:val="24"/>
          <w:lang w:eastAsia="ru-RU"/>
        </w:rPr>
        <w:t>зонировании</w:t>
      </w:r>
      <w:r w:rsidRPr="007864CF">
        <w:rPr>
          <w:rFonts w:ascii="Times New Roman" w:eastAsia="Times New Roman" w:hAnsi="Times New Roman" w:cs="Times New Roman"/>
          <w:spacing w:val="45"/>
          <w:sz w:val="24"/>
          <w:szCs w:val="24"/>
          <w:lang w:eastAsia="ru-RU"/>
        </w:rPr>
        <w:t xml:space="preserve"> </w:t>
      </w:r>
      <w:r w:rsidRPr="007864CF">
        <w:rPr>
          <w:rFonts w:ascii="Times New Roman" w:eastAsia="Times New Roman" w:hAnsi="Times New Roman" w:cs="Times New Roman"/>
          <w:sz w:val="24"/>
          <w:szCs w:val="24"/>
          <w:lang w:eastAsia="ru-RU"/>
        </w:rPr>
        <w:t>территории</w:t>
      </w:r>
      <w:r w:rsidRPr="007864CF">
        <w:rPr>
          <w:rFonts w:ascii="Times New Roman" w:eastAsia="Times New Roman" w:hAnsi="Times New Roman" w:cs="Times New Roman"/>
          <w:spacing w:val="46"/>
          <w:sz w:val="24"/>
          <w:szCs w:val="24"/>
          <w:lang w:eastAsia="ru-RU"/>
        </w:rPr>
        <w:t xml:space="preserve"> </w:t>
      </w:r>
      <w:r w:rsidRPr="007864CF">
        <w:rPr>
          <w:rFonts w:ascii="Times New Roman" w:eastAsia="Times New Roman" w:hAnsi="Times New Roman" w:cs="Times New Roman"/>
          <w:sz w:val="24"/>
          <w:szCs w:val="24"/>
          <w:lang w:eastAsia="ru-RU"/>
        </w:rPr>
        <w:t>– сокращение доли территорий специализированного функционального назначения и</w:t>
      </w:r>
      <w:r w:rsidRPr="007864CF">
        <w:rPr>
          <w:rFonts w:ascii="Times New Roman" w:eastAsia="Times New Roman" w:hAnsi="Times New Roman" w:cs="Times New Roman"/>
          <w:spacing w:val="-62"/>
          <w:sz w:val="24"/>
          <w:szCs w:val="24"/>
          <w:lang w:eastAsia="ru-RU"/>
        </w:rPr>
        <w:t xml:space="preserve">      </w:t>
      </w:r>
      <w:r w:rsidRPr="007864CF">
        <w:rPr>
          <w:rFonts w:ascii="Times New Roman" w:eastAsia="Times New Roman" w:hAnsi="Times New Roman" w:cs="Times New Roman"/>
          <w:sz w:val="24"/>
          <w:szCs w:val="24"/>
          <w:lang w:eastAsia="ru-RU"/>
        </w:rPr>
        <w:t xml:space="preserve"> увеличение</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многофункциональных</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зон</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общественно-жилых,</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общественно -</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деловых,</w:t>
      </w:r>
      <w:r w:rsidRPr="007864CF">
        <w:rPr>
          <w:rFonts w:ascii="Times New Roman" w:eastAsia="Times New Roman" w:hAnsi="Times New Roman" w:cs="Times New Roman"/>
          <w:spacing w:val="-2"/>
          <w:sz w:val="24"/>
          <w:szCs w:val="24"/>
          <w:lang w:eastAsia="ru-RU"/>
        </w:rPr>
        <w:t xml:space="preserve"> </w:t>
      </w:r>
      <w:r w:rsidRPr="007864CF">
        <w:rPr>
          <w:rFonts w:ascii="Times New Roman" w:eastAsia="Times New Roman" w:hAnsi="Times New Roman" w:cs="Times New Roman"/>
          <w:sz w:val="24"/>
          <w:szCs w:val="24"/>
          <w:lang w:eastAsia="ru-RU"/>
        </w:rPr>
        <w:lastRenderedPageBreak/>
        <w:t>производственно-деловых</w:t>
      </w:r>
      <w:r w:rsidRPr="007864CF">
        <w:rPr>
          <w:rFonts w:ascii="Times New Roman" w:eastAsia="Times New Roman" w:hAnsi="Times New Roman" w:cs="Times New Roman"/>
          <w:spacing w:val="-1"/>
          <w:sz w:val="24"/>
          <w:szCs w:val="24"/>
          <w:lang w:eastAsia="ru-RU"/>
        </w:rPr>
        <w:t xml:space="preserve">, а </w:t>
      </w:r>
      <w:r w:rsidRPr="007864CF">
        <w:rPr>
          <w:rFonts w:ascii="Times New Roman" w:eastAsia="Times New Roman" w:hAnsi="Times New Roman" w:cs="Times New Roman"/>
          <w:sz w:val="24"/>
          <w:szCs w:val="24"/>
          <w:lang w:eastAsia="ru-RU"/>
        </w:rPr>
        <w:t>также увеличение</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площади</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рекреационных</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зон</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и</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территорий</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природного</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комплекса</w:t>
      </w:r>
      <w:r w:rsidRPr="007864CF">
        <w:rPr>
          <w:rFonts w:ascii="Times New Roman" w:eastAsia="Times New Roman" w:hAnsi="Times New Roman" w:cs="Times New Roman"/>
          <w:spacing w:val="2"/>
          <w:sz w:val="24"/>
          <w:szCs w:val="24"/>
          <w:lang w:eastAsia="ru-RU"/>
        </w:rPr>
        <w:t xml:space="preserve"> </w:t>
      </w:r>
      <w:r w:rsidRPr="007864CF">
        <w:rPr>
          <w:rFonts w:ascii="Times New Roman" w:eastAsia="Times New Roman" w:hAnsi="Times New Roman" w:cs="Times New Roman"/>
          <w:sz w:val="24"/>
          <w:szCs w:val="24"/>
          <w:lang w:eastAsia="ru-RU"/>
        </w:rPr>
        <w:t>в</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структуре</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территорий.</w:t>
      </w:r>
    </w:p>
    <w:p w:rsidR="007864CF" w:rsidRPr="007864C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2. Процессы субурбанизации и появление новых микрорайонов города вызвали пространственный «перекос» и связанную с ним проблему нехватки социальной инфраструктуры (школ, детских садов, объектов здравоохранения), что требует возведение новых социальных объектов с сохранением пешеходной доступности.</w:t>
      </w:r>
    </w:p>
    <w:p w:rsidR="007864CF" w:rsidRPr="007864C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3. Продолжить реализацию проектов комплексного развития территорий по строительству жилья</w:t>
      </w:r>
      <w:r w:rsidRPr="007864CF">
        <w:rPr>
          <w:rFonts w:ascii="Times New Roman" w:eastAsia="Times New Roman" w:hAnsi="Times New Roman" w:cs="Times New Roman"/>
          <w:color w:val="000000"/>
          <w:sz w:val="24"/>
          <w:szCs w:val="24"/>
          <w:lang w:eastAsia="ru-RU"/>
        </w:rPr>
        <w:t xml:space="preserve"> с сопутствующей инфраструктурой — детскими и спортивными площадками, инженерными и транспортными объектами, </w:t>
      </w:r>
      <w:r w:rsidRPr="007864CF">
        <w:rPr>
          <w:rFonts w:ascii="Times New Roman" w:eastAsia="Times New Roman" w:hAnsi="Times New Roman" w:cs="Times New Roman"/>
          <w:color w:val="000000"/>
          <w:sz w:val="24"/>
          <w:szCs w:val="24"/>
          <w:shd w:val="clear" w:color="auto" w:fill="FFFFFF"/>
          <w:lang w:eastAsia="ru-RU"/>
        </w:rPr>
        <w:t>широкими тротуарами, пандусами, озеленением</w:t>
      </w:r>
      <w:r w:rsidRPr="007864CF">
        <w:rPr>
          <w:rFonts w:ascii="Times New Roman" w:eastAsia="Times New Roman" w:hAnsi="Times New Roman" w:cs="Times New Roman"/>
          <w:sz w:val="24"/>
          <w:szCs w:val="24"/>
          <w:lang w:eastAsia="ru-RU"/>
        </w:rPr>
        <w:t xml:space="preserve"> (м</w:t>
      </w:r>
      <w:r w:rsidRPr="007864CF">
        <w:rPr>
          <w:rFonts w:ascii="Times New Roman" w:eastAsia="Times New Roman" w:hAnsi="Times New Roman" w:cs="Times New Roman"/>
          <w:color w:val="000000"/>
          <w:sz w:val="24"/>
          <w:szCs w:val="24"/>
          <w:lang w:eastAsia="ru-RU"/>
        </w:rPr>
        <w:t>икрорайоны Рождественский, Степной, Центральный и др.</w:t>
      </w:r>
      <w:r w:rsidRPr="007864CF">
        <w:rPr>
          <w:rFonts w:ascii="Times New Roman" w:eastAsia="Times New Roman" w:hAnsi="Times New Roman" w:cs="Times New Roman"/>
          <w:sz w:val="24"/>
          <w:szCs w:val="24"/>
          <w:lang w:eastAsia="ru-RU"/>
        </w:rPr>
        <w:t>).</w:t>
      </w:r>
    </w:p>
    <w:p w:rsidR="00075B3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4. Требуется реновация жилищного комплекса округа</w:t>
      </w:r>
      <w:r>
        <w:rPr>
          <w:rFonts w:ascii="Times New Roman" w:eastAsia="Times New Roman" w:hAnsi="Times New Roman" w:cs="Times New Roman"/>
          <w:sz w:val="24"/>
          <w:szCs w:val="24"/>
          <w:lang w:eastAsia="ru-RU"/>
        </w:rPr>
        <w:t>,</w:t>
      </w:r>
      <w:r w:rsidR="00F63C9D">
        <w:rPr>
          <w:rFonts w:ascii="Times New Roman" w:eastAsia="Times New Roman" w:hAnsi="Times New Roman" w:cs="Times New Roman"/>
          <w:sz w:val="24"/>
          <w:szCs w:val="24"/>
          <w:lang w:eastAsia="ru-RU"/>
        </w:rPr>
        <w:t xml:space="preserve"> </w:t>
      </w:r>
      <w:r w:rsidRPr="007864CF">
        <w:rPr>
          <w:rFonts w:ascii="Times New Roman" w:eastAsia="Times New Roman" w:hAnsi="Times New Roman" w:cs="Times New Roman"/>
          <w:sz w:val="24"/>
          <w:szCs w:val="24"/>
          <w:lang w:eastAsia="ru-RU"/>
        </w:rPr>
        <w:t>с обновлением объектов инженерной инфраструктуры</w:t>
      </w:r>
      <w:r w:rsidR="00F63C9D">
        <w:rPr>
          <w:rFonts w:ascii="Times New Roman" w:eastAsia="Times New Roman" w:hAnsi="Times New Roman" w:cs="Times New Roman"/>
          <w:sz w:val="24"/>
          <w:szCs w:val="24"/>
          <w:lang w:eastAsia="ru-RU"/>
        </w:rPr>
        <w:t>: многоэтажная застройка и благоустройство жилых кварталов центральной части (в связи с ограничением роста города «вширь», ограниченного поясом сельских территорий); целесообразен старт реновационных преобразований с территории 13 «старых слобод</w:t>
      </w:r>
      <w:r w:rsidR="00075B3F">
        <w:rPr>
          <w:rFonts w:ascii="Times New Roman" w:eastAsia="Times New Roman" w:hAnsi="Times New Roman" w:cs="Times New Roman"/>
          <w:sz w:val="24"/>
          <w:szCs w:val="24"/>
          <w:lang w:eastAsia="ru-RU"/>
        </w:rPr>
        <w:t>» (Ямская, Казацкая, Ездоцкая, Стрелецкая, Пушкарская и др.) (рис</w:t>
      </w:r>
      <w:r w:rsidR="00373135">
        <w:rPr>
          <w:rFonts w:ascii="Times New Roman" w:eastAsia="Times New Roman" w:hAnsi="Times New Roman" w:cs="Times New Roman"/>
          <w:sz w:val="24"/>
          <w:szCs w:val="24"/>
          <w:lang w:eastAsia="ru-RU"/>
        </w:rPr>
        <w:t>.</w:t>
      </w:r>
      <w:r w:rsidR="00075B3F">
        <w:rPr>
          <w:rFonts w:ascii="Times New Roman" w:eastAsia="Times New Roman" w:hAnsi="Times New Roman" w:cs="Times New Roman"/>
          <w:sz w:val="24"/>
          <w:szCs w:val="24"/>
          <w:lang w:eastAsia="ru-RU"/>
        </w:rPr>
        <w:t xml:space="preserve"> </w:t>
      </w:r>
      <w:r w:rsidR="00373135">
        <w:rPr>
          <w:rFonts w:ascii="Times New Roman" w:eastAsia="Times New Roman" w:hAnsi="Times New Roman" w:cs="Times New Roman"/>
          <w:sz w:val="24"/>
          <w:szCs w:val="24"/>
          <w:lang w:eastAsia="ru-RU"/>
        </w:rPr>
        <w:t>9</w:t>
      </w:r>
      <w:r w:rsidR="00075B3F">
        <w:rPr>
          <w:rFonts w:ascii="Times New Roman" w:eastAsia="Times New Roman" w:hAnsi="Times New Roman" w:cs="Times New Roman"/>
          <w:sz w:val="24"/>
          <w:szCs w:val="24"/>
          <w:lang w:eastAsia="ru-RU"/>
        </w:rPr>
        <w:t>)</w:t>
      </w:r>
      <w:r w:rsidR="00373135">
        <w:rPr>
          <w:rFonts w:ascii="Times New Roman" w:eastAsia="Times New Roman" w:hAnsi="Times New Roman" w:cs="Times New Roman"/>
          <w:sz w:val="24"/>
          <w:szCs w:val="24"/>
          <w:lang w:eastAsia="ru-RU"/>
        </w:rPr>
        <w:t>.</w:t>
      </w:r>
    </w:p>
    <w:p w:rsidR="007864CF" w:rsidRPr="007864CF" w:rsidRDefault="00075B3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Pr>
          <w:noProof/>
          <w:lang w:eastAsia="ru-RU"/>
        </w:rPr>
        <w:drawing>
          <wp:inline distT="0" distB="0" distL="0" distR="0" wp14:anchorId="0CE18354" wp14:editId="4277EE07">
            <wp:extent cx="5437505" cy="371993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449771" cy="3728321"/>
                    </a:xfrm>
                    <a:prstGeom prst="rect">
                      <a:avLst/>
                    </a:prstGeom>
                  </pic:spPr>
                </pic:pic>
              </a:graphicData>
            </a:graphic>
          </wp:inline>
        </w:drawing>
      </w:r>
      <w:r w:rsidR="00F63C9D">
        <w:rPr>
          <w:rFonts w:ascii="Times New Roman" w:eastAsia="Times New Roman" w:hAnsi="Times New Roman" w:cs="Times New Roman"/>
          <w:sz w:val="24"/>
          <w:szCs w:val="24"/>
          <w:lang w:eastAsia="ru-RU"/>
        </w:rPr>
        <w:t xml:space="preserve"> </w:t>
      </w:r>
    </w:p>
    <w:p w:rsidR="007864CF" w:rsidRDefault="00075B3F" w:rsidP="00373135">
      <w:pPr>
        <w:shd w:val="clear" w:color="auto" w:fill="FFFFFF"/>
        <w:autoSpaceDE w:val="0"/>
        <w:autoSpaceDN w:val="0"/>
        <w:adjustRightInd w:val="0"/>
        <w:spacing w:after="0" w:line="360" w:lineRule="auto"/>
        <w:ind w:firstLine="709"/>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Рисунок </w:t>
      </w:r>
      <w:r w:rsidR="00373135">
        <w:rPr>
          <w:rFonts w:ascii="Times New Roman" w:eastAsia="Calibri" w:hAnsi="Times New Roman" w:cs="Times New Roman"/>
          <w:color w:val="000000"/>
          <w:sz w:val="24"/>
          <w:szCs w:val="24"/>
        </w:rPr>
        <w:t>9 -</w:t>
      </w:r>
      <w:r>
        <w:rPr>
          <w:rFonts w:ascii="Times New Roman" w:eastAsia="Calibri" w:hAnsi="Times New Roman" w:cs="Times New Roman"/>
          <w:color w:val="000000"/>
          <w:sz w:val="24"/>
          <w:szCs w:val="24"/>
        </w:rPr>
        <w:t xml:space="preserve"> Карта «старых слобод», расположенных в центральной части города Старого Оскола</w:t>
      </w:r>
      <w:r w:rsidR="00132D70">
        <w:rPr>
          <w:rFonts w:ascii="Times New Roman" w:eastAsia="Calibri" w:hAnsi="Times New Roman" w:cs="Times New Roman"/>
          <w:color w:val="000000"/>
          <w:sz w:val="24"/>
          <w:szCs w:val="24"/>
        </w:rPr>
        <w:t xml:space="preserve"> (</w:t>
      </w:r>
      <w:r w:rsidR="00373135">
        <w:rPr>
          <w:rFonts w:ascii="Times New Roman" w:eastAsia="Calibri" w:hAnsi="Times New Roman" w:cs="Times New Roman"/>
          <w:color w:val="000000"/>
          <w:sz w:val="24"/>
          <w:szCs w:val="24"/>
        </w:rPr>
        <w:t>И</w:t>
      </w:r>
      <w:r w:rsidR="00132D70">
        <w:rPr>
          <w:rFonts w:ascii="Times New Roman" w:eastAsia="Calibri" w:hAnsi="Times New Roman" w:cs="Times New Roman"/>
          <w:color w:val="000000"/>
          <w:sz w:val="24"/>
          <w:szCs w:val="24"/>
        </w:rPr>
        <w:t xml:space="preserve">сточник: </w:t>
      </w:r>
      <w:hyperlink r:id="rId46" w:history="1">
        <w:r w:rsidR="000F6FF2" w:rsidRPr="00230826">
          <w:rPr>
            <w:rStyle w:val="a9"/>
            <w:rFonts w:ascii="Times New Roman" w:eastAsia="Calibri" w:hAnsi="Times New Roman" w:cs="Times New Roman"/>
            <w:sz w:val="24"/>
            <w:szCs w:val="24"/>
          </w:rPr>
          <w:t>https://sokm.org.ru/27-karta-slobody</w:t>
        </w:r>
      </w:hyperlink>
      <w:r w:rsidR="00132D70">
        <w:rPr>
          <w:rFonts w:ascii="Times New Roman" w:eastAsia="Calibri" w:hAnsi="Times New Roman" w:cs="Times New Roman"/>
          <w:color w:val="000000"/>
          <w:sz w:val="24"/>
          <w:szCs w:val="24"/>
        </w:rPr>
        <w:t>)</w:t>
      </w:r>
    </w:p>
    <w:p w:rsidR="00075B3F" w:rsidRDefault="00075B3F" w:rsidP="007864CF">
      <w:pPr>
        <w:shd w:val="clear" w:color="auto" w:fill="FFFFFF"/>
        <w:autoSpaceDE w:val="0"/>
        <w:autoSpaceDN w:val="0"/>
        <w:adjustRightInd w:val="0"/>
        <w:spacing w:after="0" w:line="360" w:lineRule="auto"/>
        <w:ind w:firstLine="709"/>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Пространственные реновации являются ключевым стратегическим направлением преобразования и развития территорий Старооскольского городского округа в части </w:t>
      </w:r>
      <w:r>
        <w:rPr>
          <w:rFonts w:ascii="Times New Roman" w:eastAsia="Calibri" w:hAnsi="Times New Roman" w:cs="Times New Roman"/>
          <w:color w:val="000000"/>
          <w:sz w:val="24"/>
          <w:szCs w:val="24"/>
        </w:rPr>
        <w:lastRenderedPageBreak/>
        <w:t>обеспечения качества жизни населения и решения проблем по обеспечению жильем. Данное направление получило одно из максимальных оценок при проведении экспертной оценки в рамках социологических исследований, что подверждает важность реализации направления в краткосрочной перспективе.</w:t>
      </w:r>
    </w:p>
    <w:p w:rsidR="00956BB5" w:rsidRPr="00956BB5" w:rsidRDefault="00956BB5" w:rsidP="007864CF">
      <w:pPr>
        <w:shd w:val="clear" w:color="auto" w:fill="FFFFFF"/>
        <w:autoSpaceDE w:val="0"/>
        <w:autoSpaceDN w:val="0"/>
        <w:adjustRightInd w:val="0"/>
        <w:spacing w:after="0" w:line="360" w:lineRule="auto"/>
        <w:ind w:firstLine="709"/>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5. В долгосрочной перспективе необходим комплекс решений, направленных на сокращение промышленной зоны в связи с реализацией концепции </w:t>
      </w:r>
      <w:r>
        <w:rPr>
          <w:rFonts w:ascii="Times New Roman" w:eastAsia="Calibri" w:hAnsi="Times New Roman" w:cs="Times New Roman"/>
          <w:color w:val="000000"/>
          <w:sz w:val="24"/>
          <w:szCs w:val="24"/>
          <w:lang w:val="en-US"/>
        </w:rPr>
        <w:t>ESG</w:t>
      </w:r>
      <w:r>
        <w:rPr>
          <w:rFonts w:ascii="Times New Roman" w:eastAsia="Calibri" w:hAnsi="Times New Roman" w:cs="Times New Roman"/>
          <w:color w:val="000000"/>
          <w:sz w:val="24"/>
          <w:szCs w:val="24"/>
        </w:rPr>
        <w:t>; вывод неэкологичных производств за пределы городского округа в форсайт-перспективе 2050 года, что позволит преобразовать данные районы в жилые кварталы.</w:t>
      </w:r>
    </w:p>
    <w:p w:rsidR="00075B3F" w:rsidRPr="00E802B8" w:rsidRDefault="00075B3F" w:rsidP="00E802B8">
      <w:pPr>
        <w:pStyle w:val="3"/>
        <w:jc w:val="center"/>
        <w:rPr>
          <w:rFonts w:ascii="Times New Roman" w:eastAsia="Calibri" w:hAnsi="Times New Roman" w:cs="Times New Roman"/>
          <w:b/>
          <w:color w:val="auto"/>
        </w:rPr>
      </w:pPr>
    </w:p>
    <w:p w:rsidR="007864CF" w:rsidRPr="00E802B8" w:rsidRDefault="007864CF" w:rsidP="00E802B8">
      <w:pPr>
        <w:pStyle w:val="3"/>
        <w:jc w:val="center"/>
        <w:rPr>
          <w:rFonts w:ascii="Times New Roman" w:eastAsia="Calibri" w:hAnsi="Times New Roman" w:cs="Times New Roman"/>
          <w:b/>
          <w:color w:val="auto"/>
        </w:rPr>
      </w:pPr>
      <w:bookmarkStart w:id="29" w:name="_Toc171070594"/>
      <w:r w:rsidRPr="00E802B8">
        <w:rPr>
          <w:rFonts w:ascii="Times New Roman" w:eastAsia="Calibri" w:hAnsi="Times New Roman" w:cs="Times New Roman"/>
          <w:b/>
          <w:color w:val="auto"/>
        </w:rPr>
        <w:t>1.3.3. Определение механизмов и системы мер по развитию территорий</w:t>
      </w:r>
      <w:bookmarkEnd w:id="29"/>
    </w:p>
    <w:p w:rsidR="00373135" w:rsidRPr="007864CF" w:rsidRDefault="00373135" w:rsidP="007864CF">
      <w:pPr>
        <w:jc w:val="center"/>
        <w:rPr>
          <w:rFonts w:ascii="Times New Roman" w:eastAsia="Calibri" w:hAnsi="Times New Roman" w:cs="Times New Roman"/>
          <w:sz w:val="24"/>
          <w:szCs w:val="24"/>
        </w:rPr>
      </w:pP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Ключевые характеристики</w:t>
      </w:r>
    </w:p>
    <w:p w:rsidR="007864CF" w:rsidRPr="007864CF" w:rsidRDefault="007864CF" w:rsidP="007864CF">
      <w:pPr>
        <w:spacing w:after="0" w:line="360" w:lineRule="auto"/>
        <w:ind w:firstLine="709"/>
        <w:jc w:val="both"/>
        <w:rPr>
          <w:rFonts w:ascii="Calibri" w:eastAsia="Calibri" w:hAnsi="Calibri" w:cs="Times New Roman"/>
          <w:color w:val="000000"/>
        </w:rPr>
      </w:pPr>
      <w:r w:rsidRPr="007864CF">
        <w:rPr>
          <w:rFonts w:ascii="Times New Roman" w:eastAsia="Calibri" w:hAnsi="Times New Roman" w:cs="Times New Roman"/>
          <w:color w:val="000000"/>
          <w:sz w:val="24"/>
          <w:szCs w:val="24"/>
        </w:rPr>
        <w:t xml:space="preserve">Стратегические вызовы и система мер по развитию территорий округа представлены в  Таблице </w:t>
      </w:r>
      <w:r w:rsidR="00DB44CC">
        <w:rPr>
          <w:rFonts w:ascii="Times New Roman" w:eastAsia="Calibri" w:hAnsi="Times New Roman" w:cs="Times New Roman"/>
          <w:color w:val="000000"/>
          <w:sz w:val="24"/>
          <w:szCs w:val="24"/>
        </w:rPr>
        <w:t>8</w:t>
      </w:r>
      <w:r w:rsidRPr="007864CF">
        <w:rPr>
          <w:rFonts w:ascii="Times New Roman" w:eastAsia="Calibri" w:hAnsi="Times New Roman" w:cs="Times New Roman"/>
          <w:color w:val="000000"/>
          <w:sz w:val="24"/>
          <w:szCs w:val="24"/>
        </w:rPr>
        <w:t xml:space="preserve"> </w:t>
      </w:r>
      <w:r w:rsidRPr="007864CF">
        <w:rPr>
          <w:rFonts w:ascii="Times New Roman" w:eastAsia="Calibri" w:hAnsi="Times New Roman" w:cs="Times New Roman"/>
          <w:color w:val="000000"/>
          <w:sz w:val="24"/>
          <w:szCs w:val="24"/>
          <w:vertAlign w:val="superscript"/>
        </w:rPr>
        <w:footnoteReference w:id="36"/>
      </w:r>
      <w:r w:rsidRPr="007864CF">
        <w:rPr>
          <w:rFonts w:ascii="Times New Roman" w:eastAsia="Calibri" w:hAnsi="Times New Roman" w:cs="Times New Roman"/>
          <w:color w:val="000000"/>
        </w:rPr>
        <w:t>.</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rPr>
      </w:pPr>
      <w:r w:rsidRPr="007864CF">
        <w:rPr>
          <w:rFonts w:ascii="Times New Roman" w:eastAsia="Calibri" w:hAnsi="Times New Roman" w:cs="Times New Roman"/>
          <w:color w:val="000000"/>
          <w:sz w:val="24"/>
          <w:szCs w:val="24"/>
        </w:rPr>
        <w:t xml:space="preserve">Таблица </w:t>
      </w:r>
      <w:r w:rsidR="00DB44CC">
        <w:rPr>
          <w:rFonts w:ascii="Times New Roman" w:eastAsia="Calibri" w:hAnsi="Times New Roman" w:cs="Times New Roman"/>
          <w:color w:val="000000"/>
          <w:sz w:val="24"/>
          <w:szCs w:val="24"/>
        </w:rPr>
        <w:t>8</w:t>
      </w:r>
      <w:r w:rsidRPr="007864CF">
        <w:rPr>
          <w:rFonts w:ascii="Times New Roman" w:eastAsia="Calibri" w:hAnsi="Times New Roman" w:cs="Times New Roman"/>
          <w:color w:val="000000"/>
          <w:sz w:val="24"/>
          <w:szCs w:val="24"/>
        </w:rPr>
        <w:t xml:space="preserve"> – Стратегические вызовы и система мер по развитию территорий округа</w:t>
      </w:r>
    </w:p>
    <w:tbl>
      <w:tblPr>
        <w:tblStyle w:val="a6"/>
        <w:tblW w:w="0" w:type="auto"/>
        <w:tblLook w:val="04A0" w:firstRow="1" w:lastRow="0" w:firstColumn="1" w:lastColumn="0" w:noHBand="0" w:noVBand="1"/>
      </w:tblPr>
      <w:tblGrid>
        <w:gridCol w:w="4662"/>
        <w:gridCol w:w="4683"/>
      </w:tblGrid>
      <w:tr w:rsidR="007864CF" w:rsidRPr="007864CF" w:rsidTr="00E802B8">
        <w:tc>
          <w:tcPr>
            <w:tcW w:w="4662"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Стратегические вызовы (проблемы) развития территорий</w:t>
            </w:r>
          </w:p>
        </w:tc>
        <w:tc>
          <w:tcPr>
            <w:tcW w:w="4683"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Механизмы (система мер) по развитию территорий</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Недостаточный уровень обеспеченности населения территорий общеобразовательными и иными учреждениями социальной сферы, отвечающими всем современным требованиям </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Совершенствование территориальной организации оказания услуг отраслей социальной сферы с сохранением их пешеходной доступности</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Недостаточное развитие туристско-рекреационного потенциала</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Создание условий для развития сельского туризма: </w:t>
            </w:r>
            <w:r w:rsidRPr="007864CF">
              <w:rPr>
                <w:rFonts w:ascii="Times New Roman" w:eastAsia="Calibri" w:hAnsi="Times New Roman" w:cs="Times New Roman"/>
                <w:shd w:val="clear" w:color="auto" w:fill="FFFFFF"/>
              </w:rPr>
              <w:t> гастромаршрутов, гастрорынков и маркетплейсов для продукции местных производителей, агротуристических ферм, ремесленных парков, центров народных промыслов, творческих клубов, выставочно-ярмарочной деятельности, национальный маршрут промтуризма, комбинированные и агломерационные туры, развитие туристической навигации</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Низкий уровень комфортности проживания в сельской местности, который влияет на миграционные настроения сельского населения, особенно молодежи</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Создание новых общественных пространств для молодёжи (коворкинги, </w:t>
            </w:r>
            <w:r w:rsidRPr="007864CF">
              <w:rPr>
                <w:rFonts w:ascii="Times New Roman" w:eastAsia="Calibri" w:hAnsi="Times New Roman" w:cs="Times New Roman"/>
                <w:lang w:val="en-US"/>
              </w:rPr>
              <w:t>IT</w:t>
            </w:r>
            <w:r w:rsidRPr="007864CF">
              <w:rPr>
                <w:rFonts w:ascii="Times New Roman" w:eastAsia="Calibri" w:hAnsi="Times New Roman" w:cs="Times New Roman"/>
              </w:rPr>
              <w:t>-клубы, центры технического творчества), повышение доступности и качества транспортной, энергетической и информационно-телекоммуникационной инфраструктуры</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Проблемы благоустройства территорий</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Развитие «креативных индустрий», внедрение технологий «Умный город», в том числе повышающих уровень доступности среды для лиц с ограниченными возможностями, благоустройство прогулочных зон, скверов, парков</w:t>
            </w:r>
          </w:p>
        </w:tc>
      </w:tr>
    </w:tbl>
    <w:p w:rsidR="00DB44CC" w:rsidRDefault="00DB44CC" w:rsidP="00E802B8">
      <w:pPr>
        <w:ind w:firstLine="709"/>
        <w:rPr>
          <w:rFonts w:ascii="Times New Roman" w:eastAsia="Calibri" w:hAnsi="Times New Roman" w:cs="Times New Roman"/>
          <w:color w:val="000000"/>
          <w:sz w:val="24"/>
          <w:szCs w:val="24"/>
        </w:rPr>
      </w:pPr>
    </w:p>
    <w:p w:rsidR="00DB44CC" w:rsidRDefault="00DB44CC" w:rsidP="00E802B8">
      <w:pPr>
        <w:ind w:firstLine="709"/>
        <w:rPr>
          <w:rFonts w:ascii="Times New Roman" w:eastAsia="Calibri" w:hAnsi="Times New Roman" w:cs="Times New Roman"/>
          <w:color w:val="000000"/>
          <w:sz w:val="24"/>
          <w:szCs w:val="24"/>
        </w:rPr>
      </w:pPr>
    </w:p>
    <w:p w:rsidR="00DB44CC" w:rsidRDefault="00DB44CC" w:rsidP="00E802B8">
      <w:pPr>
        <w:ind w:firstLine="709"/>
        <w:rPr>
          <w:rFonts w:ascii="Times New Roman" w:eastAsia="Calibri" w:hAnsi="Times New Roman" w:cs="Times New Roman"/>
          <w:color w:val="000000"/>
          <w:sz w:val="24"/>
          <w:szCs w:val="24"/>
        </w:rPr>
      </w:pPr>
    </w:p>
    <w:p w:rsidR="00E802B8" w:rsidRDefault="00E802B8" w:rsidP="00E802B8">
      <w:pPr>
        <w:ind w:firstLine="709"/>
      </w:pPr>
      <w:r>
        <w:rPr>
          <w:rFonts w:ascii="Times New Roman" w:eastAsia="Calibri" w:hAnsi="Times New Roman" w:cs="Times New Roman"/>
          <w:color w:val="000000"/>
          <w:sz w:val="24"/>
          <w:szCs w:val="24"/>
        </w:rPr>
        <w:t>Продолжение т</w:t>
      </w:r>
      <w:r w:rsidRPr="007864CF">
        <w:rPr>
          <w:rFonts w:ascii="Times New Roman" w:eastAsia="Calibri" w:hAnsi="Times New Roman" w:cs="Times New Roman"/>
          <w:color w:val="000000"/>
          <w:sz w:val="24"/>
          <w:szCs w:val="24"/>
        </w:rPr>
        <w:t>аблиц</w:t>
      </w:r>
      <w:r>
        <w:rPr>
          <w:rFonts w:ascii="Times New Roman" w:eastAsia="Calibri" w:hAnsi="Times New Roman" w:cs="Times New Roman"/>
          <w:color w:val="000000"/>
          <w:sz w:val="24"/>
          <w:szCs w:val="24"/>
        </w:rPr>
        <w:t>ы</w:t>
      </w:r>
      <w:r w:rsidRPr="007864CF">
        <w:rPr>
          <w:rFonts w:ascii="Times New Roman" w:eastAsia="Calibri" w:hAnsi="Times New Roman" w:cs="Times New Roman"/>
          <w:color w:val="000000"/>
          <w:sz w:val="24"/>
          <w:szCs w:val="24"/>
        </w:rPr>
        <w:t xml:space="preserve"> </w:t>
      </w:r>
      <w:r w:rsidR="00DB44CC">
        <w:rPr>
          <w:rFonts w:ascii="Times New Roman" w:eastAsia="Calibri" w:hAnsi="Times New Roman" w:cs="Times New Roman"/>
          <w:color w:val="000000"/>
          <w:sz w:val="24"/>
          <w:szCs w:val="24"/>
        </w:rPr>
        <w:t>8</w:t>
      </w:r>
    </w:p>
    <w:tbl>
      <w:tblPr>
        <w:tblStyle w:val="a6"/>
        <w:tblW w:w="0" w:type="auto"/>
        <w:tblLook w:val="04A0" w:firstRow="1" w:lastRow="0" w:firstColumn="1" w:lastColumn="0" w:noHBand="0" w:noVBand="1"/>
      </w:tblPr>
      <w:tblGrid>
        <w:gridCol w:w="4662"/>
        <w:gridCol w:w="4683"/>
      </w:tblGrid>
      <w:tr w:rsidR="00E802B8" w:rsidRPr="007864CF" w:rsidTr="00E802B8">
        <w:tc>
          <w:tcPr>
            <w:tcW w:w="4662"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Стратегические вызовы (проблемы) развития территорий</w:t>
            </w:r>
          </w:p>
        </w:tc>
        <w:tc>
          <w:tcPr>
            <w:tcW w:w="4683"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Механизмы (система мер) по развитию территорий</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Недостаточный уровень вовлеченности населения в решение вопросов благоустройства территории</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Поддержка проектов ТОС, в том числе в сельской местности по благоустройству территорий</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Недостаточный уровень доходов населения, дефицит кадров </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shd w:val="clear" w:color="auto" w:fill="FFFFFF"/>
              </w:rPr>
              <w:t xml:space="preserve">Поддержка молодых семей и сельского образа жизни (в том числе малого фермерства), </w:t>
            </w:r>
            <w:r w:rsidRPr="007864CF">
              <w:rPr>
                <w:rFonts w:ascii="Times New Roman" w:eastAsia="Calibri" w:hAnsi="Times New Roman" w:cs="Times New Roman"/>
              </w:rPr>
              <w:t>популяризация «технических» профессий</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color w:val="000000"/>
              </w:rPr>
            </w:pPr>
            <w:r w:rsidRPr="007864CF">
              <w:rPr>
                <w:rFonts w:ascii="Times New Roman" w:eastAsia="Calibri" w:hAnsi="Times New Roman" w:cs="Times New Roman"/>
                <w:color w:val="000000"/>
              </w:rPr>
              <w:t>Значительный разрыв в уровне и качестве жизни в сельской местности по сравнению с городом</w:t>
            </w:r>
          </w:p>
        </w:tc>
        <w:tc>
          <w:tcPr>
            <w:tcW w:w="4683" w:type="dxa"/>
          </w:tcPr>
          <w:p w:rsidR="007864CF" w:rsidRPr="007864CF" w:rsidRDefault="007864CF" w:rsidP="007864CF">
            <w:pPr>
              <w:shd w:val="clear" w:color="auto" w:fill="FFFFFF"/>
              <w:jc w:val="both"/>
              <w:textAlignment w:val="baseline"/>
              <w:rPr>
                <w:rFonts w:ascii="Times New Roman" w:eastAsia="Times New Roman" w:hAnsi="Times New Roman" w:cs="Times New Roman"/>
                <w:lang w:eastAsia="ru-RU"/>
              </w:rPr>
            </w:pPr>
            <w:r w:rsidRPr="007864CF">
              <w:rPr>
                <w:rFonts w:ascii="Times New Roman" w:eastAsia="Times New Roman" w:hAnsi="Times New Roman" w:cs="Times New Roman"/>
                <w:lang w:eastAsia="ru-RU"/>
              </w:rPr>
              <w:t>Расширение и углубление связей сельских территорий с городами, интегрирование сельских территорий в единую общеэкономическую систему на основе агропромышленной интеграции и кооперации</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i/>
              </w:rPr>
            </w:pPr>
            <w:r w:rsidRPr="007864CF">
              <w:rPr>
                <w:rFonts w:ascii="Times New Roman" w:eastAsia="Calibri" w:hAnsi="Times New Roman" w:cs="Times New Roman"/>
                <w:color w:val="000000"/>
              </w:rPr>
              <w:t>Рост экологической нагрузки на территорию</w:t>
            </w:r>
          </w:p>
        </w:tc>
        <w:tc>
          <w:tcPr>
            <w:tcW w:w="4683" w:type="dxa"/>
          </w:tcPr>
          <w:p w:rsidR="007864CF" w:rsidRPr="007864CF" w:rsidRDefault="007864CF" w:rsidP="007864CF">
            <w:pPr>
              <w:shd w:val="clear" w:color="auto" w:fill="FFFFFF"/>
              <w:jc w:val="both"/>
              <w:textAlignment w:val="baseline"/>
              <w:rPr>
                <w:rFonts w:ascii="Times New Roman" w:eastAsia="Times New Roman" w:hAnsi="Times New Roman" w:cs="Times New Roman"/>
                <w:i/>
                <w:sz w:val="24"/>
                <w:szCs w:val="24"/>
                <w:lang w:eastAsia="ru-RU"/>
              </w:rPr>
            </w:pPr>
            <w:r w:rsidRPr="007864CF">
              <w:rPr>
                <w:rFonts w:ascii="Times New Roman" w:eastAsia="Times New Roman" w:hAnsi="Times New Roman" w:cs="Times New Roman"/>
                <w:lang w:eastAsia="ru-RU"/>
              </w:rPr>
              <w:t xml:space="preserve">Реализация комплекса природоохранных мероприятий по снижению негативного воздействия промышленных объектов на окружающую среду (планировка и озеленение санитарно-защитных зон, снижение воздействия взрывных работ на воздушный бассейн, предотвращение техногенного нарушения подземных вод), реализация «зелёных технологий» и </w:t>
            </w:r>
            <w:r w:rsidRPr="007864CF">
              <w:rPr>
                <w:rFonts w:ascii="Times New Roman" w:eastAsia="Times New Roman" w:hAnsi="Times New Roman" w:cs="Times New Roman"/>
                <w:shd w:val="clear" w:color="auto" w:fill="FFFFFF"/>
                <w:lang w:eastAsia="ru-RU"/>
              </w:rPr>
              <w:t>внедрение ESG-принципов в территориальном развитии</w:t>
            </w:r>
          </w:p>
        </w:tc>
      </w:tr>
    </w:tbl>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color w:val="000000"/>
          <w:sz w:val="24"/>
          <w:szCs w:val="24"/>
        </w:rPr>
        <w:t>Требуется комплексный подход к развитию территорий округа.</w:t>
      </w: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Стратегические приоритеты:</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rPr>
      </w:pPr>
      <w:r w:rsidRPr="007864CF">
        <w:rPr>
          <w:rFonts w:ascii="Times New Roman" w:eastAsia="Calibri" w:hAnsi="Times New Roman" w:cs="Times New Roman"/>
          <w:color w:val="000000"/>
          <w:sz w:val="24"/>
          <w:szCs w:val="24"/>
        </w:rPr>
        <w:t xml:space="preserve">Стратегические приоритеты территориального развития округа представлены </w:t>
      </w:r>
      <w:r w:rsidR="00373135" w:rsidRPr="007864CF">
        <w:rPr>
          <w:rFonts w:ascii="Times New Roman" w:eastAsia="Calibri" w:hAnsi="Times New Roman" w:cs="Times New Roman"/>
          <w:color w:val="000000"/>
          <w:sz w:val="24"/>
          <w:szCs w:val="24"/>
        </w:rPr>
        <w:t>в таблице</w:t>
      </w:r>
      <w:r w:rsidRPr="007864CF">
        <w:rPr>
          <w:rFonts w:ascii="Times New Roman" w:eastAsia="Calibri" w:hAnsi="Times New Roman" w:cs="Times New Roman"/>
          <w:color w:val="000000"/>
          <w:sz w:val="24"/>
          <w:szCs w:val="24"/>
        </w:rPr>
        <w:t xml:space="preserve"> </w:t>
      </w:r>
      <w:r w:rsidR="00DB44CC">
        <w:rPr>
          <w:rFonts w:ascii="Times New Roman" w:eastAsia="Calibri" w:hAnsi="Times New Roman" w:cs="Times New Roman"/>
          <w:color w:val="000000"/>
          <w:sz w:val="24"/>
          <w:szCs w:val="24"/>
        </w:rPr>
        <w:t>9</w:t>
      </w:r>
      <w:r w:rsidRPr="007864CF">
        <w:rPr>
          <w:rFonts w:ascii="Times New Roman" w:eastAsia="Calibri" w:hAnsi="Times New Roman" w:cs="Times New Roman"/>
          <w:color w:val="000000"/>
          <w:sz w:val="24"/>
          <w:szCs w:val="24"/>
        </w:rPr>
        <w:t>.</w:t>
      </w:r>
    </w:p>
    <w:p w:rsidR="007864CF" w:rsidRPr="007864CF" w:rsidRDefault="007864CF" w:rsidP="007864CF">
      <w:pPr>
        <w:spacing w:after="0" w:line="240" w:lineRule="auto"/>
        <w:ind w:firstLine="709"/>
        <w:jc w:val="both"/>
        <w:rPr>
          <w:rFonts w:ascii="Times New Roman" w:eastAsia="Calibri" w:hAnsi="Times New Roman" w:cs="Times New Roman"/>
          <w:color w:val="000000"/>
          <w:sz w:val="24"/>
          <w:szCs w:val="24"/>
        </w:rPr>
      </w:pPr>
      <w:r w:rsidRPr="007864CF">
        <w:rPr>
          <w:rFonts w:ascii="Times New Roman" w:eastAsia="Calibri" w:hAnsi="Times New Roman" w:cs="Times New Roman"/>
          <w:color w:val="000000"/>
          <w:sz w:val="24"/>
          <w:szCs w:val="24"/>
        </w:rPr>
        <w:t xml:space="preserve">Таблица </w:t>
      </w:r>
      <w:r w:rsidR="00DB44CC">
        <w:rPr>
          <w:rFonts w:ascii="Times New Roman" w:eastAsia="Calibri" w:hAnsi="Times New Roman" w:cs="Times New Roman"/>
          <w:color w:val="000000"/>
          <w:sz w:val="24"/>
          <w:szCs w:val="24"/>
        </w:rPr>
        <w:t>9</w:t>
      </w:r>
      <w:r w:rsidRPr="007864CF">
        <w:rPr>
          <w:rFonts w:ascii="Times New Roman" w:eastAsia="Calibri" w:hAnsi="Times New Roman" w:cs="Times New Roman"/>
          <w:color w:val="000000"/>
          <w:sz w:val="24"/>
          <w:szCs w:val="24"/>
        </w:rPr>
        <w:t xml:space="preserve"> – Стратегические приоритеты территориального развития Старооскольского городского округа</w:t>
      </w:r>
    </w:p>
    <w:tbl>
      <w:tblPr>
        <w:tblStyle w:val="a6"/>
        <w:tblW w:w="0" w:type="auto"/>
        <w:tblLook w:val="04A0" w:firstRow="1" w:lastRow="0" w:firstColumn="1" w:lastColumn="0" w:noHBand="0" w:noVBand="1"/>
      </w:tblPr>
      <w:tblGrid>
        <w:gridCol w:w="1804"/>
        <w:gridCol w:w="2908"/>
        <w:gridCol w:w="4633"/>
      </w:tblGrid>
      <w:tr w:rsidR="007864CF" w:rsidRPr="007864CF" w:rsidTr="00E802B8">
        <w:tc>
          <w:tcPr>
            <w:tcW w:w="1804"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 xml:space="preserve">Территория </w:t>
            </w:r>
          </w:p>
        </w:tc>
        <w:tc>
          <w:tcPr>
            <w:tcW w:w="2908"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Стратегический приоритет</w:t>
            </w:r>
          </w:p>
        </w:tc>
        <w:tc>
          <w:tcPr>
            <w:tcW w:w="4633"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Мероприятия по развитию территории</w:t>
            </w:r>
          </w:p>
        </w:tc>
      </w:tr>
      <w:tr w:rsidR="007864CF" w:rsidRPr="007864CF" w:rsidTr="00E802B8">
        <w:tc>
          <w:tcPr>
            <w:tcW w:w="1804"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Центральный район</w:t>
            </w:r>
          </w:p>
        </w:tc>
        <w:tc>
          <w:tcPr>
            <w:tcW w:w="2908"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Сохранение и развитие культурного наследия исторической части города</w:t>
            </w:r>
          </w:p>
        </w:tc>
        <w:tc>
          <w:tcPr>
            <w:tcW w:w="4633" w:type="dxa"/>
          </w:tcPr>
          <w:p w:rsidR="007864CF" w:rsidRPr="007864CF" w:rsidRDefault="007864CF" w:rsidP="007864CF">
            <w:pPr>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Внедрение мастер-плана как инструмента комплексного развития территории района, реновация жилищного комплекса района, обновление объектов транспортной и инженерной инфраструктуры</w:t>
            </w:r>
          </w:p>
        </w:tc>
      </w:tr>
      <w:tr w:rsidR="007864CF" w:rsidRPr="007864CF" w:rsidTr="00E802B8">
        <w:tc>
          <w:tcPr>
            <w:tcW w:w="1804"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Новые микрорайоны </w:t>
            </w:r>
          </w:p>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(районы новостроек)</w:t>
            </w:r>
          </w:p>
        </w:tc>
        <w:tc>
          <w:tcPr>
            <w:tcW w:w="2908"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Ликвидация инфраструктурных ограничений и улучшение качества городской среды</w:t>
            </w:r>
          </w:p>
        </w:tc>
        <w:tc>
          <w:tcPr>
            <w:tcW w:w="463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Строительство объектов социальной инфраструктуры с сохранением пешеходной доступности; создание новых общественных пространств для молодёжи; </w:t>
            </w:r>
          </w:p>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благоустройство прогулочных зон, скверов, парков, велодорожек, зон выгула домашних животных</w:t>
            </w:r>
          </w:p>
        </w:tc>
      </w:tr>
    </w:tbl>
    <w:p w:rsidR="00E802B8" w:rsidRDefault="00E802B8"/>
    <w:p w:rsidR="00E802B8" w:rsidRDefault="00E802B8" w:rsidP="00E802B8">
      <w:pPr>
        <w:ind w:firstLine="709"/>
      </w:pPr>
      <w:r>
        <w:rPr>
          <w:rFonts w:ascii="Times New Roman" w:eastAsia="Calibri" w:hAnsi="Times New Roman" w:cs="Times New Roman"/>
          <w:color w:val="000000"/>
          <w:sz w:val="24"/>
          <w:szCs w:val="24"/>
        </w:rPr>
        <w:lastRenderedPageBreak/>
        <w:t>Продолжение таблицы</w:t>
      </w:r>
      <w:r w:rsidRPr="007864CF">
        <w:rPr>
          <w:rFonts w:ascii="Times New Roman" w:eastAsia="Calibri" w:hAnsi="Times New Roman" w:cs="Times New Roman"/>
          <w:color w:val="000000"/>
          <w:sz w:val="24"/>
          <w:szCs w:val="24"/>
        </w:rPr>
        <w:t xml:space="preserve"> </w:t>
      </w:r>
      <w:r w:rsidR="00DB44CC">
        <w:rPr>
          <w:rFonts w:ascii="Times New Roman" w:eastAsia="Calibri" w:hAnsi="Times New Roman" w:cs="Times New Roman"/>
          <w:color w:val="000000"/>
          <w:sz w:val="24"/>
          <w:szCs w:val="24"/>
        </w:rPr>
        <w:t>9</w:t>
      </w:r>
    </w:p>
    <w:tbl>
      <w:tblPr>
        <w:tblStyle w:val="a6"/>
        <w:tblW w:w="0" w:type="auto"/>
        <w:tblLook w:val="04A0" w:firstRow="1" w:lastRow="0" w:firstColumn="1" w:lastColumn="0" w:noHBand="0" w:noVBand="1"/>
      </w:tblPr>
      <w:tblGrid>
        <w:gridCol w:w="1804"/>
        <w:gridCol w:w="2908"/>
        <w:gridCol w:w="4633"/>
      </w:tblGrid>
      <w:tr w:rsidR="00E802B8" w:rsidRPr="007864CF" w:rsidTr="00E802B8">
        <w:tc>
          <w:tcPr>
            <w:tcW w:w="1804"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 xml:space="preserve">Территория </w:t>
            </w:r>
          </w:p>
        </w:tc>
        <w:tc>
          <w:tcPr>
            <w:tcW w:w="2908"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Стратегический приоритет</w:t>
            </w:r>
          </w:p>
        </w:tc>
        <w:tc>
          <w:tcPr>
            <w:tcW w:w="4633"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Мероприятия по развитию территории</w:t>
            </w:r>
          </w:p>
        </w:tc>
      </w:tr>
      <w:tr w:rsidR="007864CF" w:rsidRPr="007864CF" w:rsidTr="00E802B8">
        <w:tc>
          <w:tcPr>
            <w:tcW w:w="1804"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Промышленные зоны</w:t>
            </w:r>
          </w:p>
        </w:tc>
        <w:tc>
          <w:tcPr>
            <w:tcW w:w="2908"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1 этап: обеспечение экологической безопасности территории посредством реализации концепции </w:t>
            </w:r>
            <w:r w:rsidRPr="007864CF">
              <w:rPr>
                <w:rFonts w:ascii="Times New Roman" w:eastAsia="Calibri" w:hAnsi="Times New Roman" w:cs="Times New Roman"/>
                <w:lang w:val="en-US"/>
              </w:rPr>
              <w:t>ESG</w:t>
            </w:r>
            <w:r w:rsidRPr="007864CF">
              <w:rPr>
                <w:rFonts w:ascii="Times New Roman" w:eastAsia="Calibri" w:hAnsi="Times New Roman" w:cs="Times New Roman"/>
              </w:rPr>
              <w:t>;</w:t>
            </w:r>
          </w:p>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2 этап: сокращение территории промзон с выводом неэкологичных производств за пределы округа (форсайт-горизонт 2050)</w:t>
            </w:r>
          </w:p>
          <w:p w:rsidR="007864CF" w:rsidRPr="007864CF" w:rsidRDefault="007864CF" w:rsidP="007864CF">
            <w:pPr>
              <w:jc w:val="both"/>
              <w:rPr>
                <w:rFonts w:ascii="Times New Roman" w:eastAsia="Calibri" w:hAnsi="Times New Roman" w:cs="Times New Roman"/>
              </w:rPr>
            </w:pPr>
          </w:p>
        </w:tc>
        <w:tc>
          <w:tcPr>
            <w:tcW w:w="4633" w:type="dxa"/>
          </w:tcPr>
          <w:p w:rsidR="007864CF" w:rsidRPr="007864CF" w:rsidRDefault="007864CF" w:rsidP="00981174">
            <w:pPr>
              <w:numPr>
                <w:ilvl w:val="0"/>
                <w:numId w:val="5"/>
              </w:numPr>
              <w:shd w:val="clear" w:color="auto" w:fill="FFFFFF"/>
              <w:ind w:left="0"/>
              <w:jc w:val="both"/>
              <w:rPr>
                <w:rFonts w:ascii="Arial" w:eastAsia="Times New Roman" w:hAnsi="Arial" w:cs="Arial"/>
                <w:color w:val="333333"/>
                <w:sz w:val="24"/>
                <w:szCs w:val="24"/>
                <w:lang w:eastAsia="ru-RU"/>
              </w:rPr>
            </w:pPr>
            <w:r w:rsidRPr="007864CF">
              <w:rPr>
                <w:rFonts w:ascii="Times New Roman" w:eastAsia="Times New Roman" w:hAnsi="Times New Roman" w:cs="Times New Roman"/>
                <w:color w:val="000000"/>
                <w:sz w:val="24"/>
                <w:szCs w:val="24"/>
                <w:lang w:eastAsia="ru-RU"/>
              </w:rPr>
              <w:t>1 этап: использование экологически безопасных материалов, сокращение потребляемых ресурсов, минимизация воздействия на окружающую среду посредством использования современных фильтров, уменьшение количества отходов, в том числе благодаря глубокой переработке, приобщение к экокультуре;</w:t>
            </w:r>
          </w:p>
          <w:p w:rsidR="007864CF" w:rsidRPr="007864CF" w:rsidRDefault="007864CF" w:rsidP="00981174">
            <w:pPr>
              <w:numPr>
                <w:ilvl w:val="0"/>
                <w:numId w:val="5"/>
              </w:numPr>
              <w:shd w:val="clear" w:color="auto" w:fill="FFFFFF"/>
              <w:ind w:left="0"/>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color w:val="000000"/>
                <w:sz w:val="24"/>
                <w:szCs w:val="24"/>
                <w:lang w:eastAsia="ru-RU"/>
              </w:rPr>
              <w:t>2 этап: жилая застройка территорий с комплексным благоустройством</w:t>
            </w:r>
          </w:p>
        </w:tc>
      </w:tr>
      <w:tr w:rsidR="007864CF" w:rsidRPr="007864CF" w:rsidTr="00E802B8">
        <w:tc>
          <w:tcPr>
            <w:tcW w:w="1804"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Сельские территории</w:t>
            </w:r>
          </w:p>
        </w:tc>
        <w:tc>
          <w:tcPr>
            <w:tcW w:w="2908"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Реализация концепции устойчивого развития посредством малоэтажного строительства и сохранением природных ландшафтов</w:t>
            </w:r>
          </w:p>
        </w:tc>
        <w:tc>
          <w:tcPr>
            <w:tcW w:w="463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sz w:val="24"/>
                <w:szCs w:val="24"/>
              </w:rPr>
              <w:t>Развитие транспортной (дороги с твёрдым покрытием) и информационно-телекоммуникационной  инфраструктуры; модернизация систем водоснабжения и водоотведения; оборудование прогулочных и парковых зон, спортплощадок; уличное освещение и благоустройство;              привлечение сетевых магазинов продуктов питания; привлечение «узких» специалистов в сферу здравоохранения; развитие досуговых объектов и объектов общественного питания; адаптация среды для лиц с ОВЗ; активизация ППМИ</w:t>
            </w:r>
          </w:p>
        </w:tc>
      </w:tr>
    </w:tbl>
    <w:p w:rsidR="00884D8D" w:rsidRPr="00884D8D" w:rsidRDefault="007864CF" w:rsidP="00884D8D">
      <w:pPr>
        <w:spacing w:after="0" w:line="360" w:lineRule="auto"/>
        <w:ind w:firstLine="709"/>
        <w:jc w:val="both"/>
        <w:rPr>
          <w:rFonts w:ascii="Times New Roman" w:eastAsia="Calibri" w:hAnsi="Times New Roman" w:cs="Times New Roman"/>
          <w:color w:val="000000"/>
          <w:sz w:val="24"/>
          <w:szCs w:val="24"/>
        </w:rPr>
      </w:pPr>
      <w:r w:rsidRPr="007864CF">
        <w:rPr>
          <w:rFonts w:ascii="Times New Roman" w:eastAsia="Calibri" w:hAnsi="Times New Roman" w:cs="Times New Roman"/>
          <w:color w:val="000000"/>
          <w:sz w:val="24"/>
          <w:szCs w:val="24"/>
        </w:rPr>
        <w:t>С учетом объективных особенностей развития сельских территорий и имеющегося значительного разрыва в уровне и качестве жизни на селе по сравнению с городом, достижение прогресса в изменении сложившейся ситуации возможно только в условиях программно-целевого и проектного методов, с привлечением средств государственной поддержки.</w:t>
      </w:r>
    </w:p>
    <w:p w:rsidR="007864CF" w:rsidRPr="007864CF" w:rsidRDefault="007864CF" w:rsidP="007864CF">
      <w:pPr>
        <w:spacing w:after="0"/>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Целевые ориентиры (показатели) развития системы расселения:</w:t>
      </w:r>
    </w:p>
    <w:p w:rsidR="008D1615" w:rsidRDefault="007864CF" w:rsidP="007864CF">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В результате реализации мероприятий улучшится благоустройство территорий и возрастет удовлетворенность жителей и приезжих качеством городской среды.</w:t>
      </w:r>
    </w:p>
    <w:p w:rsidR="00956BB5" w:rsidRDefault="00956BB5" w:rsidP="007864CF">
      <w:pPr>
        <w:spacing w:after="0" w:line="360" w:lineRule="auto"/>
        <w:ind w:firstLine="709"/>
        <w:jc w:val="both"/>
        <w:rPr>
          <w:rFonts w:ascii="Times New Roman" w:hAnsi="Times New Roman" w:cs="Times New Roman"/>
          <w:sz w:val="24"/>
          <w:szCs w:val="24"/>
        </w:rPr>
      </w:pPr>
    </w:p>
    <w:p w:rsidR="00884D8D" w:rsidRPr="00884D8D" w:rsidRDefault="00884D8D" w:rsidP="00884D8D">
      <w:pPr>
        <w:spacing w:after="0" w:line="360" w:lineRule="auto"/>
        <w:contextualSpacing/>
        <w:jc w:val="center"/>
        <w:outlineLvl w:val="1"/>
        <w:rPr>
          <w:rFonts w:ascii="Times New Roman" w:eastAsia="Times New Roman" w:hAnsi="Times New Roman" w:cs="Times New Roman"/>
          <w:b/>
          <w:sz w:val="24"/>
          <w:szCs w:val="24"/>
          <w:lang w:eastAsia="ru-RU"/>
        </w:rPr>
      </w:pPr>
      <w:bookmarkStart w:id="30" w:name="_Toc167710270"/>
      <w:bookmarkStart w:id="31" w:name="_Toc171070595"/>
      <w:r w:rsidRPr="00884D8D">
        <w:rPr>
          <w:rFonts w:ascii="Times New Roman" w:eastAsia="Times New Roman" w:hAnsi="Times New Roman" w:cs="Times New Roman"/>
          <w:b/>
          <w:sz w:val="24"/>
          <w:szCs w:val="24"/>
          <w:lang w:eastAsia="ru-RU"/>
        </w:rPr>
        <w:t>1.4 Транспортная система и инфраструктурная обеспеченность</w:t>
      </w:r>
      <w:bookmarkEnd w:id="30"/>
      <w:bookmarkEnd w:id="31"/>
    </w:p>
    <w:p w:rsidR="00884D8D" w:rsidRPr="00E802B8" w:rsidRDefault="00884D8D" w:rsidP="00E802B8">
      <w:pPr>
        <w:pStyle w:val="3"/>
        <w:jc w:val="center"/>
        <w:rPr>
          <w:rFonts w:ascii="Times New Roman" w:eastAsia="Times New Roman" w:hAnsi="Times New Roman" w:cs="Times New Roman"/>
          <w:b/>
          <w:color w:val="auto"/>
          <w:lang w:eastAsia="ru-RU"/>
        </w:rPr>
      </w:pPr>
      <w:bookmarkStart w:id="32" w:name="_Toc171070596"/>
      <w:r w:rsidRPr="00E802B8">
        <w:rPr>
          <w:rFonts w:ascii="Times New Roman" w:eastAsia="Times New Roman" w:hAnsi="Times New Roman" w:cs="Times New Roman"/>
          <w:b/>
          <w:color w:val="auto"/>
          <w:lang w:eastAsia="ru-RU"/>
        </w:rPr>
        <w:t>1.4.1. Анализ состояния транспортной инфраструктуры, оценка транспортной доступности</w:t>
      </w:r>
      <w:bookmarkEnd w:id="32"/>
    </w:p>
    <w:p w:rsidR="00884D8D" w:rsidRDefault="00884D8D" w:rsidP="00884D8D">
      <w:pPr>
        <w:spacing w:after="0" w:line="360" w:lineRule="auto"/>
        <w:ind w:firstLine="709"/>
        <w:rPr>
          <w:rFonts w:ascii="Times New Roman" w:eastAsia="Times New Roman" w:hAnsi="Times New Roman" w:cs="Times New Roman"/>
          <w:i/>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 xml:space="preserve">Транспортная инфраструктура Старооскольского городского округа тесно связана со структурой городского пространства, так как с помощью ключевых элементов транспортной инфраструктуры соединяются обособленные части города. Особенностью </w:t>
      </w:r>
      <w:r w:rsidRPr="00884D8D">
        <w:rPr>
          <w:rFonts w:ascii="Times New Roman" w:eastAsia="Times New Roman" w:hAnsi="Times New Roman" w:cs="Times New Roman"/>
          <w:iCs/>
          <w:sz w:val="24"/>
          <w:szCs w:val="24"/>
          <w:lang w:eastAsia="ru-RU"/>
        </w:rPr>
        <w:lastRenderedPageBreak/>
        <w:t xml:space="preserve">пространственной привязки ведущих хозяйствующих субъектов города – основных промышленных предприятий - является их концентрация на периферии по трем промышленным зонам: южной («Котел»), северной и юго-западной. Причем на территории южной промышленной зоны создан индустриальный парк по типу </w:t>
      </w:r>
      <w:r w:rsidRPr="00884D8D">
        <w:rPr>
          <w:rFonts w:ascii="Times New Roman" w:eastAsia="Times New Roman" w:hAnsi="Times New Roman" w:cs="Times New Roman"/>
          <w:iCs/>
          <w:sz w:val="24"/>
          <w:szCs w:val="24"/>
          <w:lang w:val="en-US" w:eastAsia="ru-RU"/>
        </w:rPr>
        <w:t>greenfield</w:t>
      </w:r>
      <w:r w:rsidRPr="00884D8D">
        <w:rPr>
          <w:rFonts w:ascii="Times New Roman" w:eastAsia="Times New Roman" w:hAnsi="Times New Roman" w:cs="Times New Roman"/>
          <w:iCs/>
          <w:sz w:val="24"/>
          <w:szCs w:val="24"/>
          <w:lang w:eastAsia="ru-RU"/>
        </w:rPr>
        <w:t xml:space="preserve"> площадью 37 га. Соответственно, есть острая необходимость в обеспечении транспортной связности всех промышленных зон города.</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Старый Оскол является крупным и важным для российской транспортной системы железнодорожным узлом. Через город проходит большой пассажиропоток по направлению в южные регионы страны. В черте города обрабатывается много промышленных грузов.</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Есть аэропорт, через который проходит значительный пассажиропоток. В перспективе возможности использования воздушного транспорта могут возрасти.</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Городской общественный транспорт представлен в основном автобусным, а также трамвайным сообщением. Автобусное городское сообщение хорошо развито и является наиболее адаптивной составляющей общественного городского транспорта. В городе проложены линии скоростного трамвая, решение о закладке которых было связано с обеспечением транспортной связности основных жилых районов города с зонами размещения промышленных предприятий. Неоднократные попытки организовать троллейбусное сообщение в городе так и не были завершены, в связи с чем троллейбусного сообщения сейчас в городе нет.</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По состоянию на 2023 г. доля протяженности автодорог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в Старооскольском городском округе составила 26,2%. В динамике этот показатель снижается с 2019 г., что говорит о постоянно улучшающемся положении в части состояния автомобильных дорог в городе.</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spacing w:after="0" w:line="360" w:lineRule="auto"/>
        <w:ind w:firstLine="709"/>
        <w:contextualSpacing/>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sz w:val="24"/>
          <w:szCs w:val="24"/>
          <w:lang w:eastAsia="ru-RU"/>
        </w:rPr>
        <w:t xml:space="preserve">В сфере развития транспортных систем потребуется: </w:t>
      </w:r>
      <w:r w:rsidRPr="00884D8D">
        <w:rPr>
          <w:rFonts w:ascii="Times New Roman" w:eastAsia="Times New Roman" w:hAnsi="Times New Roman" w:cs="Times New Roman"/>
          <w:iCs/>
          <w:sz w:val="24"/>
          <w:szCs w:val="24"/>
          <w:lang w:eastAsia="ru-RU"/>
        </w:rPr>
        <w:t xml:space="preserve">развитие пригородного железнодорожного транспорта – позволит улучшить транспортное сообщение с пригородными и сельскохозяйственными территориями городского округа; наращивание объема и темпа ремонта автомобильных дорог – это сделает город более комфортным для населения и бизнеса; оснащение линий скоростного трамвая современными трамваями, обеспечивающими комфорт и высокую скорость перевозки пассажиров – основные маршруты перемещения пассажиров в городе сохранятся и будут связаны с подвозом работников к основным промышленным предприятиям, в связи с чем, линии скоростного </w:t>
      </w:r>
      <w:r w:rsidRPr="00884D8D">
        <w:rPr>
          <w:rFonts w:ascii="Times New Roman" w:eastAsia="Times New Roman" w:hAnsi="Times New Roman" w:cs="Times New Roman"/>
          <w:iCs/>
          <w:sz w:val="24"/>
          <w:szCs w:val="24"/>
          <w:lang w:eastAsia="ru-RU"/>
        </w:rPr>
        <w:lastRenderedPageBreak/>
        <w:t>трамвая сохранят свое значение как опорная часть общественного городского транспорта; освоение современного вида общественного транспорта, как электробусы. Это высокоэкологичный вид общественного транспорта, освоение которого позволит заметно повысить уровень комфорта городской среды.</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 xml:space="preserve"> </w:t>
      </w:r>
    </w:p>
    <w:p w:rsidR="00884D8D" w:rsidRPr="00E802B8" w:rsidRDefault="00884D8D" w:rsidP="00E802B8">
      <w:pPr>
        <w:pStyle w:val="3"/>
        <w:jc w:val="center"/>
        <w:rPr>
          <w:rFonts w:ascii="Times New Roman" w:eastAsia="Times New Roman" w:hAnsi="Times New Roman" w:cs="Times New Roman"/>
          <w:b/>
          <w:color w:val="auto"/>
          <w:lang w:eastAsia="ru-RU"/>
        </w:rPr>
      </w:pPr>
      <w:bookmarkStart w:id="33" w:name="_Toc171070597"/>
      <w:r w:rsidRPr="00E802B8">
        <w:rPr>
          <w:rFonts w:ascii="Times New Roman" w:eastAsia="Times New Roman" w:hAnsi="Times New Roman" w:cs="Times New Roman"/>
          <w:b/>
          <w:color w:val="auto"/>
          <w:lang w:eastAsia="ru-RU"/>
        </w:rPr>
        <w:t>1.4.2. Оценка перспектив развития ключевых транспортных коридоров</w:t>
      </w:r>
      <w:bookmarkEnd w:id="33"/>
    </w:p>
    <w:p w:rsidR="00884D8D" w:rsidRDefault="00884D8D" w:rsidP="00884D8D">
      <w:pPr>
        <w:spacing w:after="0" w:line="360" w:lineRule="auto"/>
        <w:ind w:firstLine="709"/>
        <w:rPr>
          <w:rFonts w:ascii="Times New Roman" w:eastAsia="Times New Roman" w:hAnsi="Times New Roman" w:cs="Times New Roman"/>
          <w:i/>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Основные транспортные коридоры Старооскольского городского округа складываются из следующих групп: радиальные направления, связывающие отдельные жилые районы города, деловой центр и историческую часть города; радиальные направления, связывающие жилые районы города с промышленными зонами; радиальные направления, связывающие город с его пригородами, рекреационными, сельскими и агропромышленными территориями городского округа; кольцевые направления, связывающие районы города между собой и позволяющие перемещаться из района в район, не заезжая в центр города, что особенно актуально для большегрузных автомобилей округа.</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373135" w:rsidRDefault="00884D8D" w:rsidP="00E802B8">
      <w:pPr>
        <w:spacing w:after="0" w:line="360" w:lineRule="auto"/>
        <w:ind w:firstLine="709"/>
        <w:contextualSpacing/>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 xml:space="preserve">Для дальнейшего развития основных транспортных коридоров потребуется: увеличение зон парковки автомобильного транспорта; повышение комфортности остановок общественного транспорта; открытие новых автобусных и электробусных маршрутов с учетом новых зон деловой застройки, новых жилых массивов, ИЖС и развития индустриального парка; повышение комфортности пользования инфраструктурой скоростного трамвая и создание дополнительных возможностей для пересадки пассажиров из скоростного трамвая в автобусы и электробусы и обратно; открытие новых маршрутов городского общественного транспорта с учетом </w:t>
      </w:r>
      <w:r w:rsidR="00E802B8">
        <w:rPr>
          <w:rFonts w:ascii="Times New Roman" w:eastAsia="Times New Roman" w:hAnsi="Times New Roman" w:cs="Times New Roman"/>
          <w:iCs/>
          <w:sz w:val="24"/>
          <w:szCs w:val="24"/>
          <w:lang w:eastAsia="ru-RU"/>
        </w:rPr>
        <w:t>развития промышленного туризма.</w:t>
      </w:r>
    </w:p>
    <w:p w:rsidR="00373135" w:rsidRPr="00884D8D" w:rsidRDefault="00373135" w:rsidP="00884D8D">
      <w:pPr>
        <w:spacing w:after="0" w:line="360" w:lineRule="auto"/>
        <w:ind w:firstLine="709"/>
        <w:jc w:val="both"/>
        <w:rPr>
          <w:rFonts w:ascii="Times New Roman" w:eastAsia="Times New Roman" w:hAnsi="Times New Roman" w:cs="Times New Roman"/>
          <w:iCs/>
          <w:sz w:val="24"/>
          <w:szCs w:val="24"/>
          <w:lang w:eastAsia="ru-RU"/>
        </w:rPr>
      </w:pPr>
    </w:p>
    <w:p w:rsidR="00884D8D" w:rsidRPr="00E802B8" w:rsidRDefault="00884D8D" w:rsidP="00E802B8">
      <w:pPr>
        <w:pStyle w:val="3"/>
        <w:spacing w:line="360" w:lineRule="auto"/>
        <w:jc w:val="center"/>
        <w:rPr>
          <w:rFonts w:ascii="Times New Roman" w:eastAsia="Times New Roman" w:hAnsi="Times New Roman" w:cs="Times New Roman"/>
          <w:b/>
          <w:color w:val="auto"/>
          <w:lang w:eastAsia="ru-RU"/>
        </w:rPr>
      </w:pPr>
      <w:bookmarkStart w:id="34" w:name="_Toc171070598"/>
      <w:r w:rsidRPr="00E802B8">
        <w:rPr>
          <w:rFonts w:ascii="Times New Roman" w:eastAsia="Times New Roman" w:hAnsi="Times New Roman" w:cs="Times New Roman"/>
          <w:b/>
          <w:color w:val="auto"/>
          <w:lang w:eastAsia="ru-RU"/>
        </w:rPr>
        <w:t>1.4.3. Анализ влияния инфраструктурных ограничений на развитие различных секторов экономики</w:t>
      </w:r>
      <w:bookmarkEnd w:id="34"/>
    </w:p>
    <w:p w:rsidR="00E802B8" w:rsidRDefault="00E802B8" w:rsidP="00884D8D">
      <w:pPr>
        <w:spacing w:after="0" w:line="360" w:lineRule="auto"/>
        <w:ind w:firstLine="709"/>
        <w:rPr>
          <w:rFonts w:ascii="Times New Roman" w:eastAsia="Times New Roman" w:hAnsi="Times New Roman" w:cs="Times New Roman"/>
          <w:i/>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Согласно Стратегии пространственного развития Российской Федерации</w:t>
      </w:r>
      <w:r w:rsidRPr="00884D8D">
        <w:rPr>
          <w:rFonts w:ascii="Times New Roman" w:eastAsia="Times New Roman" w:hAnsi="Times New Roman" w:cs="Times New Roman"/>
          <w:sz w:val="24"/>
          <w:szCs w:val="24"/>
          <w:vertAlign w:val="superscript"/>
          <w:lang w:eastAsia="ru-RU"/>
        </w:rPr>
        <w:footnoteReference w:id="37"/>
      </w:r>
      <w:r w:rsidRPr="00884D8D">
        <w:rPr>
          <w:rFonts w:ascii="Times New Roman" w:eastAsia="Times New Roman" w:hAnsi="Times New Roman" w:cs="Times New Roman"/>
          <w:sz w:val="24"/>
          <w:szCs w:val="24"/>
          <w:lang w:eastAsia="ru-RU"/>
        </w:rPr>
        <w:t xml:space="preserve"> одним из ключевых направлений пространственного развития Российской Федерации является </w:t>
      </w:r>
      <w:r w:rsidRPr="00884D8D">
        <w:rPr>
          <w:rFonts w:ascii="Times New Roman" w:eastAsia="Times New Roman" w:hAnsi="Times New Roman" w:cs="Times New Roman"/>
          <w:sz w:val="24"/>
          <w:szCs w:val="24"/>
          <w:lang w:eastAsia="ru-RU"/>
        </w:rPr>
        <w:lastRenderedPageBreak/>
        <w:t>ликвидация инфраструктурных ограничений и повышение доступности и качества магистральной транспортной, энергетической и информационно-телекоммуникационной инфраструктуры.</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В рамках исследования проведена экспертная оценка влияния инфраструктурных ограничений на развитие округа. Экспертами выступили представители администрации городского округа и руководители организаций. Эксперты оценивали уровень влияния инфраструктурных ограничений по 5-балльной шкале, где 1 – крайне низкая оценка, 5 – крайне высокая оценка. Эксперты согласованы во мнении, что инфраструктурные ограничения оказывают сильное влияние на социально-экономическое развитие территории (средний балл 4) (рисунок 1</w:t>
      </w:r>
      <w:r w:rsidR="00373135">
        <w:rPr>
          <w:rFonts w:ascii="Times New Roman" w:eastAsia="Times New Roman" w:hAnsi="Times New Roman" w:cs="Times New Roman"/>
          <w:sz w:val="24"/>
          <w:szCs w:val="24"/>
          <w:lang w:eastAsia="ru-RU"/>
        </w:rPr>
        <w:t>0</w:t>
      </w:r>
      <w:r w:rsidRPr="00884D8D">
        <w:rPr>
          <w:rFonts w:ascii="Times New Roman" w:eastAsia="Times New Roman" w:hAnsi="Times New Roman" w:cs="Times New Roman"/>
          <w:sz w:val="24"/>
          <w:szCs w:val="24"/>
          <w:lang w:eastAsia="ru-RU"/>
        </w:rPr>
        <w:t xml:space="preserve">). </w:t>
      </w:r>
    </w:p>
    <w:p w:rsidR="00884D8D" w:rsidRPr="00884D8D" w:rsidRDefault="00884D8D" w:rsidP="00884D8D">
      <w:pPr>
        <w:spacing w:after="0" w:line="240" w:lineRule="auto"/>
        <w:jc w:val="both"/>
        <w:rPr>
          <w:rFonts w:ascii="Times New Roman" w:eastAsia="Times New Roman" w:hAnsi="Times New Roman" w:cs="Times New Roman"/>
          <w:sz w:val="28"/>
          <w:szCs w:val="28"/>
          <w:lang w:eastAsia="ru-RU"/>
        </w:rPr>
      </w:pPr>
      <w:r w:rsidRPr="00884D8D">
        <w:rPr>
          <w:rFonts w:ascii="Times New Roman" w:eastAsia="Times New Roman" w:hAnsi="Times New Roman" w:cs="Times New Roman"/>
          <w:noProof/>
          <w:sz w:val="28"/>
          <w:szCs w:val="28"/>
          <w:lang w:eastAsia="ru-RU"/>
        </w:rPr>
        <w:drawing>
          <wp:inline distT="0" distB="0" distL="0" distR="0" wp14:anchorId="0DF36B72" wp14:editId="4E6DB347">
            <wp:extent cx="5979160" cy="3070746"/>
            <wp:effectExtent l="0" t="0" r="2540" b="0"/>
            <wp:docPr id="26" name="Диаграмма 1722220162"/>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884D8D" w:rsidRPr="00884D8D" w:rsidRDefault="00884D8D" w:rsidP="00884D8D">
      <w:pPr>
        <w:spacing w:after="0" w:line="360" w:lineRule="auto"/>
        <w:jc w:val="center"/>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Рисунок 1</w:t>
      </w:r>
      <w:r w:rsidR="00373135">
        <w:rPr>
          <w:rFonts w:ascii="Times New Roman" w:eastAsia="Times New Roman" w:hAnsi="Times New Roman" w:cs="Times New Roman"/>
          <w:sz w:val="24"/>
          <w:szCs w:val="24"/>
          <w:lang w:eastAsia="ru-RU"/>
        </w:rPr>
        <w:t>0</w:t>
      </w:r>
      <w:r w:rsidRPr="00884D8D">
        <w:rPr>
          <w:rFonts w:ascii="Times New Roman" w:eastAsia="Times New Roman" w:hAnsi="Times New Roman" w:cs="Times New Roman"/>
          <w:sz w:val="24"/>
          <w:szCs w:val="24"/>
          <w:lang w:eastAsia="ru-RU"/>
        </w:rPr>
        <w:t xml:space="preserve"> – Средние экспертные оценки степени влияния инфраструктурных ограничений и уровня развития видов инфраструктуры на территории Старооскольского городского округа</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Анализ разрывов средних оценок позволяет сделать вывод о наличии приоритетных направлений, важных для высокого социально-экономического развития Старооскольского городского округа. Наибольший разрыв средних экспертных оценок выявлен по инфраструктуре водоснабжения и водоотведения и инновационно-инвестиционной инфраструктуре.</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Средние оценки рисков, оказывающих влияние на развитие инфраструктуры городского округа представлены на рисунке </w:t>
      </w:r>
      <w:r w:rsidR="00373135">
        <w:rPr>
          <w:rFonts w:ascii="Times New Roman" w:eastAsia="Times New Roman" w:hAnsi="Times New Roman" w:cs="Times New Roman"/>
          <w:sz w:val="24"/>
          <w:szCs w:val="24"/>
          <w:lang w:eastAsia="ru-RU"/>
        </w:rPr>
        <w:t>11</w:t>
      </w:r>
      <w:r w:rsidRPr="00884D8D">
        <w:rPr>
          <w:rFonts w:ascii="Times New Roman" w:eastAsia="Times New Roman" w:hAnsi="Times New Roman" w:cs="Times New Roman"/>
          <w:sz w:val="24"/>
          <w:szCs w:val="24"/>
          <w:lang w:eastAsia="ru-RU"/>
        </w:rPr>
        <w:t xml:space="preserve">. </w:t>
      </w:r>
    </w:p>
    <w:p w:rsidR="00884D8D" w:rsidRPr="00884D8D" w:rsidRDefault="00884D8D" w:rsidP="00884D8D">
      <w:pPr>
        <w:spacing w:after="0" w:line="240" w:lineRule="auto"/>
        <w:jc w:val="both"/>
        <w:rPr>
          <w:rFonts w:ascii="Times New Roman" w:eastAsia="Times New Roman" w:hAnsi="Times New Roman" w:cs="Times New Roman"/>
          <w:sz w:val="28"/>
          <w:szCs w:val="28"/>
          <w:lang w:eastAsia="ru-RU"/>
        </w:rPr>
      </w:pPr>
      <w:r w:rsidRPr="00884D8D">
        <w:rPr>
          <w:rFonts w:ascii="Times New Roman" w:eastAsia="Times New Roman" w:hAnsi="Times New Roman" w:cs="Times New Roman"/>
          <w:noProof/>
          <w:sz w:val="28"/>
          <w:szCs w:val="28"/>
          <w:lang w:eastAsia="ru-RU"/>
        </w:rPr>
        <w:lastRenderedPageBreak/>
        <w:drawing>
          <wp:inline distT="0" distB="0" distL="0" distR="0" wp14:anchorId="618393D7" wp14:editId="0FCB9246">
            <wp:extent cx="6010910" cy="1637969"/>
            <wp:effectExtent l="0" t="0" r="8890" b="635"/>
            <wp:docPr id="27" name="Диаграмма 172222016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884D8D" w:rsidRPr="00884D8D" w:rsidRDefault="00884D8D" w:rsidP="00884D8D">
      <w:pPr>
        <w:spacing w:after="0" w:line="360" w:lineRule="auto"/>
        <w:ind w:firstLine="709"/>
        <w:jc w:val="center"/>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Рисунок </w:t>
      </w:r>
      <w:r w:rsidR="00373135">
        <w:rPr>
          <w:rFonts w:ascii="Times New Roman" w:eastAsia="Times New Roman" w:hAnsi="Times New Roman" w:cs="Times New Roman"/>
          <w:sz w:val="24"/>
          <w:szCs w:val="24"/>
          <w:lang w:eastAsia="ru-RU"/>
        </w:rPr>
        <w:t>11</w:t>
      </w:r>
      <w:r w:rsidRPr="00884D8D">
        <w:rPr>
          <w:rFonts w:ascii="Times New Roman" w:eastAsia="Times New Roman" w:hAnsi="Times New Roman" w:cs="Times New Roman"/>
          <w:sz w:val="24"/>
          <w:szCs w:val="24"/>
          <w:lang w:eastAsia="ru-RU"/>
        </w:rPr>
        <w:t xml:space="preserve"> – Средние экспертные оценки влияния различных видов риска на развитие инфраструктуры городского округа</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Таким образом ТОП 3 рисков включает: износ основных фондов и аварийность (4,2 балла), нехватка квалифицированных кадров (3,8 баллов), повышение стоимости услуг (3,8 баллов).</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Очень важным для развития территории является видение возможностей развития инфраструктурных проектов округа, направленных, прежде всего, на устранение проблемы износа основных фондов и аварийности объектов инфраструктуры. </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p>
    <w:p w:rsidR="00884D8D" w:rsidRDefault="00884D8D" w:rsidP="00E802B8">
      <w:pPr>
        <w:pStyle w:val="3"/>
        <w:spacing w:line="360" w:lineRule="auto"/>
        <w:jc w:val="center"/>
        <w:rPr>
          <w:rFonts w:ascii="Times New Roman" w:eastAsia="Times New Roman" w:hAnsi="Times New Roman" w:cs="Times New Roman"/>
          <w:b/>
          <w:color w:val="auto"/>
          <w:lang w:eastAsia="ru-RU"/>
        </w:rPr>
      </w:pPr>
      <w:bookmarkStart w:id="35" w:name="_Toc171070599"/>
      <w:r w:rsidRPr="00E802B8">
        <w:rPr>
          <w:rFonts w:ascii="Times New Roman" w:eastAsia="Times New Roman" w:hAnsi="Times New Roman" w:cs="Times New Roman"/>
          <w:b/>
          <w:color w:val="auto"/>
          <w:lang w:eastAsia="ru-RU"/>
        </w:rPr>
        <w:t>1.4.4. Оценка состояния энергетической системы, перспектив её развития в среднесрочном и долгосрочном периоде</w:t>
      </w:r>
      <w:bookmarkEnd w:id="35"/>
    </w:p>
    <w:p w:rsidR="00E802B8" w:rsidRPr="00E802B8" w:rsidRDefault="00E802B8" w:rsidP="00E802B8">
      <w:pPr>
        <w:rPr>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Энергоресурсы на территорию Старооскольского городского округа поставляются с Нововоронежский атомной станции. Энергоресурсы городского округа ограниченны поставляемыми мощностями. В 2020 г. рамках выдачи мощности на Нововоронежской атомной станции силами Федеральной сетевой компании Единой Энергетической Системы (входит в группу Россети) была введена линия 500 кВ. П. Подстанция 500 кВ «Старый Оскол», находится возле села Незнамово. Вторая цепь линии 500 кВ «Донская – Старый Оскол» протяжённостью 103 км построена с применением многогранных опор, обладающих повышенной стойкостью к динамическим нагрузкам и коррозионному воздействию. Максимальный объём электрической мощности, выдаваемой по этой ЛЭП в Белгородскую энергосистему через подстанцию «Старый Оскол», составляет 1,3 ГВт. Объем электроэнергии, отпущенной всем категориям потребителей – 679,1 млн Квт/ч.</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Согласно Схем и программ развития электроэнергетических систем России на 2023–2028 г.г. Белгородской области потребление электрической энергии  предполагает </w:t>
      </w:r>
      <w:r w:rsidRPr="00884D8D">
        <w:rPr>
          <w:rFonts w:ascii="Times New Roman" w:eastAsia="Times New Roman" w:hAnsi="Times New Roman" w:cs="Times New Roman"/>
          <w:sz w:val="24"/>
          <w:szCs w:val="24"/>
          <w:lang w:eastAsia="ru-RU"/>
        </w:rPr>
        <w:lastRenderedPageBreak/>
        <w:t xml:space="preserve">среднегодовой прирост 0,71 % </w:t>
      </w:r>
      <w:r w:rsidRPr="00884D8D">
        <w:rPr>
          <w:rFonts w:ascii="Times New Roman" w:eastAsia="Times New Roman" w:hAnsi="Times New Roman" w:cs="Times New Roman"/>
          <w:sz w:val="24"/>
          <w:szCs w:val="24"/>
          <w:vertAlign w:val="superscript"/>
          <w:lang w:eastAsia="ru-RU"/>
        </w:rPr>
        <w:footnoteReference w:id="38"/>
      </w:r>
      <w:r w:rsidRPr="00884D8D">
        <w:rPr>
          <w:rFonts w:ascii="Times New Roman" w:eastAsia="Times New Roman" w:hAnsi="Times New Roman" w:cs="Times New Roman"/>
          <w:sz w:val="24"/>
          <w:szCs w:val="24"/>
          <w:lang w:eastAsia="ru-RU"/>
        </w:rPr>
        <w:t>. Это требует повышение принятия мер в области развития энергетической системы городского округа.</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spacing w:after="0" w:line="360" w:lineRule="auto"/>
        <w:ind w:firstLine="709"/>
        <w:contextualSpacing/>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В сфере развития энергетической инфраструктуры основной задачей должно стать развитие и повышение энергоэффективности экономики городского округа посредством использования цифровых технологий, в том числе путем внедрения цифровых интеллектуальных систем. Реализация энергосберегающих мероприятий внесет свой вклад в обеспечение экономической, энергетической и экологической безопасности городского округа за счет повышения энергетической эффективности экономики. Требуется создание электроэнергетической инфраструктуры в промзоне «Котел».</w:t>
      </w:r>
    </w:p>
    <w:p w:rsidR="00884D8D" w:rsidRPr="00884D8D" w:rsidRDefault="00884D8D" w:rsidP="00884D8D">
      <w:pPr>
        <w:spacing w:after="0" w:line="240" w:lineRule="auto"/>
        <w:jc w:val="center"/>
        <w:rPr>
          <w:rFonts w:ascii="Times New Roman" w:eastAsia="Times New Roman" w:hAnsi="Times New Roman" w:cs="Times New Roman"/>
          <w:sz w:val="24"/>
          <w:szCs w:val="24"/>
          <w:lang w:eastAsia="ru-RU"/>
        </w:rPr>
      </w:pPr>
    </w:p>
    <w:p w:rsidR="00884D8D" w:rsidRPr="00E802B8" w:rsidRDefault="00884D8D" w:rsidP="00E802B8">
      <w:pPr>
        <w:pStyle w:val="3"/>
        <w:rPr>
          <w:rFonts w:ascii="Times New Roman" w:eastAsia="Times New Roman" w:hAnsi="Times New Roman" w:cs="Times New Roman"/>
          <w:b/>
          <w:color w:val="auto"/>
          <w:lang w:eastAsia="ru-RU"/>
        </w:rPr>
      </w:pPr>
      <w:bookmarkStart w:id="36" w:name="_Toc171070600"/>
      <w:r w:rsidRPr="00E802B8">
        <w:rPr>
          <w:rFonts w:ascii="Times New Roman" w:eastAsia="Times New Roman" w:hAnsi="Times New Roman" w:cs="Times New Roman"/>
          <w:b/>
          <w:color w:val="auto"/>
          <w:lang w:eastAsia="ru-RU"/>
        </w:rPr>
        <w:t>1.4.5. Выявление иных инфраструктурных ограничений развития городского округа</w:t>
      </w:r>
      <w:bookmarkEnd w:id="36"/>
    </w:p>
    <w:p w:rsidR="00884D8D" w:rsidRDefault="00884D8D" w:rsidP="00884D8D">
      <w:pPr>
        <w:spacing w:after="0" w:line="360" w:lineRule="auto"/>
        <w:ind w:firstLine="709"/>
        <w:rPr>
          <w:rFonts w:ascii="Times New Roman" w:eastAsia="Times New Roman" w:hAnsi="Times New Roman" w:cs="Times New Roman"/>
          <w:i/>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textAlignment w:val="baseline"/>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В таблице </w:t>
      </w:r>
      <w:r w:rsidR="002253B4">
        <w:rPr>
          <w:rFonts w:ascii="Times New Roman" w:eastAsia="Times New Roman" w:hAnsi="Times New Roman" w:cs="Times New Roman"/>
          <w:sz w:val="24"/>
          <w:szCs w:val="24"/>
          <w:lang w:eastAsia="ru-RU"/>
        </w:rPr>
        <w:t>7</w:t>
      </w:r>
      <w:r w:rsidRPr="00884D8D">
        <w:rPr>
          <w:rFonts w:ascii="Times New Roman" w:eastAsia="Times New Roman" w:hAnsi="Times New Roman" w:cs="Times New Roman"/>
          <w:sz w:val="24"/>
          <w:szCs w:val="24"/>
          <w:lang w:eastAsia="ru-RU"/>
        </w:rPr>
        <w:t xml:space="preserve"> представлены интегральные оценки жителей городского округа характеристик удовлетворения потребностей /услуг по объектам инфраструктуры округа. В наибольшей степени жители удовлетворены сферой образования (оценки по критериям доступность/качество 4,21 баллов и 4,17 баллов соответственно), в наименьшей – сферой здравоохранения (оценки по критериям доступность/качество 3,00 баллов и 3,07 баллов соответственно). Интегральные оценки уровня удовлетворенности инфраструктурой городского округа находятся на высоком значении (оценки по критериям доступность/качество 3,046 баллов и 3,43 баллов соответственно). </w:t>
      </w:r>
    </w:p>
    <w:p w:rsidR="00884D8D" w:rsidRPr="00884D8D" w:rsidRDefault="00884D8D" w:rsidP="00884D8D">
      <w:pPr>
        <w:spacing w:after="0" w:line="360" w:lineRule="auto"/>
        <w:ind w:firstLine="709"/>
        <w:jc w:val="both"/>
        <w:textAlignment w:val="baseline"/>
        <w:rPr>
          <w:rFonts w:ascii="Segoe UI" w:eastAsia="Times New Roman" w:hAnsi="Segoe UI" w:cs="Segoe UI"/>
          <w:sz w:val="18"/>
          <w:szCs w:val="18"/>
          <w:lang w:eastAsia="ru-RU"/>
        </w:rPr>
      </w:pPr>
      <w:r w:rsidRPr="00884D8D">
        <w:rPr>
          <w:rFonts w:ascii="Times New Roman" w:eastAsia="Times New Roman" w:hAnsi="Times New Roman" w:cs="Times New Roman"/>
          <w:sz w:val="24"/>
          <w:szCs w:val="24"/>
          <w:lang w:eastAsia="ru-RU"/>
        </w:rPr>
        <w:t xml:space="preserve"> Таблица </w:t>
      </w:r>
      <w:r w:rsidR="00DB44CC">
        <w:rPr>
          <w:rFonts w:ascii="Times New Roman" w:eastAsia="Times New Roman" w:hAnsi="Times New Roman" w:cs="Times New Roman"/>
          <w:sz w:val="24"/>
          <w:szCs w:val="24"/>
          <w:lang w:eastAsia="ru-RU"/>
        </w:rPr>
        <w:t>10</w:t>
      </w:r>
      <w:r w:rsidRPr="00884D8D">
        <w:rPr>
          <w:rFonts w:ascii="Times New Roman" w:eastAsia="Times New Roman" w:hAnsi="Times New Roman" w:cs="Times New Roman"/>
          <w:sz w:val="24"/>
          <w:szCs w:val="24"/>
          <w:lang w:eastAsia="ru-RU"/>
        </w:rPr>
        <w:t xml:space="preserve"> – Интегральная оценка характеристик удовлетворения потребностей /услуг, средний балл </w:t>
      </w:r>
    </w:p>
    <w:tbl>
      <w:tblPr>
        <w:tblW w:w="9373"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00"/>
        <w:gridCol w:w="3761"/>
        <w:gridCol w:w="2712"/>
      </w:tblGrid>
      <w:tr w:rsidR="00884D8D" w:rsidRPr="00884D8D" w:rsidTr="00884D8D">
        <w:trPr>
          <w:trHeight w:val="55"/>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Категория потребностей / услуг </w:t>
            </w:r>
          </w:p>
        </w:tc>
        <w:tc>
          <w:tcPr>
            <w:tcW w:w="376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Уровень доступности </w:t>
            </w:r>
          </w:p>
        </w:tc>
        <w:tc>
          <w:tcPr>
            <w:tcW w:w="271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Качество услуг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Сфера образования </w:t>
            </w:r>
          </w:p>
        </w:tc>
        <w:tc>
          <w:tcPr>
            <w:tcW w:w="3761" w:type="dxa"/>
            <w:tcBorders>
              <w:top w:val="single" w:sz="6" w:space="0" w:color="auto"/>
              <w:left w:val="single" w:sz="6" w:space="0" w:color="auto"/>
              <w:bottom w:val="single" w:sz="6" w:space="0" w:color="auto"/>
              <w:right w:val="single" w:sz="6" w:space="0" w:color="auto"/>
            </w:tcBorders>
            <w:shd w:val="clear" w:color="auto" w:fill="92D050"/>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4,21 </w:t>
            </w:r>
          </w:p>
        </w:tc>
        <w:tc>
          <w:tcPr>
            <w:tcW w:w="2712" w:type="dxa"/>
            <w:tcBorders>
              <w:top w:val="single" w:sz="6" w:space="0" w:color="auto"/>
              <w:left w:val="single" w:sz="6" w:space="0" w:color="auto"/>
              <w:bottom w:val="single" w:sz="6" w:space="0" w:color="auto"/>
              <w:right w:val="single" w:sz="6" w:space="0" w:color="auto"/>
            </w:tcBorders>
            <w:shd w:val="clear" w:color="auto" w:fill="C5E0B3"/>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4,17 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Сфера досуга и спорта </w:t>
            </w:r>
          </w:p>
        </w:tc>
        <w:tc>
          <w:tcPr>
            <w:tcW w:w="3761" w:type="dxa"/>
            <w:tcBorders>
              <w:top w:val="single" w:sz="6" w:space="0" w:color="auto"/>
              <w:left w:val="single" w:sz="6" w:space="0" w:color="auto"/>
              <w:bottom w:val="single" w:sz="6" w:space="0" w:color="auto"/>
              <w:right w:val="single" w:sz="6" w:space="0" w:color="auto"/>
            </w:tcBorders>
            <w:shd w:val="clear" w:color="auto" w:fill="C5E0B3"/>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4,08 </w:t>
            </w:r>
          </w:p>
        </w:tc>
        <w:tc>
          <w:tcPr>
            <w:tcW w:w="2712" w:type="dxa"/>
            <w:tcBorders>
              <w:top w:val="single" w:sz="6" w:space="0" w:color="auto"/>
              <w:left w:val="single" w:sz="6" w:space="0" w:color="auto"/>
              <w:bottom w:val="single" w:sz="6" w:space="0" w:color="auto"/>
              <w:right w:val="single" w:sz="6" w:space="0" w:color="auto"/>
            </w:tcBorders>
            <w:shd w:val="clear" w:color="auto" w:fill="C5E0B3"/>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4,14 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Сфера здравоохранения </w:t>
            </w:r>
          </w:p>
        </w:tc>
        <w:tc>
          <w:tcPr>
            <w:tcW w:w="3761" w:type="dxa"/>
            <w:tcBorders>
              <w:top w:val="single" w:sz="6" w:space="0" w:color="auto"/>
              <w:left w:val="single" w:sz="6" w:space="0" w:color="auto"/>
              <w:bottom w:val="single" w:sz="6" w:space="0" w:color="auto"/>
              <w:right w:val="single" w:sz="6" w:space="0" w:color="auto"/>
            </w:tcBorders>
            <w:shd w:val="clear" w:color="auto" w:fill="FBE4D5"/>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3,00 </w:t>
            </w:r>
          </w:p>
        </w:tc>
        <w:tc>
          <w:tcPr>
            <w:tcW w:w="2712" w:type="dxa"/>
            <w:tcBorders>
              <w:top w:val="single" w:sz="6" w:space="0" w:color="auto"/>
              <w:left w:val="single" w:sz="6" w:space="0" w:color="auto"/>
              <w:bottom w:val="single" w:sz="6" w:space="0" w:color="auto"/>
              <w:right w:val="single" w:sz="6" w:space="0" w:color="auto"/>
            </w:tcBorders>
            <w:shd w:val="clear" w:color="auto" w:fill="FBE4D5"/>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3,07 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both"/>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Сфера ЖКХ </w:t>
            </w:r>
          </w:p>
        </w:tc>
        <w:tc>
          <w:tcPr>
            <w:tcW w:w="3761"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3,70 </w:t>
            </w:r>
          </w:p>
        </w:tc>
        <w:tc>
          <w:tcPr>
            <w:tcW w:w="2712"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3,65 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Комфортная городская среда </w:t>
            </w:r>
          </w:p>
        </w:tc>
        <w:tc>
          <w:tcPr>
            <w:tcW w:w="3761"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3,46 </w:t>
            </w:r>
          </w:p>
        </w:tc>
        <w:tc>
          <w:tcPr>
            <w:tcW w:w="2712"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3,43 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Качество и благополучие жизни </w:t>
            </w:r>
          </w:p>
        </w:tc>
        <w:tc>
          <w:tcPr>
            <w:tcW w:w="3761" w:type="dxa"/>
            <w:tcBorders>
              <w:top w:val="single" w:sz="6" w:space="0" w:color="auto"/>
              <w:left w:val="single" w:sz="6" w:space="0" w:color="auto"/>
              <w:bottom w:val="single" w:sz="6" w:space="0" w:color="auto"/>
              <w:right w:val="single" w:sz="6" w:space="0" w:color="auto"/>
            </w:tcBorders>
            <w:shd w:val="clear" w:color="auto" w:fill="FFF2CC"/>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3,28 </w:t>
            </w:r>
          </w:p>
        </w:tc>
        <w:tc>
          <w:tcPr>
            <w:tcW w:w="2712" w:type="dxa"/>
            <w:tcBorders>
              <w:top w:val="single" w:sz="6" w:space="0" w:color="auto"/>
              <w:left w:val="single" w:sz="6" w:space="0" w:color="auto"/>
              <w:bottom w:val="single" w:sz="6" w:space="0" w:color="auto"/>
              <w:right w:val="single" w:sz="6" w:space="0" w:color="auto"/>
            </w:tcBorders>
            <w:shd w:val="clear" w:color="auto" w:fill="FFF2CC"/>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3,26 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right"/>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Итоговая оценка  </w:t>
            </w:r>
          </w:p>
        </w:tc>
        <w:tc>
          <w:tcPr>
            <w:tcW w:w="3761"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3,62 </w:t>
            </w:r>
          </w:p>
        </w:tc>
        <w:tc>
          <w:tcPr>
            <w:tcW w:w="2712"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3,62 </w:t>
            </w:r>
          </w:p>
        </w:tc>
      </w:tr>
    </w:tbl>
    <w:p w:rsidR="00884D8D" w:rsidRPr="00884D8D" w:rsidRDefault="00884D8D" w:rsidP="00884D8D">
      <w:pPr>
        <w:spacing w:after="0" w:line="360" w:lineRule="auto"/>
        <w:ind w:firstLine="709"/>
        <w:jc w:val="both"/>
        <w:textAlignment w:val="baseline"/>
        <w:rPr>
          <w:rFonts w:ascii="Times New Roman" w:eastAsia="Times New Roman" w:hAnsi="Times New Roman" w:cs="Times New Roman"/>
          <w:color w:val="000000"/>
          <w:sz w:val="24"/>
          <w:szCs w:val="24"/>
          <w:shd w:val="clear" w:color="auto" w:fill="FFFFFF"/>
          <w:lang w:eastAsia="ru-RU"/>
        </w:rPr>
      </w:pPr>
      <w:r w:rsidRPr="00884D8D">
        <w:rPr>
          <w:rFonts w:ascii="Times New Roman" w:eastAsia="Times New Roman" w:hAnsi="Times New Roman" w:cs="Times New Roman"/>
          <w:sz w:val="24"/>
          <w:szCs w:val="24"/>
          <w:lang w:eastAsia="ru-RU"/>
        </w:rPr>
        <w:t xml:space="preserve">По результатам социологического исследования желающие уехать из округа, оценивают доступность объектов инфраструктуры и качество предоставляемых услуг ниже, чем те, кто хочет остаться. </w:t>
      </w:r>
      <w:r w:rsidRPr="00884D8D">
        <w:rPr>
          <w:rFonts w:ascii="Times New Roman" w:eastAsia="Times New Roman" w:hAnsi="Times New Roman" w:cs="Times New Roman"/>
          <w:color w:val="000000"/>
          <w:sz w:val="24"/>
          <w:szCs w:val="24"/>
          <w:shd w:val="clear" w:color="auto" w:fill="FFFFFF"/>
          <w:lang w:eastAsia="ru-RU"/>
        </w:rPr>
        <w:t xml:space="preserve">У опрашиваемых, проживающих в сельских территориях, </w:t>
      </w:r>
      <w:r w:rsidRPr="00884D8D">
        <w:rPr>
          <w:rFonts w:ascii="Times New Roman" w:eastAsia="Times New Roman" w:hAnsi="Times New Roman" w:cs="Times New Roman"/>
          <w:color w:val="000000"/>
          <w:sz w:val="24"/>
          <w:szCs w:val="24"/>
          <w:shd w:val="clear" w:color="auto" w:fill="FFFFFF"/>
          <w:lang w:eastAsia="ru-RU"/>
        </w:rPr>
        <w:lastRenderedPageBreak/>
        <w:t>неудовлетворенность несколько выше (27,9% соответственно по анализируемым параметрам).  </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widowControl w:val="0"/>
        <w:spacing w:after="0" w:line="360" w:lineRule="auto"/>
        <w:ind w:firstLine="709"/>
        <w:contextualSpacing/>
        <w:jc w:val="both"/>
        <w:textAlignment w:val="baseline"/>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Для устранения иных инфраструктурных ограничений в округе актуально предусмотреть построение целостной общегородской системы велодвижения (системы взаимоувязанных веломаршрутов) и создание велотранспортной инфраструктуры в городе, а также продолжить строительство и модернизацию </w:t>
      </w:r>
      <w:r w:rsidRPr="00884D8D">
        <w:rPr>
          <w:rFonts w:ascii="Times New Roman" w:eastAsia="Times New Roman" w:hAnsi="Times New Roman" w:cs="Times New Roman"/>
          <w:color w:val="000000"/>
          <w:sz w:val="24"/>
          <w:szCs w:val="24"/>
          <w:shd w:val="clear" w:color="auto" w:fill="FFFFFF"/>
          <w:lang w:eastAsia="ru-RU"/>
        </w:rPr>
        <w:t>объектов социального, культурного, коммунального, медицинского назначений городского округа. </w:t>
      </w:r>
    </w:p>
    <w:p w:rsidR="00884D8D" w:rsidRPr="00884D8D" w:rsidRDefault="00884D8D" w:rsidP="00884D8D">
      <w:pPr>
        <w:keepNext/>
        <w:spacing w:after="0" w:line="360" w:lineRule="auto"/>
        <w:jc w:val="center"/>
        <w:outlineLvl w:val="2"/>
        <w:rPr>
          <w:rFonts w:ascii="Times New Roman" w:eastAsia="Times New Roman" w:hAnsi="Times New Roman" w:cs="Times New Roman"/>
          <w:bCs/>
          <w:color w:val="000000"/>
          <w:sz w:val="24"/>
          <w:szCs w:val="24"/>
          <w:lang w:eastAsia="ru-RU"/>
        </w:rPr>
      </w:pPr>
    </w:p>
    <w:p w:rsidR="00884D8D" w:rsidRDefault="00884D8D" w:rsidP="00884D8D">
      <w:pPr>
        <w:keepNext/>
        <w:spacing w:after="0" w:line="360" w:lineRule="auto"/>
        <w:jc w:val="center"/>
        <w:outlineLvl w:val="2"/>
        <w:rPr>
          <w:rFonts w:ascii="Times New Roman" w:eastAsia="Times New Roman" w:hAnsi="Times New Roman" w:cs="Times New Roman"/>
          <w:b/>
          <w:bCs/>
          <w:color w:val="000000"/>
          <w:sz w:val="24"/>
          <w:szCs w:val="24"/>
          <w:lang w:eastAsia="ru-RU"/>
        </w:rPr>
      </w:pPr>
      <w:bookmarkStart w:id="37" w:name="_Toc171070601"/>
      <w:r w:rsidRPr="00884D8D">
        <w:rPr>
          <w:rFonts w:ascii="Times New Roman" w:eastAsia="Times New Roman" w:hAnsi="Times New Roman" w:cs="Times New Roman"/>
          <w:b/>
          <w:bCs/>
          <w:color w:val="000000"/>
          <w:sz w:val="24"/>
          <w:szCs w:val="24"/>
          <w:lang w:eastAsia="ru-RU"/>
        </w:rPr>
        <w:t>1.4.6 Анализ состояния информационных ресурсов, выявление ограничений и перспектив развития</w:t>
      </w:r>
      <w:bookmarkEnd w:id="37"/>
    </w:p>
    <w:p w:rsidR="002253B4" w:rsidRPr="00884D8D" w:rsidRDefault="002253B4" w:rsidP="00884D8D">
      <w:pPr>
        <w:keepNext/>
        <w:spacing w:after="0" w:line="360" w:lineRule="auto"/>
        <w:jc w:val="center"/>
        <w:outlineLvl w:val="2"/>
        <w:rPr>
          <w:rFonts w:ascii="Times New Roman" w:eastAsia="Times New Roman" w:hAnsi="Times New Roman" w:cs="Times New Roman"/>
          <w:b/>
          <w:bCs/>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color w:val="000000"/>
          <w:sz w:val="24"/>
          <w:szCs w:val="24"/>
          <w:lang w:eastAsia="ru-RU"/>
        </w:rPr>
      </w:pPr>
      <w:r w:rsidRPr="00884D8D">
        <w:rPr>
          <w:rFonts w:ascii="Times New Roman" w:eastAsia="Times New Roman" w:hAnsi="Times New Roman" w:cs="Times New Roman"/>
          <w:color w:val="000000"/>
          <w:sz w:val="24"/>
          <w:szCs w:val="24"/>
          <w:lang w:eastAsia="ru-RU"/>
        </w:rPr>
        <w:t>Город Старый Оскол вошёл в десятку больших городов РФ по цифровизации</w:t>
      </w:r>
      <w:r w:rsidRPr="00884D8D">
        <w:rPr>
          <w:rFonts w:ascii="Times New Roman" w:eastAsia="Times New Roman" w:hAnsi="Times New Roman" w:cs="Times New Roman"/>
          <w:color w:val="000000"/>
          <w:sz w:val="24"/>
          <w:szCs w:val="24"/>
          <w:vertAlign w:val="superscript"/>
          <w:lang w:eastAsia="ru-RU"/>
        </w:rPr>
        <w:footnoteReference w:id="39"/>
      </w:r>
      <w:r w:rsidRPr="00884D8D">
        <w:rPr>
          <w:rFonts w:ascii="Times New Roman" w:eastAsia="Times New Roman" w:hAnsi="Times New Roman" w:cs="Times New Roman"/>
          <w:color w:val="000000"/>
          <w:sz w:val="24"/>
          <w:szCs w:val="24"/>
          <w:lang w:eastAsia="ru-RU"/>
        </w:rPr>
        <w:t>. Старооскольский городской округ реализует проект «Умный город». За 5 лет сделан скачок в развитии и цифровизации различных сфер: образования, культуры, транспорта, здравоохранения, ЖКХ и других. Создано множество сервисов, которые повышают мобильность граждан, их доступ к получению важных государственных услуг, экономят время на походах в различные ведомства.</w:t>
      </w:r>
    </w:p>
    <w:p w:rsidR="00884D8D" w:rsidRPr="00884D8D" w:rsidRDefault="00884D8D" w:rsidP="00884D8D">
      <w:pPr>
        <w:spacing w:after="0" w:line="360" w:lineRule="auto"/>
        <w:ind w:firstLine="709"/>
        <w:jc w:val="both"/>
        <w:rPr>
          <w:rFonts w:ascii="Times New Roman" w:eastAsia="Times New Roman" w:hAnsi="Times New Roman" w:cs="Times New Roman"/>
          <w:color w:val="000000"/>
          <w:sz w:val="24"/>
          <w:szCs w:val="24"/>
          <w:lang w:eastAsia="ru-RU"/>
        </w:rPr>
      </w:pPr>
      <w:r w:rsidRPr="00884D8D">
        <w:rPr>
          <w:rFonts w:ascii="Times New Roman" w:eastAsia="Times New Roman" w:hAnsi="Times New Roman" w:cs="Times New Roman"/>
          <w:color w:val="000000"/>
          <w:sz w:val="24"/>
          <w:szCs w:val="24"/>
          <w:lang w:eastAsia="ru-RU"/>
        </w:rPr>
        <w:t>Организации Старооскольского городского округа используют в своей деятельности как фиксированный (проводной и беспроводной) Интернет, так и мобильный Интернет. На территории Старооскольского городского округа осуществляют деятельность следующие Интернет-провайдеры: Мегафон, МТС, Билайн, JustLan. Для частных домов предоставляют Интернет Ростелеком, МТС, Связьинформ, Реинфоком, ВВК.</w:t>
      </w:r>
    </w:p>
    <w:p w:rsidR="00884D8D" w:rsidRPr="00884D8D" w:rsidRDefault="00884D8D" w:rsidP="00884D8D">
      <w:pPr>
        <w:spacing w:after="0" w:line="360" w:lineRule="auto"/>
        <w:ind w:firstLine="709"/>
        <w:jc w:val="both"/>
        <w:rPr>
          <w:rFonts w:ascii="Times New Roman" w:eastAsia="Times New Roman" w:hAnsi="Times New Roman" w:cs="Times New Roman"/>
          <w:color w:val="000000"/>
          <w:sz w:val="24"/>
          <w:szCs w:val="24"/>
          <w:lang w:eastAsia="ru-RU"/>
        </w:rPr>
      </w:pPr>
      <w:r w:rsidRPr="00884D8D">
        <w:rPr>
          <w:rFonts w:ascii="Times New Roman" w:eastAsia="Times New Roman" w:hAnsi="Times New Roman" w:cs="Times New Roman"/>
          <w:color w:val="000000"/>
          <w:sz w:val="24"/>
          <w:szCs w:val="24"/>
          <w:lang w:eastAsia="ru-RU"/>
        </w:rPr>
        <w:t xml:space="preserve">На территории Старооскольского городского округа осуществляет деятельность Центр государственных и муниципальных услуг «Мои Документы», также жители имеют доступ к Единому порталу государственных и муниципальных услуг. </w:t>
      </w:r>
    </w:p>
    <w:p w:rsid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На основании экспертных оценок на рисунке </w:t>
      </w:r>
      <w:r w:rsidR="002253B4">
        <w:rPr>
          <w:rFonts w:ascii="Times New Roman" w:eastAsia="Times New Roman" w:hAnsi="Times New Roman" w:cs="Times New Roman"/>
          <w:sz w:val="24"/>
          <w:szCs w:val="24"/>
          <w:lang w:eastAsia="ru-RU"/>
        </w:rPr>
        <w:t>12</w:t>
      </w:r>
      <w:r w:rsidRPr="00884D8D">
        <w:rPr>
          <w:rFonts w:ascii="Times New Roman" w:eastAsia="Times New Roman" w:hAnsi="Times New Roman" w:cs="Times New Roman"/>
          <w:sz w:val="24"/>
          <w:szCs w:val="24"/>
          <w:lang w:eastAsia="ru-RU"/>
        </w:rPr>
        <w:t xml:space="preserve"> представлены средние оценки влияния факторов на развитие рынка информационных технологий округа.</w:t>
      </w:r>
    </w:p>
    <w:p w:rsidR="002253B4" w:rsidRPr="00884D8D" w:rsidRDefault="002253B4" w:rsidP="00884D8D">
      <w:pPr>
        <w:spacing w:after="0" w:line="360" w:lineRule="auto"/>
        <w:ind w:firstLine="709"/>
        <w:jc w:val="both"/>
        <w:rPr>
          <w:rFonts w:ascii="Times New Roman" w:eastAsia="Times New Roman" w:hAnsi="Times New Roman" w:cs="Times New Roman"/>
          <w:sz w:val="24"/>
          <w:szCs w:val="24"/>
          <w:lang w:eastAsia="ru-RU"/>
        </w:rPr>
      </w:pPr>
    </w:p>
    <w:p w:rsidR="00884D8D" w:rsidRPr="00884D8D" w:rsidRDefault="00884D8D" w:rsidP="00884D8D">
      <w:pPr>
        <w:spacing w:after="0" w:line="240" w:lineRule="auto"/>
        <w:jc w:val="both"/>
        <w:rPr>
          <w:rFonts w:ascii="Times New Roman" w:eastAsia="Times New Roman" w:hAnsi="Times New Roman" w:cs="Times New Roman"/>
          <w:sz w:val="32"/>
          <w:szCs w:val="28"/>
          <w:lang w:eastAsia="ru-RU"/>
        </w:rPr>
      </w:pPr>
      <w:r w:rsidRPr="00884D8D">
        <w:rPr>
          <w:rFonts w:ascii="Times New Roman" w:eastAsia="Times New Roman" w:hAnsi="Times New Roman" w:cs="Times New Roman"/>
          <w:noProof/>
          <w:sz w:val="32"/>
          <w:szCs w:val="28"/>
          <w:lang w:eastAsia="ru-RU"/>
        </w:rPr>
        <w:lastRenderedPageBreak/>
        <w:drawing>
          <wp:inline distT="0" distB="0" distL="0" distR="0" wp14:anchorId="0FB741E1" wp14:editId="0466FBEE">
            <wp:extent cx="5915660" cy="1092530"/>
            <wp:effectExtent l="0" t="0" r="8890" b="0"/>
            <wp:docPr id="17" name="Диаграмма 1722220164"/>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884D8D" w:rsidRPr="00884D8D" w:rsidRDefault="00884D8D" w:rsidP="00884D8D">
      <w:pPr>
        <w:spacing w:after="0" w:line="360" w:lineRule="auto"/>
        <w:ind w:firstLine="709"/>
        <w:jc w:val="center"/>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Рисунок </w:t>
      </w:r>
      <w:r w:rsidR="002253B4">
        <w:rPr>
          <w:rFonts w:ascii="Times New Roman" w:eastAsia="Times New Roman" w:hAnsi="Times New Roman" w:cs="Times New Roman"/>
          <w:sz w:val="24"/>
          <w:szCs w:val="24"/>
          <w:lang w:eastAsia="ru-RU"/>
        </w:rPr>
        <w:t>12</w:t>
      </w:r>
      <w:r w:rsidRPr="00884D8D">
        <w:rPr>
          <w:rFonts w:ascii="Times New Roman" w:eastAsia="Times New Roman" w:hAnsi="Times New Roman" w:cs="Times New Roman"/>
          <w:sz w:val="24"/>
          <w:szCs w:val="24"/>
          <w:lang w:eastAsia="ru-RU"/>
        </w:rPr>
        <w:t xml:space="preserve"> – Средние экспертные оценки влияния различных факторов на развитие рынка информационных технологий в округе</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Таким образом, наиболее высокое влияние на развитие рынка информационных технологий оказывает человеческий капитал (4,8 балла), инновационный климат (4,6 балла).</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Экспертная оценка уровня развития информационных и цифровых технологий в Старооскольском городском округе в разрезе различных секторов экономики представлена на рисунке </w:t>
      </w:r>
      <w:r w:rsidR="002253B4">
        <w:rPr>
          <w:rFonts w:ascii="Times New Roman" w:eastAsia="Times New Roman" w:hAnsi="Times New Roman" w:cs="Times New Roman"/>
          <w:sz w:val="24"/>
          <w:szCs w:val="24"/>
          <w:lang w:eastAsia="ru-RU"/>
        </w:rPr>
        <w:t>13</w:t>
      </w:r>
      <w:r w:rsidRPr="00884D8D">
        <w:rPr>
          <w:rFonts w:ascii="Times New Roman" w:eastAsia="Times New Roman" w:hAnsi="Times New Roman" w:cs="Times New Roman"/>
          <w:sz w:val="24"/>
          <w:szCs w:val="24"/>
          <w:lang w:eastAsia="ru-RU"/>
        </w:rPr>
        <w:t>.</w:t>
      </w:r>
    </w:p>
    <w:p w:rsidR="00884D8D" w:rsidRPr="00884D8D" w:rsidRDefault="00884D8D" w:rsidP="00884D8D">
      <w:pPr>
        <w:spacing w:after="0" w:line="240" w:lineRule="auto"/>
        <w:jc w:val="both"/>
        <w:rPr>
          <w:rFonts w:ascii="Times New Roman" w:eastAsia="Times New Roman" w:hAnsi="Times New Roman" w:cs="Times New Roman"/>
          <w:color w:val="000000"/>
          <w:sz w:val="32"/>
          <w:szCs w:val="24"/>
          <w:lang w:eastAsia="ru-RU"/>
        </w:rPr>
      </w:pPr>
      <w:r w:rsidRPr="00884D8D">
        <w:rPr>
          <w:rFonts w:ascii="Times New Roman" w:eastAsia="Times New Roman" w:hAnsi="Times New Roman" w:cs="Times New Roman"/>
          <w:noProof/>
          <w:color w:val="000000"/>
          <w:sz w:val="32"/>
          <w:szCs w:val="24"/>
          <w:lang w:eastAsia="ru-RU"/>
        </w:rPr>
        <w:drawing>
          <wp:inline distT="0" distB="0" distL="0" distR="0" wp14:anchorId="7DDB8CDC" wp14:editId="6AB7C4FD">
            <wp:extent cx="5995035" cy="1080655"/>
            <wp:effectExtent l="0" t="0" r="5715" b="5715"/>
            <wp:docPr id="28" name="Диаграмма 1722220165"/>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884D8D" w:rsidRPr="00884D8D" w:rsidRDefault="00884D8D" w:rsidP="00884D8D">
      <w:pPr>
        <w:spacing w:after="0" w:line="360" w:lineRule="auto"/>
        <w:ind w:firstLine="709"/>
        <w:jc w:val="center"/>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Рисунок </w:t>
      </w:r>
      <w:r w:rsidR="002253B4">
        <w:rPr>
          <w:rFonts w:ascii="Times New Roman" w:eastAsia="Times New Roman" w:hAnsi="Times New Roman" w:cs="Times New Roman"/>
          <w:sz w:val="24"/>
          <w:szCs w:val="24"/>
          <w:lang w:eastAsia="ru-RU"/>
        </w:rPr>
        <w:t>13</w:t>
      </w:r>
      <w:r w:rsidRPr="00884D8D">
        <w:rPr>
          <w:rFonts w:ascii="Times New Roman" w:eastAsia="Times New Roman" w:hAnsi="Times New Roman" w:cs="Times New Roman"/>
          <w:sz w:val="24"/>
          <w:szCs w:val="24"/>
          <w:lang w:eastAsia="ru-RU"/>
        </w:rPr>
        <w:t xml:space="preserve"> – Средние экспертные оценки уровня развития информационных технологий в различных секторах экономики ГО </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По мнению экспертов, наиболее высокий уровень развития информационных технологий в органах местного самоуправления (4,6 балла), в системе образования и здравоохранения (4 балла). Имеются проблемы в данном вопросе в системе городского хозяйства и строительства.</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spacing w:after="0" w:line="360" w:lineRule="auto"/>
        <w:ind w:firstLine="709"/>
        <w:contextualSpacing/>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color w:val="000000"/>
          <w:sz w:val="24"/>
          <w:szCs w:val="24"/>
          <w:lang w:eastAsia="ru-RU"/>
        </w:rPr>
        <w:t xml:space="preserve">В сфере развития информационных ресурсов необходимо осуществлять </w:t>
      </w:r>
      <w:hyperlink r:id="rId51" w:history="1">
        <w:r w:rsidRPr="00884D8D">
          <w:rPr>
            <w:rFonts w:ascii="Times New Roman" w:eastAsia="Times New Roman" w:hAnsi="Times New Roman" w:cs="Times New Roman"/>
            <w:color w:val="000000"/>
            <w:sz w:val="24"/>
            <w:szCs w:val="24"/>
            <w:lang w:eastAsia="ru-RU"/>
          </w:rPr>
          <w:t>импортозамещение</w:t>
        </w:r>
      </w:hyperlink>
      <w:r w:rsidRPr="00884D8D">
        <w:rPr>
          <w:rFonts w:ascii="Times New Roman" w:eastAsia="Times New Roman" w:hAnsi="Times New Roman" w:cs="Times New Roman"/>
          <w:color w:val="000000"/>
          <w:sz w:val="24"/>
          <w:szCs w:val="24"/>
          <w:lang w:eastAsia="ru-RU"/>
        </w:rPr>
        <w:t xml:space="preserve"> программного обеспечения,  развивать информационную безопасность и </w:t>
      </w:r>
      <w:hyperlink r:id="rId52" w:history="1">
        <w:r w:rsidRPr="00884D8D">
          <w:rPr>
            <w:rFonts w:ascii="Times New Roman" w:eastAsia="Times New Roman" w:hAnsi="Times New Roman" w:cs="Times New Roman"/>
            <w:color w:val="000000"/>
            <w:sz w:val="24"/>
            <w:szCs w:val="24"/>
            <w:lang w:eastAsia="ru-RU"/>
          </w:rPr>
          <w:t>программное обеспечение для планирования и учета информационных систем и компонентов информационно-телекоммуникационной инфраструктуры</w:t>
        </w:r>
      </w:hyperlink>
      <w:r w:rsidRPr="00884D8D">
        <w:rPr>
          <w:rFonts w:ascii="Times New Roman" w:eastAsia="Times New Roman" w:hAnsi="Times New Roman" w:cs="Times New Roman"/>
          <w:sz w:val="24"/>
          <w:szCs w:val="24"/>
          <w:lang w:eastAsia="ru-RU"/>
        </w:rPr>
        <w:t xml:space="preserve">, </w:t>
      </w:r>
      <w:r w:rsidRPr="00884D8D">
        <w:rPr>
          <w:rFonts w:ascii="Times New Roman" w:eastAsia="Times New Roman" w:hAnsi="Times New Roman" w:cs="Times New Roman"/>
          <w:color w:val="000000"/>
          <w:sz w:val="24"/>
          <w:szCs w:val="24"/>
          <w:lang w:eastAsia="ru-RU"/>
        </w:rPr>
        <w:t xml:space="preserve">цифровизацию городского хозяйства, </w:t>
      </w:r>
      <w:r w:rsidRPr="00884D8D">
        <w:rPr>
          <w:rFonts w:ascii="Times New Roman" w:eastAsia="Times New Roman" w:hAnsi="Times New Roman" w:cs="Times New Roman"/>
          <w:sz w:val="24"/>
          <w:szCs w:val="24"/>
          <w:lang w:eastAsia="ru-RU"/>
        </w:rPr>
        <w:t>продолжить внедрение проекта «Умный город» в округе в части создания цифрового профиля жителя и гостя города, внедрения интеллектуальной транспортной модели, внедрения электронного сервиса по проведению земляных работ, внедрения цифровых инноваций для городской среды, внедрения интеллектуальных систем общественной безопасности, умного городского транспорта.</w:t>
      </w:r>
    </w:p>
    <w:p w:rsidR="00884D8D" w:rsidRPr="00884D8D" w:rsidRDefault="00884D8D" w:rsidP="00884D8D">
      <w:pPr>
        <w:spacing w:after="0" w:line="360" w:lineRule="auto"/>
        <w:ind w:firstLine="709"/>
        <w:contextualSpacing/>
        <w:jc w:val="both"/>
        <w:outlineLvl w:val="1"/>
        <w:rPr>
          <w:rFonts w:ascii="Times New Roman" w:eastAsia="Times New Roman" w:hAnsi="Times New Roman" w:cs="Times New Roman"/>
          <w:i/>
          <w:sz w:val="24"/>
          <w:szCs w:val="24"/>
          <w:lang w:eastAsia="ru-RU"/>
        </w:rPr>
      </w:pPr>
      <w:bookmarkStart w:id="38" w:name="_Toc171070315"/>
      <w:bookmarkStart w:id="39" w:name="_Toc171070602"/>
      <w:r w:rsidRPr="00884D8D">
        <w:rPr>
          <w:rFonts w:ascii="Times New Roman" w:eastAsia="Times New Roman" w:hAnsi="Times New Roman" w:cs="Times New Roman"/>
          <w:i/>
          <w:sz w:val="24"/>
          <w:szCs w:val="24"/>
          <w:lang w:eastAsia="ru-RU"/>
        </w:rPr>
        <w:t>Целевые ориентиры (показатели) развития транспортной системы и инфраструктурной обеспеченности округа</w:t>
      </w:r>
      <w:bookmarkEnd w:id="38"/>
      <w:bookmarkEnd w:id="39"/>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lastRenderedPageBreak/>
        <w:t>Реализация мероприятий позволит обеспечить рост числа объектов транспортной, энергетической, инженерной, информационно-телекоммуникационной и социальной инфраструктуры и степень удовлетворённости целевых аудиторий качеством и доступностью предоставляемых услуг.</w:t>
      </w:r>
    </w:p>
    <w:p w:rsidR="00884D8D" w:rsidRPr="00B618F6" w:rsidRDefault="00884D8D" w:rsidP="007864CF">
      <w:pPr>
        <w:spacing w:after="0" w:line="360" w:lineRule="auto"/>
        <w:ind w:firstLine="709"/>
        <w:jc w:val="both"/>
        <w:rPr>
          <w:rFonts w:ascii="Times New Roman" w:hAnsi="Times New Roman" w:cs="Times New Roman"/>
          <w:sz w:val="24"/>
          <w:szCs w:val="24"/>
        </w:rPr>
      </w:pPr>
    </w:p>
    <w:p w:rsidR="00D31D83" w:rsidRPr="00D31D83" w:rsidRDefault="00D31D83" w:rsidP="00D31D83">
      <w:pPr>
        <w:spacing w:line="360" w:lineRule="auto"/>
        <w:contextualSpacing/>
        <w:jc w:val="center"/>
        <w:outlineLvl w:val="2"/>
        <w:rPr>
          <w:rFonts w:ascii="Times New Roman" w:hAnsi="Times New Roman" w:cs="Times New Roman"/>
          <w:b/>
          <w:sz w:val="24"/>
          <w:szCs w:val="24"/>
        </w:rPr>
      </w:pPr>
      <w:bookmarkStart w:id="40" w:name="_Toc171070603"/>
      <w:r w:rsidRPr="00D31D83">
        <w:rPr>
          <w:rFonts w:ascii="Times New Roman" w:hAnsi="Times New Roman" w:cs="Times New Roman"/>
          <w:b/>
          <w:sz w:val="24"/>
          <w:szCs w:val="24"/>
        </w:rPr>
        <w:t>1.5 Развитие экономического потенциала</w:t>
      </w:r>
      <w:bookmarkEnd w:id="40"/>
    </w:p>
    <w:p w:rsidR="00D31D83" w:rsidRDefault="00D31D83" w:rsidP="00D31D83">
      <w:pPr>
        <w:spacing w:line="360" w:lineRule="auto"/>
        <w:contextualSpacing/>
        <w:jc w:val="center"/>
        <w:outlineLvl w:val="2"/>
        <w:rPr>
          <w:rFonts w:ascii="Times New Roman" w:hAnsi="Times New Roman" w:cs="Times New Roman"/>
          <w:b/>
          <w:sz w:val="24"/>
          <w:szCs w:val="24"/>
        </w:rPr>
      </w:pPr>
      <w:bookmarkStart w:id="41" w:name="_Toc171070604"/>
      <w:r>
        <w:rPr>
          <w:rFonts w:ascii="Times New Roman" w:hAnsi="Times New Roman" w:cs="Times New Roman"/>
          <w:b/>
          <w:sz w:val="24"/>
          <w:szCs w:val="24"/>
        </w:rPr>
        <w:t xml:space="preserve">1.5.1 </w:t>
      </w:r>
      <w:r w:rsidRPr="00D31D83">
        <w:rPr>
          <w:rFonts w:ascii="Times New Roman" w:hAnsi="Times New Roman" w:cs="Times New Roman"/>
          <w:b/>
          <w:sz w:val="24"/>
          <w:szCs w:val="24"/>
        </w:rPr>
        <w:t>Анализ состояния городской экономики в разрезе видов экономической деятельности, уровня ее диверсификации; определение тенденций и перспектив экономического развития</w:t>
      </w:r>
      <w:bookmarkEnd w:id="41"/>
    </w:p>
    <w:p w:rsidR="002253B4" w:rsidRDefault="002253B4" w:rsidP="00D31D83">
      <w:pPr>
        <w:spacing w:line="360" w:lineRule="auto"/>
        <w:contextualSpacing/>
        <w:jc w:val="center"/>
        <w:outlineLvl w:val="2"/>
        <w:rPr>
          <w:rFonts w:ascii="Times New Roman" w:hAnsi="Times New Roman" w:cs="Times New Roman"/>
          <w:b/>
          <w:sz w:val="24"/>
          <w:szCs w:val="24"/>
        </w:rPr>
      </w:pPr>
    </w:p>
    <w:p w:rsidR="0042322F" w:rsidRPr="0042322F" w:rsidRDefault="0042322F" w:rsidP="0042322F">
      <w:pPr>
        <w:spacing w:line="360" w:lineRule="auto"/>
        <w:ind w:firstLine="709"/>
        <w:contextualSpacing/>
        <w:jc w:val="both"/>
        <w:rPr>
          <w:rFonts w:ascii="Times New Roman" w:hAnsi="Times New Roman" w:cs="Times New Roman"/>
          <w:i/>
          <w:sz w:val="24"/>
          <w:szCs w:val="24"/>
        </w:rPr>
      </w:pPr>
      <w:r w:rsidRPr="0042322F">
        <w:rPr>
          <w:rFonts w:ascii="Times New Roman" w:hAnsi="Times New Roman" w:cs="Times New Roman"/>
          <w:i/>
          <w:sz w:val="24"/>
          <w:szCs w:val="24"/>
        </w:rPr>
        <w:t>Ключевые характеристики.</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sz w:val="24"/>
          <w:szCs w:val="24"/>
        </w:rPr>
        <w:t xml:space="preserve">Старооскольский городской округ является промышленным центром с развитой диверсификацией производства с </w:t>
      </w:r>
      <w:r w:rsidRPr="0042322F">
        <w:rPr>
          <w:rFonts w:ascii="Times New Roman" w:hAnsi="Times New Roman" w:cs="Times New Roman"/>
          <w:color w:val="000000"/>
          <w:sz w:val="24"/>
          <w:szCs w:val="24"/>
        </w:rPr>
        <w:t xml:space="preserve">Индексом промышленного производства (в % к предыдущему году в сопоставимых ценах) – 97,5 % в 2022 </w:t>
      </w:r>
      <w:r w:rsidRPr="00256784">
        <w:rPr>
          <w:rFonts w:ascii="Times New Roman" w:hAnsi="Times New Roman" w:cs="Times New Roman"/>
          <w:sz w:val="24"/>
          <w:szCs w:val="24"/>
        </w:rPr>
        <w:t xml:space="preserve">г. (Приложение </w:t>
      </w:r>
      <w:r w:rsidR="00256784" w:rsidRPr="00256784">
        <w:rPr>
          <w:rFonts w:ascii="Times New Roman" w:hAnsi="Times New Roman" w:cs="Times New Roman"/>
          <w:sz w:val="24"/>
          <w:szCs w:val="24"/>
        </w:rPr>
        <w:t>3</w:t>
      </w:r>
      <w:r w:rsidRPr="00256784">
        <w:rPr>
          <w:rFonts w:ascii="Times New Roman" w:hAnsi="Times New Roman" w:cs="Times New Roman"/>
          <w:sz w:val="24"/>
          <w:szCs w:val="24"/>
        </w:rPr>
        <w:t>).</w:t>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t>Доля промышленности в общем объеме производства составляет 92,0 %, соответственно, развитие промышленности является прямым источником социально-экономического развития Старооскольского городского округа.</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Объем отгруженных товаров собственного производства, выполненных работ и услуг собственными силами предприятий городского округа по промышленным видам экономической деятельности в оценке 2022 г. составит 358639,1 млн руб. со снижением к уровню 2021 г. на 11.5 %, что обусловлено влиянием негативного ценового тренда на</w:t>
      </w:r>
      <w:r w:rsidRPr="0042322F">
        <w:rPr>
          <w:rFonts w:ascii="Times New Roman" w:hAnsi="Times New Roman" w:cs="Times New Roman"/>
          <w:sz w:val="24"/>
          <w:szCs w:val="24"/>
        </w:rPr>
        <w:t> </w:t>
      </w:r>
      <w:r w:rsidRPr="0042322F">
        <w:rPr>
          <w:rFonts w:ascii="Times New Roman" w:hAnsi="Times New Roman" w:cs="Times New Roman"/>
          <w:color w:val="000000"/>
          <w:sz w:val="24"/>
          <w:szCs w:val="24"/>
        </w:rPr>
        <w:t xml:space="preserve">рынке черной металлургии, представленной двумя крупнейшими предприятиями АО «ОЭМК им. А.А. Угарова» и АО «Стойленский ГОК». </w:t>
      </w:r>
    </w:p>
    <w:p w:rsidR="0042322F" w:rsidRPr="0042322F" w:rsidRDefault="0042322F" w:rsidP="0042322F">
      <w:pPr>
        <w:spacing w:line="360" w:lineRule="auto"/>
        <w:ind w:firstLine="709"/>
        <w:contextualSpacing/>
        <w:jc w:val="both"/>
        <w:rPr>
          <w:rFonts w:ascii="Times New Roman" w:hAnsi="Times New Roman" w:cs="Times New Roman"/>
          <w:color w:val="FF0000"/>
          <w:sz w:val="24"/>
          <w:szCs w:val="24"/>
        </w:rPr>
      </w:pPr>
      <w:r w:rsidRPr="0042322F">
        <w:rPr>
          <w:rFonts w:ascii="Times New Roman" w:hAnsi="Times New Roman" w:cs="Times New Roman"/>
          <w:color w:val="000000"/>
          <w:sz w:val="24"/>
          <w:szCs w:val="24"/>
        </w:rPr>
        <w:t xml:space="preserve">По виду экономической деятельности «добыча полезных ископаемых» в 2022 г. показатель объем отгруженных товаров собственного производства, выполненных работ и услуг собственными силами составил 134838,4 млн руб. с темпом роста к уровню 2021 г. на 74,2 %, а, также, по структуре производства за 2022 г. по отношению к 2014 г.  произошло </w:t>
      </w:r>
      <w:r w:rsidRPr="0042322F">
        <w:rPr>
          <w:rFonts w:ascii="Times New Roman" w:hAnsi="Times New Roman" w:cs="Times New Roman"/>
          <w:sz w:val="24"/>
          <w:szCs w:val="24"/>
        </w:rPr>
        <w:t>существенное увеличение на 13,8 п.п.</w:t>
      </w:r>
      <w:r w:rsidRPr="0042322F">
        <w:rPr>
          <w:rFonts w:ascii="Times New Roman" w:hAnsi="Times New Roman" w:cs="Times New Roman"/>
          <w:color w:val="000000"/>
          <w:sz w:val="24"/>
          <w:szCs w:val="24"/>
        </w:rPr>
        <w:t xml:space="preserve"> Это обусловлено постоянным снижением цен на продукцию черной металлургии, изменением логистических потоков экспорта и снижением спроса на российском рынке, но, при этом, в 2021 г. по отношению к 2020 г. произошел существенный скачек на 154%.</w:t>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t>Приоритетным промышленным производством Старооскольского городского округа является металлургическое, которое составляет около 70% от общего объема промышленной продукции.</w:t>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lastRenderedPageBreak/>
        <w:t>Вторым по объему промышленного производства (около 20%) является производство пищевых продуктов и напитков, где функционирует 60 крупных, средних и малых компаний, среди которых ведущими являются ООО «Кондитерская Фабрика «Славянка», ЗАО Молочный Комбинат «Авида», ООО «Старооскольский Ликероводочный Завод «Люкс», АО «Комбинат Хлебопродуктов Старооскольский» и др.</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 xml:space="preserve">В 2022 г. объем отгруженных товаров собственного производства, выполненных работ и услуг собственными силами предприятиями обрабатывающих производств составил 218713,3 млн. руб., что соответствует такому же уровню в 2021 г. При этом 2021 г. по отношению к 2020 г. произошел рост объема отгруженных товаров собственного производства, выполненных работ и услуг собственными силами в обрабатывающем производстве на 37%. </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 xml:space="preserve">Объем отгруженных товаров собственного производства, выполненных работ и услуг собственными силами вида экономической деятельности </w:t>
      </w:r>
      <w:r w:rsidRPr="0042322F">
        <w:rPr>
          <w:rFonts w:ascii="Times New Roman" w:hAnsi="Times New Roman" w:cs="Times New Roman"/>
          <w:sz w:val="24"/>
          <w:szCs w:val="24"/>
        </w:rPr>
        <w:t>«обеспечение электрической энергией, газом и паром; кондиционирование воздуха»</w:t>
      </w:r>
      <w:r w:rsidRPr="0042322F">
        <w:rPr>
          <w:rFonts w:ascii="Times New Roman" w:hAnsi="Times New Roman" w:cs="Times New Roman"/>
          <w:color w:val="000000"/>
          <w:sz w:val="24"/>
          <w:szCs w:val="24"/>
        </w:rPr>
        <w:t xml:space="preserve"> в оценке 2022 г. составило 2136,2 млн руб., что выше уровня 2021 г. на 13,8 %. По структуре производства за 2022 г. по отношению к 2014 г. произошло </w:t>
      </w:r>
      <w:r w:rsidRPr="0042322F">
        <w:rPr>
          <w:rFonts w:ascii="Times New Roman" w:hAnsi="Times New Roman" w:cs="Times New Roman"/>
          <w:sz w:val="24"/>
          <w:szCs w:val="24"/>
        </w:rPr>
        <w:t xml:space="preserve">существенное уменьшение на 0,6 п.п. (1,1% в 2014 г. по отношению 0,5% в 2022 г.). </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 xml:space="preserve">По предприятиям, осуществляющим деятельность по водоснабжению, водоотведению, организации сбора и утилизации отходов, ликвидации загрязнений, объем отгруженных товаров собственного производства, выполненных работ и услуг собственными силами оценивается в 2022 г. на уровне 2951,2 млн. руб., что соответствует уровню 2021 г. Но при этом, наблюдается тенденция развития бережливого производства и роста производительности труда, определяющие поиск путей оптимизации затрат на водоснабжение. По структуре производства в 2022 г. к 2016 г. </w:t>
      </w:r>
      <w:r w:rsidRPr="0042322F">
        <w:rPr>
          <w:rFonts w:ascii="Times New Roman" w:hAnsi="Times New Roman" w:cs="Times New Roman"/>
          <w:sz w:val="24"/>
          <w:szCs w:val="24"/>
        </w:rPr>
        <w:t>происходит увеличение на 0,2 п.п.</w:t>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t xml:space="preserve">По итогам 2022 г. </w:t>
      </w:r>
      <w:r w:rsidRPr="0042322F">
        <w:rPr>
          <w:rFonts w:ascii="Times New Roman" w:hAnsi="Times New Roman" w:cs="Times New Roman"/>
          <w:color w:val="000000"/>
          <w:sz w:val="24"/>
          <w:szCs w:val="24"/>
        </w:rPr>
        <w:t xml:space="preserve">объем отгруженных товаров собственного производства, выполненных работ и услуг собственными силами предприятиями сельскохозяйственного назначения составил </w:t>
      </w:r>
      <w:r w:rsidRPr="0042322F">
        <w:rPr>
          <w:rFonts w:ascii="Times New Roman" w:hAnsi="Times New Roman" w:cs="Times New Roman"/>
          <w:sz w:val="24"/>
          <w:szCs w:val="24"/>
        </w:rPr>
        <w:t xml:space="preserve">15114,5 млн. руб., что ниже 2021 г. на 1403,5 млн. руб. (92% к уровню 2021 г.). </w:t>
      </w:r>
      <w:r w:rsidRPr="0042322F">
        <w:rPr>
          <w:rFonts w:ascii="Times New Roman" w:hAnsi="Times New Roman" w:cs="Times New Roman"/>
          <w:color w:val="000000"/>
          <w:sz w:val="24"/>
          <w:szCs w:val="24"/>
          <w:shd w:val="clear" w:color="auto" w:fill="FFFFFF"/>
        </w:rPr>
        <w:t>По виду экономической деятельности «</w:t>
      </w:r>
      <w:r w:rsidRPr="0042322F">
        <w:rPr>
          <w:rFonts w:ascii="Times New Roman" w:hAnsi="Times New Roman" w:cs="Times New Roman"/>
          <w:sz w:val="24"/>
          <w:szCs w:val="24"/>
        </w:rPr>
        <w:t xml:space="preserve">Сельское, лесное хозяйство, охота, рыболовство и рыбоводство» за 2022 г. имеется уменьшение в структуре производства на 1,0 п.п. к 2014 г., при этом с 2018 г. наблюдается ежегодное снижение в структуре производства, несмотря на рост </w:t>
      </w:r>
      <w:r w:rsidRPr="0042322F">
        <w:rPr>
          <w:rFonts w:ascii="Times New Roman" w:hAnsi="Times New Roman" w:cs="Times New Roman"/>
          <w:color w:val="000000"/>
          <w:sz w:val="24"/>
          <w:szCs w:val="24"/>
        </w:rPr>
        <w:t xml:space="preserve">объема отгруженных товаров собственного производства, выполненных работ и услуг собственными силами. </w:t>
      </w:r>
      <w:r w:rsidRPr="0042322F">
        <w:rPr>
          <w:rFonts w:ascii="Times New Roman" w:hAnsi="Times New Roman" w:cs="Times New Roman"/>
          <w:sz w:val="24"/>
          <w:szCs w:val="24"/>
        </w:rPr>
        <w:t xml:space="preserve">По состоянию на 01 января 2023 г. </w:t>
      </w:r>
      <w:r w:rsidRPr="0042322F">
        <w:rPr>
          <w:rFonts w:ascii="Times New Roman" w:hAnsi="Times New Roman" w:cs="Times New Roman"/>
          <w:sz w:val="24"/>
          <w:szCs w:val="24"/>
        </w:rPr>
        <w:lastRenderedPageBreak/>
        <w:t>зерновые и зернобобовые культуры убраны на площади 31,0 тыс. га, намолочено 158,9 тыс. т.</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sz w:val="24"/>
          <w:szCs w:val="24"/>
        </w:rPr>
        <w:t xml:space="preserve">Техническими культурами в 2022 г. было занято 23,8 тыс. га. Из них валовой сбор сои составил 23,3 тыс. т, что выше предыдущего года на 1,9 тыс. т, подсолнечника намолочено 21,6 тыс. т, сахарной свеклы накопано 122,2 тыс. т. </w:t>
      </w:r>
      <w:r w:rsidRPr="0042322F">
        <w:rPr>
          <w:rFonts w:ascii="Times New Roman" w:hAnsi="Times New Roman" w:cs="Times New Roman"/>
          <w:color w:val="000000"/>
          <w:sz w:val="24"/>
          <w:szCs w:val="24"/>
        </w:rPr>
        <w:t>Производство молока за 2022 г. в хозяйствах всех категорий составило 49,5 тыс. т, в том числе в сельскохозяйственных предприятиях 44,4 тыс. т, надой на 1 корову составил 9 839 кг. По итогам 2022 г. хозяйствами всех категорий городского округа реализовано на убой скота и птицы 56,8 тыс. т, что составляет 77,4 % к уровню 2021 г., в том числе свинины – 23,8 тыс. т, птицы – 31,0 тыс. т, крупного рогатого скота – 2,0 тыс. т.</w:t>
      </w:r>
      <w:r w:rsidRPr="0042322F">
        <w:rPr>
          <w:rStyle w:val="a5"/>
          <w:rFonts w:eastAsiaTheme="majorEastAsia"/>
          <w:color w:val="000000"/>
          <w:sz w:val="24"/>
          <w:szCs w:val="24"/>
        </w:rPr>
        <w:footnoteReference w:id="40"/>
      </w:r>
    </w:p>
    <w:p w:rsidR="0042322F" w:rsidRPr="0042322F" w:rsidRDefault="0042322F" w:rsidP="0042322F">
      <w:pPr>
        <w:spacing w:line="360" w:lineRule="auto"/>
        <w:ind w:firstLine="708"/>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 xml:space="preserve">Объем отгруженных товаров собственного производства, выполненных работ и услуг собственными силами, выполненных по виду экономической деятельности «Строительство», в 2022 г. составляет </w:t>
      </w:r>
      <w:r w:rsidRPr="0042322F">
        <w:rPr>
          <w:rFonts w:ascii="Times New Roman" w:hAnsi="Times New Roman" w:cs="Times New Roman"/>
          <w:sz w:val="24"/>
          <w:szCs w:val="24"/>
        </w:rPr>
        <w:t>16425 </w:t>
      </w:r>
      <w:r w:rsidRPr="0042322F">
        <w:rPr>
          <w:rFonts w:ascii="Times New Roman" w:hAnsi="Times New Roman" w:cs="Times New Roman"/>
          <w:color w:val="000000"/>
          <w:sz w:val="24"/>
          <w:szCs w:val="24"/>
        </w:rPr>
        <w:t>млн. руб. Темп роста к уровню 2021 г. – 101,2 %. При этом</w:t>
      </w:r>
      <w:r w:rsidRPr="0042322F">
        <w:rPr>
          <w:rFonts w:ascii="Times New Roman" w:hAnsi="Times New Roman" w:cs="Times New Roman"/>
          <w:color w:val="FF0000"/>
          <w:sz w:val="24"/>
          <w:szCs w:val="24"/>
        </w:rPr>
        <w:t xml:space="preserve"> </w:t>
      </w:r>
      <w:r w:rsidRPr="0042322F">
        <w:rPr>
          <w:rFonts w:ascii="Times New Roman" w:hAnsi="Times New Roman" w:cs="Times New Roman"/>
          <w:sz w:val="24"/>
          <w:szCs w:val="24"/>
        </w:rPr>
        <w:t xml:space="preserve">за 2022 г. по отношению к 2014 г. по структуре производства наблюдается тенденция уменьшения и составляет 1,9 п.п. (6,1% в 2014 г. по отношению 4,2% в 2022 г.). На рынке строительства в Старооскольском городском округе функционирует около 600 компаний, ведущими из которых являются ЗАО «Кровельно-Строительная Компания», АО Специализированный Застройщик «Кмапроектжилстрой», в направлении производства неметаллической минеральной продукции для строительного комплекса ЗАО «Осколцемент» и др. </w:t>
      </w:r>
    </w:p>
    <w:p w:rsidR="0042322F" w:rsidRPr="002253B4" w:rsidRDefault="0042322F" w:rsidP="002253B4">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t>Основная доля промышленности Старооскольского городского округа сосредоточена на видах «обработки»: металлургическое производство, производство готовых металлических изделий, машин и оборудования, электрооборудования, неметаллических минеральных продуктов, пищевых продуктов, обработка вторичного сырья. В целом, 371 предприятие и 614 индивидуальных предпринимателя задействованы в обрабатывающей промышленности, что составляет 61% предприятий промышленности с  6,1% в структуре производства в разрезе основных видов экономической деятельности.</w:t>
      </w:r>
      <w:r w:rsidRPr="0042322F">
        <w:rPr>
          <w:rStyle w:val="a5"/>
          <w:rFonts w:eastAsiaTheme="majorEastAsia"/>
          <w:sz w:val="24"/>
          <w:szCs w:val="24"/>
        </w:rPr>
        <w:footnoteReference w:id="41"/>
      </w:r>
      <w:r w:rsidRPr="0042322F">
        <w:rPr>
          <w:rFonts w:ascii="Times New Roman" w:hAnsi="Times New Roman" w:cs="Times New Roman"/>
          <w:sz w:val="24"/>
          <w:szCs w:val="24"/>
        </w:rPr>
        <w:t xml:space="preserve"> Если рассматривать уровень диверсификации экономики Старооскольского городского округа по видам экономической деятельности, то из 13 ОКВЭДов только 3 вида экономической деятельности не реализуется: ОКВЭД 12 Производство табачных изделий; ОКВЭД 19 Производство кокса и нефтепродуктов; ОКВЭД 21 Производство </w:t>
      </w:r>
      <w:r w:rsidRPr="0042322F">
        <w:rPr>
          <w:rFonts w:ascii="Times New Roman" w:hAnsi="Times New Roman" w:cs="Times New Roman"/>
          <w:sz w:val="24"/>
          <w:szCs w:val="24"/>
        </w:rPr>
        <w:lastRenderedPageBreak/>
        <w:t>лекарственных средств и материалов, применяемых в медицинских целях и ветеринарии. Это определяет высокий уровень диверсификации портфеля отраслей обрабатывающей промышленности с акцентом на автономность Старооскольского городского округа.</w:t>
      </w:r>
    </w:p>
    <w:p w:rsidR="002253B4" w:rsidRDefault="0042322F" w:rsidP="002253B4">
      <w:pPr>
        <w:spacing w:line="360" w:lineRule="auto"/>
        <w:ind w:firstLine="709"/>
        <w:contextualSpacing/>
        <w:rPr>
          <w:rFonts w:ascii="Times New Roman" w:hAnsi="Times New Roman" w:cs="Times New Roman"/>
          <w:i/>
          <w:sz w:val="24"/>
          <w:szCs w:val="24"/>
        </w:rPr>
      </w:pPr>
      <w:r w:rsidRPr="0042322F">
        <w:rPr>
          <w:rFonts w:ascii="Times New Roman" w:hAnsi="Times New Roman" w:cs="Times New Roman"/>
          <w:i/>
          <w:sz w:val="24"/>
          <w:szCs w:val="24"/>
        </w:rPr>
        <w:t>Стратегические приоритеты.</w:t>
      </w:r>
    </w:p>
    <w:p w:rsidR="0042322F" w:rsidRPr="002253B4" w:rsidRDefault="0042322F" w:rsidP="002253B4">
      <w:pPr>
        <w:pStyle w:val="Default"/>
        <w:spacing w:line="360" w:lineRule="auto"/>
        <w:ind w:firstLine="709"/>
        <w:contextualSpacing/>
        <w:jc w:val="both"/>
        <w:rPr>
          <w:rFonts w:ascii="Times New Roman" w:hAnsi="Times New Roman" w:cs="Times New Roman"/>
        </w:rPr>
      </w:pPr>
      <w:r w:rsidRPr="0042322F">
        <w:rPr>
          <w:rFonts w:ascii="Times New Roman" w:hAnsi="Times New Roman" w:cs="Times New Roman"/>
        </w:rPr>
        <w:t xml:space="preserve">Основной тенденцией экономического развития для предприятий Старооскольского городского округа выступает концепция экологических, социальных и управленческих факторов. </w:t>
      </w:r>
      <w:r w:rsidRPr="002253B4">
        <w:rPr>
          <w:rFonts w:ascii="Times New Roman" w:hAnsi="Times New Roman" w:cs="Times New Roman"/>
        </w:rPr>
        <w:t>ESG</w:t>
      </w:r>
      <w:r w:rsidRPr="0042322F">
        <w:rPr>
          <w:rFonts w:ascii="Times New Roman" w:hAnsi="Times New Roman" w:cs="Times New Roman"/>
        </w:rPr>
        <w:t xml:space="preserve">-трансформация компаний округа, особенно, в условиях санкционного давления, направлена на создание устойчивого развития. Это позволит повысить позиционирование и эффективность компаний и территории в глазах инвесторов. Экологическая составляющая многогранно повышает ответственность компаний перед обществом, получая от него лояльность и потребительскую благосклонность, способствуя, в итоге, росту качеству жизни и, вытекаемой из этого, инвестиционной привлекательности округа. </w:t>
      </w:r>
    </w:p>
    <w:p w:rsidR="0042322F" w:rsidRPr="0042322F" w:rsidRDefault="0042322F" w:rsidP="0042322F">
      <w:pPr>
        <w:pStyle w:val="Default"/>
        <w:spacing w:line="360" w:lineRule="auto"/>
        <w:ind w:firstLine="709"/>
        <w:contextualSpacing/>
        <w:jc w:val="both"/>
        <w:rPr>
          <w:rFonts w:ascii="Times New Roman" w:hAnsi="Times New Roman" w:cs="Times New Roman"/>
          <w:color w:val="2B2B2A"/>
        </w:rPr>
      </w:pPr>
      <w:r w:rsidRPr="0042322F">
        <w:rPr>
          <w:rFonts w:ascii="Times New Roman" w:hAnsi="Times New Roman" w:cs="Times New Roman"/>
        </w:rPr>
        <w:t>Основные тенденции и перспективы экономического развития</w:t>
      </w:r>
      <w:r w:rsidRPr="0042322F">
        <w:rPr>
          <w:rFonts w:ascii="Times New Roman" w:hAnsi="Times New Roman" w:cs="Times New Roman"/>
          <w:color w:val="2B2B2A"/>
        </w:rPr>
        <w:t xml:space="preserve"> Старооскольского городского округа определены основными мероприятиями по различным видам экономической деятельности в направлении </w:t>
      </w:r>
      <w:r w:rsidRPr="0042322F">
        <w:rPr>
          <w:rFonts w:ascii="Times New Roman" w:hAnsi="Times New Roman" w:cs="Times New Roman"/>
          <w:lang w:val="en-US"/>
        </w:rPr>
        <w:t>ESG</w:t>
      </w:r>
      <w:r w:rsidRPr="0042322F">
        <w:rPr>
          <w:rFonts w:ascii="Times New Roman" w:hAnsi="Times New Roman" w:cs="Times New Roman"/>
        </w:rPr>
        <w:t>-трансформации</w:t>
      </w:r>
      <w:r w:rsidRPr="0042322F">
        <w:rPr>
          <w:rFonts w:ascii="Times New Roman" w:hAnsi="Times New Roman" w:cs="Times New Roman"/>
          <w:color w:val="2B2B2A"/>
        </w:rPr>
        <w:t>:</w:t>
      </w:r>
    </w:p>
    <w:p w:rsidR="0042322F" w:rsidRPr="0042322F" w:rsidRDefault="0042322F" w:rsidP="00981174">
      <w:pPr>
        <w:pStyle w:val="Default"/>
        <w:numPr>
          <w:ilvl w:val="0"/>
          <w:numId w:val="43"/>
        </w:numPr>
        <w:spacing w:line="360" w:lineRule="auto"/>
        <w:ind w:left="709"/>
        <w:contextualSpacing/>
        <w:jc w:val="both"/>
        <w:rPr>
          <w:rFonts w:ascii="Times New Roman" w:hAnsi="Times New Roman" w:cs="Times New Roman"/>
          <w:bCs/>
        </w:rPr>
      </w:pPr>
      <w:r w:rsidRPr="0042322F">
        <w:rPr>
          <w:rFonts w:ascii="Times New Roman" w:hAnsi="Times New Roman" w:cs="Times New Roman"/>
          <w:bCs/>
        </w:rPr>
        <w:t>Развитие обрабатывающего производства, тенденции которого отражены</w:t>
      </w:r>
      <w:r w:rsidRPr="0042322F">
        <w:rPr>
          <w:rFonts w:ascii="Times New Roman" w:hAnsi="Times New Roman" w:cs="Times New Roman"/>
          <w:color w:val="2B2B2A"/>
        </w:rPr>
        <w:t xml:space="preserve"> в </w:t>
      </w:r>
      <w:r w:rsidRPr="0042322F">
        <w:rPr>
          <w:rFonts w:ascii="Times New Roman" w:hAnsi="Times New Roman" w:cs="Times New Roman"/>
          <w:bCs/>
        </w:rPr>
        <w:t>Сводной стратегии развития обрабатывающей промышленности Российской Федерации до 2024 г. и на период до 2035 г.</w:t>
      </w:r>
      <w:r w:rsidRPr="0042322F">
        <w:rPr>
          <w:rStyle w:val="a5"/>
          <w:bCs/>
        </w:rPr>
        <w:footnoteReference w:id="42"/>
      </w:r>
      <w:r w:rsidRPr="0042322F">
        <w:rPr>
          <w:rFonts w:ascii="Times New Roman" w:hAnsi="Times New Roman" w:cs="Times New Roman"/>
          <w:bCs/>
        </w:rPr>
        <w:t xml:space="preserve"> и территориальными особенностями и возможностями городского округа с учетом </w:t>
      </w:r>
      <w:r w:rsidRPr="0042322F">
        <w:rPr>
          <w:rFonts w:ascii="Times New Roman" w:hAnsi="Times New Roman" w:cs="Times New Roman"/>
          <w:lang w:val="en-US"/>
        </w:rPr>
        <w:t>ESG</w:t>
      </w:r>
      <w:r w:rsidRPr="0042322F">
        <w:rPr>
          <w:rFonts w:ascii="Times New Roman" w:hAnsi="Times New Roman" w:cs="Times New Roman"/>
        </w:rPr>
        <w:t>-трансформации.</w:t>
      </w:r>
      <w:r w:rsidRPr="0042322F">
        <w:rPr>
          <w:rFonts w:ascii="Times New Roman" w:hAnsi="Times New Roman" w:cs="Times New Roman"/>
          <w:bCs/>
        </w:rPr>
        <w:t xml:space="preserve"> </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hAnsi="Times New Roman" w:cs="Times New Roman"/>
          <w:bCs/>
        </w:rPr>
        <w:t>П</w:t>
      </w:r>
      <w:r w:rsidRPr="0042322F">
        <w:rPr>
          <w:rFonts w:ascii="Times New Roman" w:hAnsi="Times New Roman" w:cs="Times New Roman"/>
          <w:color w:val="2B2B2A"/>
        </w:rPr>
        <w:t xml:space="preserve">риоритетными направлениями </w:t>
      </w:r>
      <w:r w:rsidRPr="0042322F">
        <w:rPr>
          <w:rFonts w:ascii="Times New Roman" w:eastAsia="Times New Roman" w:hAnsi="Times New Roman" w:cs="Times New Roman"/>
        </w:rPr>
        <w:t xml:space="preserve">развития обрабатывающего производства Старооскольского городского округа являются: </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w:t>
      </w:r>
      <w:r w:rsidRPr="0042322F">
        <w:rPr>
          <w:rFonts w:ascii="Times New Roman" w:eastAsia="Times New Roman" w:hAnsi="Times New Roman" w:cs="Times New Roman"/>
          <w:lang w:val="en-US"/>
        </w:rPr>
        <w:t>E</w:t>
      </w:r>
      <w:r w:rsidRPr="0042322F">
        <w:rPr>
          <w:rFonts w:ascii="Times New Roman" w:eastAsia="Times New Roman" w:hAnsi="Times New Roman" w:cs="Times New Roman"/>
        </w:rPr>
        <w:t>»:</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цифровизация в сфере обращения ТКО и управления отходами;</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развитие инфраструктуры по сбору и накоплению ТКО и иных отходов производства и потребления;</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развитие промышленной индустрии обработки, утилизации, обезвреживания отходов потребления и производства;</w:t>
      </w:r>
    </w:p>
    <w:p w:rsidR="0042322F" w:rsidRPr="0042322F" w:rsidRDefault="0042322F" w:rsidP="0042322F">
      <w:pPr>
        <w:pStyle w:val="aa"/>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eastAsia="Times New Roman" w:hAnsi="Times New Roman" w:cs="Times New Roman"/>
          <w:sz w:val="24"/>
          <w:szCs w:val="24"/>
        </w:rPr>
        <w:t>Направление «</w:t>
      </w:r>
      <w:r w:rsidRPr="0042322F">
        <w:rPr>
          <w:rFonts w:ascii="Times New Roman" w:eastAsia="Times New Roman" w:hAnsi="Times New Roman" w:cs="Times New Roman"/>
          <w:sz w:val="24"/>
          <w:szCs w:val="24"/>
          <w:lang w:val="en-US"/>
        </w:rPr>
        <w:t>S</w:t>
      </w:r>
      <w:r w:rsidRPr="0042322F">
        <w:rPr>
          <w:rFonts w:ascii="Times New Roman" w:eastAsia="Times New Roman" w:hAnsi="Times New Roman" w:cs="Times New Roman"/>
          <w:sz w:val="24"/>
          <w:szCs w:val="24"/>
        </w:rPr>
        <w:t>»:</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развитие программ поддержки рабочей молодежи (например, оплата процентов за ипотеку, обучение и т.д.);</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организация учебных программ предприятий и образовательных организаций для ищущих работу граждан и ускоренной профадаптации;</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реализация программ межвузовской мобильности с последующим трудоустройством на предприятиях округа;</w:t>
      </w:r>
    </w:p>
    <w:p w:rsidR="0042322F" w:rsidRPr="002253B4" w:rsidRDefault="0042322F" w:rsidP="002253B4">
      <w:pPr>
        <w:pStyle w:val="Default"/>
        <w:spacing w:line="360" w:lineRule="auto"/>
        <w:ind w:firstLine="709"/>
        <w:contextualSpacing/>
        <w:jc w:val="both"/>
        <w:rPr>
          <w:rFonts w:ascii="Times New Roman" w:eastAsia="Times New Roman" w:hAnsi="Times New Roman" w:cs="Times New Roman"/>
        </w:rPr>
      </w:pPr>
      <w:r w:rsidRPr="002253B4">
        <w:rPr>
          <w:rFonts w:ascii="Times New Roman" w:eastAsia="Times New Roman" w:hAnsi="Times New Roman" w:cs="Times New Roman"/>
        </w:rPr>
        <w:t>Направление «G»:</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 xml:space="preserve">цифровизация обрабатывающей промышленности; </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 xml:space="preserve">расширение кооперативных связей предприятий обрабатывающей промышленности и реализация совместных кластерных проектов; </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повышение уровня локализации производства и импортозамещения.</w:t>
      </w:r>
    </w:p>
    <w:p w:rsidR="0042322F" w:rsidRPr="002253B4" w:rsidRDefault="0042322F" w:rsidP="00981174">
      <w:pPr>
        <w:pStyle w:val="Default"/>
        <w:numPr>
          <w:ilvl w:val="0"/>
          <w:numId w:val="43"/>
        </w:numPr>
        <w:spacing w:line="360" w:lineRule="auto"/>
        <w:ind w:left="709"/>
        <w:contextualSpacing/>
        <w:jc w:val="both"/>
        <w:rPr>
          <w:rFonts w:ascii="Times New Roman" w:hAnsi="Times New Roman" w:cs="Times New Roman"/>
          <w:bCs/>
        </w:rPr>
      </w:pPr>
      <w:r w:rsidRPr="002253B4">
        <w:rPr>
          <w:rFonts w:ascii="Times New Roman" w:hAnsi="Times New Roman" w:cs="Times New Roman"/>
          <w:bCs/>
        </w:rPr>
        <w:t>Развитие сельского, лесного хозяйства, охоты, рыболовства и рыбоводства, тенденции которого отражены в Стратегии развития агропромышленного и рыбохозяйственного комплексов Российской Федерации на период до 2030 г.</w:t>
      </w:r>
      <w:r w:rsidRPr="002253B4">
        <w:rPr>
          <w:rFonts w:ascii="Times New Roman" w:hAnsi="Times New Roman" w:cs="Times New Roman"/>
          <w:bCs/>
          <w:vertAlign w:val="superscript"/>
        </w:rPr>
        <w:footnoteReference w:id="43"/>
      </w:r>
      <w:r w:rsidRPr="002253B4">
        <w:rPr>
          <w:rFonts w:ascii="Times New Roman" w:hAnsi="Times New Roman" w:cs="Times New Roman"/>
          <w:bCs/>
        </w:rPr>
        <w:t>.</w:t>
      </w:r>
    </w:p>
    <w:p w:rsidR="0042322F" w:rsidRPr="0042322F" w:rsidRDefault="0042322F" w:rsidP="002253B4">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bCs/>
          <w:sz w:val="24"/>
          <w:szCs w:val="24"/>
        </w:rPr>
        <w:t>П</w:t>
      </w:r>
      <w:r w:rsidRPr="0042322F">
        <w:rPr>
          <w:rFonts w:ascii="Times New Roman" w:hAnsi="Times New Roman" w:cs="Times New Roman"/>
          <w:color w:val="2B2B2A"/>
          <w:sz w:val="24"/>
          <w:szCs w:val="24"/>
        </w:rPr>
        <w:t xml:space="preserve">риоритетными направлениями </w:t>
      </w:r>
      <w:r w:rsidRPr="0042322F">
        <w:rPr>
          <w:rFonts w:ascii="Times New Roman" w:hAnsi="Times New Roman" w:cs="Times New Roman"/>
          <w:sz w:val="24"/>
          <w:szCs w:val="24"/>
        </w:rPr>
        <w:t>развития сельского, лесного хозяйства, охоты, рыболовства и рыбоводства Старооскольского городского округа являются:</w:t>
      </w:r>
    </w:p>
    <w:p w:rsidR="0042322F" w:rsidRPr="0042322F" w:rsidRDefault="0042322F" w:rsidP="002253B4">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w:t>
      </w:r>
      <w:r w:rsidRPr="0042322F">
        <w:rPr>
          <w:rFonts w:ascii="Times New Roman" w:eastAsia="Times New Roman" w:hAnsi="Times New Roman" w:cs="Times New Roman"/>
          <w:lang w:val="en-US"/>
        </w:rPr>
        <w:t>E</w:t>
      </w:r>
      <w:r w:rsidRPr="0042322F">
        <w:rPr>
          <w:rFonts w:ascii="Times New Roman" w:eastAsia="Times New Roman" w:hAnsi="Times New Roman" w:cs="Times New Roman"/>
        </w:rPr>
        <w:t>»:</w:t>
      </w:r>
    </w:p>
    <w:p w:rsidR="0042322F" w:rsidRPr="0042322F"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42322F">
        <w:rPr>
          <w:rFonts w:ascii="Times New Roman" w:eastAsia="Times New Roman" w:hAnsi="Times New Roman" w:cs="Times New Roman"/>
        </w:rPr>
        <w:t>построение кооперационных связей с животноводческими комплексами по максимально возможному применению ресурсов органического вещества (вторичные ресурсы);</w:t>
      </w:r>
    </w:p>
    <w:p w:rsidR="0042322F" w:rsidRPr="0042322F"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42322F">
        <w:rPr>
          <w:rFonts w:ascii="Times New Roman" w:eastAsia="Times New Roman" w:hAnsi="Times New Roman" w:cs="Times New Roman"/>
        </w:rPr>
        <w:t>внедрение программы декарбонизации пахотных почв, т.е. не допущение снижения запасов гумуса и исключения деградации и эрозии почвы;</w:t>
      </w:r>
    </w:p>
    <w:p w:rsidR="0042322F" w:rsidRPr="002253B4" w:rsidRDefault="0042322F" w:rsidP="002253B4">
      <w:pPr>
        <w:pStyle w:val="Default"/>
        <w:spacing w:line="360" w:lineRule="auto"/>
        <w:ind w:firstLine="709"/>
        <w:contextualSpacing/>
        <w:jc w:val="both"/>
        <w:rPr>
          <w:rFonts w:ascii="Times New Roman" w:eastAsia="Times New Roman" w:hAnsi="Times New Roman" w:cs="Times New Roman"/>
        </w:rPr>
      </w:pPr>
      <w:r w:rsidRPr="002253B4">
        <w:rPr>
          <w:rFonts w:ascii="Times New Roman" w:eastAsia="Times New Roman" w:hAnsi="Times New Roman" w:cs="Times New Roman"/>
        </w:rPr>
        <w:t>Направление «S»:</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обеспечение населения качественной и безопасной пищевой продукцией.</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создание новых сельскохозяйственных производств – фермерские хозяйства (занятость и высокая оплата труда населения в сельском хозяйстве);</w:t>
      </w:r>
    </w:p>
    <w:p w:rsidR="0042322F" w:rsidRPr="002253B4" w:rsidRDefault="0042322F" w:rsidP="002253B4">
      <w:pPr>
        <w:pStyle w:val="Default"/>
        <w:spacing w:line="360" w:lineRule="auto"/>
        <w:ind w:firstLine="709"/>
        <w:contextualSpacing/>
        <w:jc w:val="both"/>
        <w:rPr>
          <w:rFonts w:ascii="Times New Roman" w:eastAsia="Times New Roman" w:hAnsi="Times New Roman" w:cs="Times New Roman"/>
        </w:rPr>
      </w:pPr>
      <w:r w:rsidRPr="002253B4">
        <w:rPr>
          <w:rFonts w:ascii="Times New Roman" w:eastAsia="Times New Roman" w:hAnsi="Times New Roman" w:cs="Times New Roman"/>
        </w:rPr>
        <w:t>Направление «G»:</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инвентаризация и создание реестра сельскохозяйственных земель и участков на них расположенных;</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совершенствование оборота сельскохозяйственных земель;</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расширение посевов сельскохозяйственных культур за счет неиспользуемых пахотных земель;</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наращивание экспорта продукции агропромышленного комплекса;</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развитие семеноводства – создание предприятия по производству семян;</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создание оптово-распределительного центра сельскохозяйственной продукции;</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применение опережающих технологий на предприятиях АПК;</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развитие производств по глубокой переработке сельскохозяйственной продукции.</w:t>
      </w:r>
    </w:p>
    <w:p w:rsidR="0042322F" w:rsidRPr="0042322F" w:rsidRDefault="0042322F" w:rsidP="00981174">
      <w:pPr>
        <w:pStyle w:val="Default"/>
        <w:numPr>
          <w:ilvl w:val="0"/>
          <w:numId w:val="43"/>
        </w:numPr>
        <w:spacing w:line="360" w:lineRule="auto"/>
        <w:ind w:left="709"/>
        <w:contextualSpacing/>
        <w:jc w:val="both"/>
        <w:rPr>
          <w:rFonts w:ascii="Times New Roman" w:hAnsi="Times New Roman" w:cs="Times New Roman"/>
        </w:rPr>
      </w:pPr>
      <w:r w:rsidRPr="002253B4">
        <w:rPr>
          <w:rFonts w:ascii="Times New Roman" w:hAnsi="Times New Roman" w:cs="Times New Roman"/>
          <w:bCs/>
        </w:rPr>
        <w:t>Развитие вида деятельности «Добыча полезных ископаемых», тенденции которого отражены в Стратегии развития минерально-сырьевой базы Российской Федерации</w:t>
      </w:r>
      <w:r w:rsidRPr="0042322F">
        <w:rPr>
          <w:rFonts w:ascii="Times New Roman" w:hAnsi="Times New Roman" w:cs="Times New Roman"/>
        </w:rPr>
        <w:t xml:space="preserve"> до 2035 г..</w:t>
      </w:r>
      <w:r w:rsidRPr="0042322F">
        <w:rPr>
          <w:rStyle w:val="a5"/>
        </w:rPr>
        <w:footnoteReference w:id="44"/>
      </w:r>
    </w:p>
    <w:p w:rsidR="0042322F" w:rsidRPr="0042322F" w:rsidRDefault="0042322F" w:rsidP="002253B4">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bCs/>
          <w:sz w:val="24"/>
          <w:szCs w:val="24"/>
        </w:rPr>
        <w:t>П</w:t>
      </w:r>
      <w:r w:rsidRPr="0042322F">
        <w:rPr>
          <w:rFonts w:ascii="Times New Roman" w:hAnsi="Times New Roman" w:cs="Times New Roman"/>
          <w:color w:val="2B2B2A"/>
          <w:sz w:val="24"/>
          <w:szCs w:val="24"/>
        </w:rPr>
        <w:t xml:space="preserve">риоритетными направлениями </w:t>
      </w:r>
      <w:r w:rsidRPr="0042322F">
        <w:rPr>
          <w:rFonts w:ascii="Times New Roman" w:hAnsi="Times New Roman" w:cs="Times New Roman"/>
          <w:sz w:val="24"/>
          <w:szCs w:val="24"/>
        </w:rPr>
        <w:t>развития вида деятельности «Добыча полезных ископаемых» Старооскольского городского округа являются:</w:t>
      </w:r>
    </w:p>
    <w:p w:rsidR="0042322F" w:rsidRPr="0042322F" w:rsidRDefault="0042322F" w:rsidP="002253B4">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w:t>
      </w:r>
      <w:r w:rsidRPr="0042322F">
        <w:rPr>
          <w:rFonts w:ascii="Times New Roman" w:eastAsia="Times New Roman" w:hAnsi="Times New Roman" w:cs="Times New Roman"/>
          <w:lang w:val="en-US"/>
        </w:rPr>
        <w:t>E</w:t>
      </w:r>
      <w:r w:rsidRPr="0042322F">
        <w:rPr>
          <w:rFonts w:ascii="Times New Roman" w:eastAsia="Times New Roman" w:hAnsi="Times New Roman" w:cs="Times New Roman"/>
        </w:rPr>
        <w:t>»:</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внедрение и оснащение буровой техники средствами эффективного пылеподавления и пылеулавливания в процессе бурения скважин;</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применение технологий гидрообеспылевания;</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внедрение компьютерных технологий моделирования и проектирования рациональных параметров буровзрывных работ;</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применение системы оборотного водоснабжения, т.е. вторичное использование технологической воды в производственном процессе;</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«S»:</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создание программы безопасности труда персонала как одно из основных условий здоровьесберегающих технологий и привлечения новых молодых специалистов;</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разработка эффективной программы реабилитации и восстановления здоровья горняков в результате тяжелых и вредных условий труда;</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«G»:</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глубокая цифровизация отрасли;</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 xml:space="preserve"> создание эффективной системы контроля и мониторинга соблюдения требований природоохранного и санитарного законодательства;</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расширение кооперативных связей внешнеэкономических отношений предприятий и реализация совместных кластерных проектов.</w:t>
      </w:r>
    </w:p>
    <w:p w:rsidR="0042322F" w:rsidRPr="0042322F" w:rsidRDefault="0042322F" w:rsidP="00981174">
      <w:pPr>
        <w:pStyle w:val="Default"/>
        <w:numPr>
          <w:ilvl w:val="0"/>
          <w:numId w:val="43"/>
        </w:numPr>
        <w:spacing w:line="360" w:lineRule="auto"/>
        <w:ind w:left="709"/>
        <w:contextualSpacing/>
        <w:jc w:val="both"/>
        <w:rPr>
          <w:rFonts w:ascii="Times New Roman" w:hAnsi="Times New Roman" w:cs="Times New Roman"/>
        </w:rPr>
      </w:pPr>
      <w:r w:rsidRPr="002253B4">
        <w:rPr>
          <w:rFonts w:ascii="Times New Roman" w:hAnsi="Times New Roman" w:cs="Times New Roman"/>
          <w:bCs/>
        </w:rPr>
        <w:t>Развитие вида деятельности «Строительство» и «Водоснабжение, водоотведение и организация сбора и утилизация отходов, деятельность по ликвидации загрязнений», тенденции которого отражены в Стратегии развития строительной отрасли и жилищно-коммунального хозяйства Российской Федерации на период до 2030 г. с прогнозом до 2035 </w:t>
      </w:r>
      <w:r w:rsidRPr="0042322F">
        <w:rPr>
          <w:rFonts w:ascii="Times New Roman" w:hAnsi="Times New Roman" w:cs="Times New Roman"/>
        </w:rPr>
        <w:t>г.</w:t>
      </w:r>
      <w:r w:rsidRPr="0042322F">
        <w:rPr>
          <w:rStyle w:val="a5"/>
        </w:rPr>
        <w:footnoteReference w:id="45"/>
      </w:r>
    </w:p>
    <w:p w:rsidR="00CA1EC5" w:rsidRDefault="0042322F" w:rsidP="00CA1EC5">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bCs/>
          <w:sz w:val="24"/>
          <w:szCs w:val="24"/>
        </w:rPr>
        <w:t>П</w:t>
      </w:r>
      <w:r w:rsidRPr="0042322F">
        <w:rPr>
          <w:rFonts w:ascii="Times New Roman" w:hAnsi="Times New Roman" w:cs="Times New Roman"/>
          <w:color w:val="2B2B2A"/>
          <w:sz w:val="24"/>
          <w:szCs w:val="24"/>
        </w:rPr>
        <w:t xml:space="preserve">риоритетными направлениями </w:t>
      </w:r>
      <w:r w:rsidRPr="0042322F">
        <w:rPr>
          <w:rFonts w:ascii="Times New Roman" w:hAnsi="Times New Roman" w:cs="Times New Roman"/>
          <w:sz w:val="24"/>
          <w:szCs w:val="24"/>
        </w:rPr>
        <w:t>развития вида деятельности «Строительство» и «Водоснабжение, водоотведение и организация сбора и утилизация отходов, деятельность по ликвидации загрязнений» Старооскольск</w:t>
      </w:r>
      <w:r w:rsidR="00CA1EC5">
        <w:rPr>
          <w:rFonts w:ascii="Times New Roman" w:hAnsi="Times New Roman" w:cs="Times New Roman"/>
          <w:sz w:val="24"/>
          <w:szCs w:val="24"/>
        </w:rPr>
        <w:t>ого городского округа являются:</w:t>
      </w:r>
    </w:p>
    <w:p w:rsidR="00CA1EC5" w:rsidRDefault="0042322F" w:rsidP="00CA1EC5">
      <w:pPr>
        <w:spacing w:line="360" w:lineRule="auto"/>
        <w:ind w:firstLine="709"/>
        <w:contextualSpacing/>
        <w:jc w:val="both"/>
        <w:rPr>
          <w:rFonts w:ascii="Times New Roman" w:hAnsi="Times New Roman" w:cs="Times New Roman"/>
          <w:bCs/>
          <w:sz w:val="24"/>
          <w:szCs w:val="24"/>
        </w:rPr>
      </w:pPr>
      <w:r w:rsidRPr="00CA1EC5">
        <w:rPr>
          <w:rFonts w:ascii="Times New Roman" w:hAnsi="Times New Roman" w:cs="Times New Roman"/>
          <w:bCs/>
          <w:sz w:val="24"/>
          <w:szCs w:val="24"/>
        </w:rPr>
        <w:t>Направление «E»:</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цифровизация в сфере обращения ТКО и управления отходами;</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развитие инфраструктуры по сбору и накоплению ТКО и иных отходов производства и потребления;</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разработка совместных с бизнесом мер, способствующие сокращению выбросов парниковых газов (акцент на мероприятия в наиболее углеродоемких отраслях: топливно-энергетический комплекс, сельское хозяйство, транспорт, строительство и ЖКХ).</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Направление «S»:</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мотивация населения к раздельному сбору ТКО, а также стимулирование внедрения технологий вторичной переработки отходов в повседневную жизнь населения;</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своевременное проведение капитального ремонта многоквартирных домов;</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строительство «безбарьерного» жилья и инфраструктуры, в том числе создание безбарьерной среды для маломобильных граждан в зоне общественных пространств;</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Направление «G»:</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внедрение и развитие технологий модульного строительства;</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развитие научно-технологических исследований в разработке новых строительных материалов с экологическими и энергоэффективными свойствами;</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цифровизация строительного сектора и ЖКХ, в том числе внедрение технологий информационного моделирования;</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реконструкция и замена участков магистрального водопровода;</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реконструкция сети водоотведения как неразрывной части водоснабжения города;</w:t>
      </w:r>
    </w:p>
    <w:p w:rsidR="0042322F" w:rsidRPr="002253B4" w:rsidRDefault="0042322F" w:rsidP="00981174">
      <w:pPr>
        <w:pStyle w:val="aa"/>
        <w:numPr>
          <w:ilvl w:val="0"/>
          <w:numId w:val="43"/>
        </w:numPr>
        <w:spacing w:line="360" w:lineRule="auto"/>
        <w:ind w:left="709"/>
        <w:jc w:val="both"/>
        <w:rPr>
          <w:rFonts w:ascii="Times New Roman" w:hAnsi="Times New Roman" w:cs="Times New Roman"/>
          <w:color w:val="FF0000"/>
          <w:sz w:val="24"/>
          <w:szCs w:val="24"/>
        </w:rPr>
      </w:pPr>
      <w:r w:rsidRPr="002253B4">
        <w:rPr>
          <w:rFonts w:ascii="Times New Roman" w:hAnsi="Times New Roman" w:cs="Times New Roman"/>
          <w:sz w:val="24"/>
          <w:szCs w:val="24"/>
        </w:rPr>
        <w:t xml:space="preserve">Развитие вида деятельности «Обеспечение электрической энергией, газом и паром, кондиционирование воздуха», тенденции которого отражены в </w:t>
      </w:r>
      <w:r w:rsidRPr="002253B4">
        <w:rPr>
          <w:rFonts w:ascii="Times New Roman" w:hAnsi="Times New Roman" w:cs="Times New Roman"/>
          <w:color w:val="111111"/>
          <w:sz w:val="24"/>
          <w:szCs w:val="24"/>
          <w:shd w:val="clear" w:color="auto" w:fill="FFFFFF"/>
        </w:rPr>
        <w:t>Энергетической стратегии Российской Федерации на период до 2035 г.</w:t>
      </w:r>
      <w:r w:rsidRPr="0042322F">
        <w:rPr>
          <w:rStyle w:val="a5"/>
          <w:rFonts w:eastAsiaTheme="majorEastAsia"/>
          <w:color w:val="111111"/>
          <w:sz w:val="24"/>
          <w:szCs w:val="24"/>
          <w:shd w:val="clear" w:color="auto" w:fill="FFFFFF"/>
        </w:rPr>
        <w:footnoteReference w:id="46"/>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bCs/>
          <w:sz w:val="24"/>
          <w:szCs w:val="24"/>
        </w:rPr>
        <w:t>П</w:t>
      </w:r>
      <w:r w:rsidRPr="0042322F">
        <w:rPr>
          <w:rFonts w:ascii="Times New Roman" w:hAnsi="Times New Roman" w:cs="Times New Roman"/>
          <w:color w:val="2B2B2A"/>
          <w:sz w:val="24"/>
          <w:szCs w:val="24"/>
        </w:rPr>
        <w:t xml:space="preserve">риоритетными направлениями </w:t>
      </w:r>
      <w:r w:rsidRPr="0042322F">
        <w:rPr>
          <w:rFonts w:ascii="Times New Roman" w:hAnsi="Times New Roman" w:cs="Times New Roman"/>
          <w:sz w:val="24"/>
          <w:szCs w:val="24"/>
        </w:rPr>
        <w:t>развития вида деятельности «Обеспечение электрической энергией, газом и паром, кондиционирование воздуха» Старооскольского городского округа являются:</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w:t>
      </w:r>
      <w:r w:rsidRPr="0042322F">
        <w:rPr>
          <w:rFonts w:ascii="Times New Roman" w:eastAsia="Times New Roman" w:hAnsi="Times New Roman" w:cs="Times New Roman"/>
          <w:lang w:val="en-US"/>
        </w:rPr>
        <w:t>E</w:t>
      </w:r>
      <w:r w:rsidRPr="0042322F">
        <w:rPr>
          <w:rFonts w:ascii="Times New Roman" w:eastAsia="Times New Roman" w:hAnsi="Times New Roman" w:cs="Times New Roman"/>
        </w:rPr>
        <w:t>»:</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развитие возобновляемых источников энергии (ВИЭ) в округе, проведение зонирования территории для выявления потенциала ветровой и солнечной энергии;</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электрификация и газификация общественного транспорта, стимулирование перехода на использование моделей с низким уровнем выбросов парниковых газов и загрязняющих веществ.</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«S»:</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гарантированное обеспечение энергетической безопасности округа;</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популяризация энергосбережения среди населения и предприятий.</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«G»:</w:t>
      </w:r>
    </w:p>
    <w:p w:rsidR="0042322F" w:rsidRPr="0042322F" w:rsidRDefault="0042322F" w:rsidP="00981174">
      <w:pPr>
        <w:pStyle w:val="aa"/>
        <w:numPr>
          <w:ilvl w:val="0"/>
          <w:numId w:val="8"/>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bCs/>
          <w:sz w:val="24"/>
          <w:szCs w:val="24"/>
        </w:rPr>
        <w:t xml:space="preserve"> создание регионального центра в области энергоэффективности и энергосбережения </w:t>
      </w:r>
      <w:r w:rsidRPr="0042322F">
        <w:rPr>
          <w:rFonts w:ascii="Times New Roman" w:hAnsi="Times New Roman" w:cs="Times New Roman"/>
          <w:sz w:val="24"/>
          <w:szCs w:val="24"/>
        </w:rPr>
        <w:t>для оказания информационно-аналитической и экспертно-методологической поддержки проектам в области энергоэффективности;</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rPr>
      </w:pPr>
      <w:r w:rsidRPr="0042322F">
        <w:rPr>
          <w:rFonts w:ascii="Times New Roman" w:hAnsi="Times New Roman" w:cs="Times New Roman"/>
          <w:bCs/>
          <w:sz w:val="24"/>
          <w:szCs w:val="24"/>
        </w:rPr>
        <w:t xml:space="preserve">модернизация котельных и тепловых сетей </w:t>
      </w:r>
      <w:r w:rsidRPr="0042322F">
        <w:rPr>
          <w:rFonts w:ascii="Times New Roman" w:hAnsi="Times New Roman" w:cs="Times New Roman"/>
          <w:sz w:val="24"/>
          <w:szCs w:val="24"/>
        </w:rPr>
        <w:t>с использованием технологий энергосбережения</w:t>
      </w:r>
      <w:r>
        <w:rPr>
          <w:rFonts w:ascii="Times New Roman" w:hAnsi="Times New Roman" w:cs="Times New Roman"/>
          <w:sz w:val="24"/>
        </w:rPr>
        <w:t>.</w:t>
      </w:r>
    </w:p>
    <w:p w:rsidR="0042322F" w:rsidRPr="00D31D83" w:rsidRDefault="0042322F" w:rsidP="0042322F">
      <w:pPr>
        <w:rPr>
          <w:rFonts w:ascii="Times New Roman" w:hAnsi="Times New Roman" w:cs="Times New Roman"/>
          <w:b/>
          <w:sz w:val="24"/>
          <w:szCs w:val="24"/>
        </w:rPr>
      </w:pPr>
    </w:p>
    <w:p w:rsidR="00D31D83" w:rsidRDefault="00D31D83" w:rsidP="00D31D83">
      <w:pPr>
        <w:spacing w:line="360" w:lineRule="auto"/>
        <w:contextualSpacing/>
        <w:jc w:val="center"/>
        <w:outlineLvl w:val="2"/>
        <w:rPr>
          <w:rFonts w:ascii="Times New Roman" w:hAnsi="Times New Roman" w:cs="Times New Roman"/>
          <w:b/>
          <w:sz w:val="24"/>
          <w:szCs w:val="24"/>
        </w:rPr>
      </w:pPr>
      <w:bookmarkStart w:id="42" w:name="_Toc171070605"/>
      <w:r>
        <w:rPr>
          <w:rFonts w:ascii="Times New Roman" w:hAnsi="Times New Roman" w:cs="Times New Roman"/>
          <w:b/>
          <w:sz w:val="24"/>
          <w:szCs w:val="24"/>
        </w:rPr>
        <w:t xml:space="preserve">1.5.2 </w:t>
      </w:r>
      <w:r w:rsidRPr="00D31D83">
        <w:rPr>
          <w:rFonts w:ascii="Times New Roman" w:hAnsi="Times New Roman" w:cs="Times New Roman"/>
          <w:b/>
          <w:sz w:val="24"/>
          <w:szCs w:val="24"/>
        </w:rPr>
        <w:t>Анализ состояния природных ресурсов</w:t>
      </w:r>
      <w:bookmarkEnd w:id="42"/>
    </w:p>
    <w:p w:rsidR="002253B4" w:rsidRDefault="002253B4" w:rsidP="00D31D83">
      <w:pPr>
        <w:spacing w:line="360" w:lineRule="auto"/>
        <w:contextualSpacing/>
        <w:jc w:val="center"/>
        <w:outlineLvl w:val="2"/>
        <w:rPr>
          <w:rFonts w:ascii="Times New Roman" w:hAnsi="Times New Roman" w:cs="Times New Roman"/>
          <w:b/>
          <w:sz w:val="24"/>
          <w:szCs w:val="24"/>
        </w:rPr>
      </w:pPr>
    </w:p>
    <w:p w:rsidR="0042322F" w:rsidRPr="00810D03" w:rsidRDefault="0042322F" w:rsidP="00810D03">
      <w:pPr>
        <w:shd w:val="clear" w:color="auto" w:fill="FFFFFF"/>
        <w:spacing w:line="360" w:lineRule="auto"/>
        <w:ind w:firstLine="709"/>
        <w:contextualSpacing/>
        <w:jc w:val="both"/>
        <w:rPr>
          <w:rFonts w:ascii="Times New Roman" w:hAnsi="Times New Roman" w:cs="Times New Roman"/>
          <w:i/>
          <w:iCs/>
          <w:sz w:val="24"/>
          <w:szCs w:val="24"/>
        </w:rPr>
      </w:pPr>
      <w:r w:rsidRPr="00810D03">
        <w:rPr>
          <w:rFonts w:ascii="Times New Roman" w:hAnsi="Times New Roman" w:cs="Times New Roman"/>
          <w:i/>
          <w:iCs/>
          <w:sz w:val="24"/>
          <w:szCs w:val="24"/>
        </w:rPr>
        <w:t>Ключевые характеристики.</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Минерально-сырьевая база </w:t>
      </w:r>
      <w:r w:rsidR="0005777B">
        <w:rPr>
          <w:rFonts w:ascii="Times New Roman" w:eastAsia="Times New Roman" w:hAnsi="Times New Roman" w:cs="Times New Roman"/>
          <w:color w:val="auto"/>
          <w:lang w:eastAsia="ru-RU"/>
        </w:rPr>
        <w:t>Старооскольского</w:t>
      </w:r>
      <w:r w:rsidRPr="00810D03">
        <w:rPr>
          <w:rFonts w:ascii="Times New Roman" w:eastAsia="Times New Roman" w:hAnsi="Times New Roman" w:cs="Times New Roman"/>
          <w:color w:val="auto"/>
          <w:lang w:eastAsia="ru-RU"/>
        </w:rPr>
        <w:t xml:space="preserve"> городского округа для обеспечения потребностей промышленности Белгородской области и России нуждается в укреплении и расширении, несмотря на значительный объем разведанных месторождений железных руд и нерудных полезных ископаемых. Основными проблемами округа является следующее: </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продолжающееся ухудшение качества природной среды в горнодобывающих районах КМА. В связи с этим весьма важной представляется разработка и реализация экологически сбалансированного подхода к освоению минеральных ресурсов округа; </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комплексное освоение и использование всей совокупности ресурсов недр, применения малоотходных ресурсосберегающих технологий, экологизации производства;</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неполное освоение месторождений общераспространенных полезных ископаемых и отсутствие рекультивации отработанной площади, в первую очередь карьеров глинистого и суглинистого сырья кирпичных заводов прекративших свою деятельность. </w:t>
      </w:r>
    </w:p>
    <w:p w:rsidR="0042322F" w:rsidRPr="00810D03" w:rsidRDefault="0042322F" w:rsidP="00810D03">
      <w:pPr>
        <w:spacing w:line="360" w:lineRule="auto"/>
        <w:contextualSpacing/>
        <w:rPr>
          <w:rFonts w:ascii="Times New Roman" w:hAnsi="Times New Roman" w:cs="Times New Roman"/>
          <w:i/>
          <w:sz w:val="24"/>
          <w:szCs w:val="24"/>
        </w:rPr>
      </w:pPr>
      <w:r w:rsidRPr="00810D03">
        <w:rPr>
          <w:rFonts w:ascii="Times New Roman" w:hAnsi="Times New Roman" w:cs="Times New Roman"/>
          <w:i/>
          <w:sz w:val="24"/>
          <w:szCs w:val="24"/>
        </w:rPr>
        <w:t>Стратегические приоритеты.</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Основными направлениями Старооскольского городского округа в совершенствовании природопользования должны стать:</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rPr>
      </w:pPr>
      <w:r w:rsidRPr="00810D03">
        <w:rPr>
          <w:rFonts w:ascii="Times New Roman" w:eastAsia="Times New Roman" w:hAnsi="Times New Roman" w:cs="Times New Roman"/>
        </w:rPr>
        <w:t>Направление «</w:t>
      </w:r>
      <w:r w:rsidRPr="00810D03">
        <w:rPr>
          <w:rFonts w:ascii="Times New Roman" w:eastAsia="Times New Roman" w:hAnsi="Times New Roman" w:cs="Times New Roman"/>
          <w:lang w:val="en-US"/>
        </w:rPr>
        <w:t>E</w:t>
      </w:r>
      <w:r w:rsidRPr="00810D03">
        <w:rPr>
          <w:rFonts w:ascii="Times New Roman" w:eastAsia="Times New Roman" w:hAnsi="Times New Roman" w:cs="Times New Roman"/>
        </w:rPr>
        <w:t>»:</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разработка и реализация экологически сбалансированного подхода к освоению минеральных ресурсов округа; </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комплексное освоение и использование всей совокупности ресурсов недр, применения малоотходных ресурсосберегающих технологий, экологизации производства;</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повышение эффективности освоения месторождений общераспространенных полезных ископаемых и разработка программы рекультивации отработанной площади, в первую очередь карьеров глинистого и суглинистого сырья кирпичных заводов прекративших свою деятельность. </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rPr>
      </w:pPr>
      <w:r w:rsidRPr="00810D03">
        <w:rPr>
          <w:rFonts w:ascii="Times New Roman" w:eastAsia="Times New Roman" w:hAnsi="Times New Roman" w:cs="Times New Roman"/>
        </w:rPr>
        <w:t>Направление «S»:</w:t>
      </w:r>
    </w:p>
    <w:p w:rsidR="0042322F" w:rsidRPr="00810D03" w:rsidRDefault="0042322F" w:rsidP="00981174">
      <w:pPr>
        <w:pStyle w:val="Default"/>
        <w:numPr>
          <w:ilvl w:val="0"/>
          <w:numId w:val="12"/>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внедрение программы доступности населения чистой питьевой водой;</w:t>
      </w:r>
    </w:p>
    <w:p w:rsidR="0042322F" w:rsidRPr="00810D03" w:rsidRDefault="0042322F" w:rsidP="00981174">
      <w:pPr>
        <w:pStyle w:val="Default"/>
        <w:numPr>
          <w:ilvl w:val="0"/>
          <w:numId w:val="12"/>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разработка и реализация проектов по увеличению озеленения городской территории;</w:t>
      </w:r>
    </w:p>
    <w:p w:rsidR="0042322F" w:rsidRPr="00810D03" w:rsidRDefault="0042322F" w:rsidP="00981174">
      <w:pPr>
        <w:pStyle w:val="Default"/>
        <w:numPr>
          <w:ilvl w:val="0"/>
          <w:numId w:val="12"/>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разработка проектов возобновляемой энергии;</w:t>
      </w:r>
    </w:p>
    <w:p w:rsidR="0042322F" w:rsidRPr="00810D03" w:rsidRDefault="0042322F" w:rsidP="00981174">
      <w:pPr>
        <w:pStyle w:val="Default"/>
        <w:numPr>
          <w:ilvl w:val="0"/>
          <w:numId w:val="12"/>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сохранение и возобновление лесного комплекса (источник кислорода).</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rPr>
      </w:pPr>
      <w:r w:rsidRPr="00810D03">
        <w:rPr>
          <w:rFonts w:ascii="Times New Roman" w:eastAsia="Times New Roman" w:hAnsi="Times New Roman" w:cs="Times New Roman"/>
        </w:rPr>
        <w:t>Направление «G»:</w:t>
      </w:r>
    </w:p>
    <w:p w:rsidR="0042322F" w:rsidRPr="00810D03" w:rsidRDefault="0042322F" w:rsidP="00981174">
      <w:pPr>
        <w:pStyle w:val="Default"/>
        <w:numPr>
          <w:ilvl w:val="0"/>
          <w:numId w:val="11"/>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внедрение новых технологий добычи полезных ископаемых, ранее не применяемых: скважинная гидродобыча железных и бокситовых руд, открыто-подземный вариант добычи железистых кварцитов;</w:t>
      </w:r>
    </w:p>
    <w:p w:rsidR="002253B4" w:rsidRPr="00CA1EC5" w:rsidRDefault="0042322F" w:rsidP="00981174">
      <w:pPr>
        <w:pStyle w:val="aa"/>
        <w:numPr>
          <w:ilvl w:val="0"/>
          <w:numId w:val="11"/>
        </w:numPr>
        <w:spacing w:after="160" w:line="360" w:lineRule="auto"/>
        <w:ind w:left="709"/>
        <w:jc w:val="both"/>
        <w:rPr>
          <w:rFonts w:ascii="Times New Roman" w:eastAsia="Times New Roman" w:hAnsi="Times New Roman" w:cs="Times New Roman"/>
          <w:sz w:val="24"/>
          <w:szCs w:val="24"/>
          <w:lang w:eastAsia="ru-RU"/>
        </w:rPr>
      </w:pPr>
      <w:r w:rsidRPr="00810D03">
        <w:rPr>
          <w:rFonts w:ascii="Times New Roman" w:eastAsia="Times New Roman" w:hAnsi="Times New Roman" w:cs="Times New Roman"/>
          <w:sz w:val="24"/>
          <w:szCs w:val="24"/>
          <w:lang w:eastAsia="ru-RU"/>
        </w:rPr>
        <w:t>для восполнения минерально-сырьевой базы необходима современная геологическая основа, без которой невозможно принимать обоснованные оперативные решения по вопросам использования и охраны недр.</w:t>
      </w:r>
    </w:p>
    <w:p w:rsidR="002253B4" w:rsidRPr="002253B4" w:rsidRDefault="002253B4" w:rsidP="002253B4">
      <w:pPr>
        <w:spacing w:after="160" w:line="360" w:lineRule="auto"/>
        <w:jc w:val="both"/>
        <w:rPr>
          <w:rFonts w:ascii="Times New Roman" w:eastAsia="Times New Roman" w:hAnsi="Times New Roman" w:cs="Times New Roman"/>
          <w:sz w:val="24"/>
          <w:szCs w:val="24"/>
          <w:lang w:eastAsia="ru-RU"/>
        </w:rPr>
      </w:pPr>
    </w:p>
    <w:p w:rsidR="00D31D83" w:rsidRDefault="00D31D83" w:rsidP="00D31D83">
      <w:pPr>
        <w:spacing w:line="360" w:lineRule="auto"/>
        <w:contextualSpacing/>
        <w:jc w:val="center"/>
        <w:outlineLvl w:val="2"/>
        <w:rPr>
          <w:rFonts w:ascii="Times New Roman" w:hAnsi="Times New Roman" w:cs="Times New Roman"/>
          <w:b/>
          <w:sz w:val="24"/>
          <w:szCs w:val="24"/>
        </w:rPr>
      </w:pPr>
      <w:bookmarkStart w:id="43" w:name="_Toc171070606"/>
      <w:r>
        <w:rPr>
          <w:rFonts w:ascii="Times New Roman" w:hAnsi="Times New Roman" w:cs="Times New Roman"/>
          <w:b/>
          <w:sz w:val="24"/>
          <w:szCs w:val="24"/>
        </w:rPr>
        <w:t xml:space="preserve">1.5.3 </w:t>
      </w:r>
      <w:r w:rsidRPr="00D31D83">
        <w:rPr>
          <w:rFonts w:ascii="Times New Roman" w:hAnsi="Times New Roman" w:cs="Times New Roman"/>
          <w:b/>
          <w:sz w:val="24"/>
          <w:szCs w:val="24"/>
        </w:rPr>
        <w:t>Анализ состояния инновационного сектора экономики, определение тенденций, перспектив его развития</w:t>
      </w:r>
      <w:bookmarkEnd w:id="43"/>
    </w:p>
    <w:p w:rsidR="002253B4" w:rsidRDefault="002253B4" w:rsidP="00D31D83">
      <w:pPr>
        <w:spacing w:line="360" w:lineRule="auto"/>
        <w:contextualSpacing/>
        <w:jc w:val="center"/>
        <w:outlineLvl w:val="2"/>
        <w:rPr>
          <w:rFonts w:ascii="Times New Roman" w:hAnsi="Times New Roman" w:cs="Times New Roman"/>
          <w:b/>
          <w:sz w:val="24"/>
          <w:szCs w:val="24"/>
        </w:rPr>
      </w:pPr>
    </w:p>
    <w:p w:rsidR="00810D03" w:rsidRPr="00810D03" w:rsidRDefault="00810D03" w:rsidP="00810D03">
      <w:pPr>
        <w:shd w:val="clear" w:color="auto" w:fill="FFFFFF"/>
        <w:spacing w:line="360" w:lineRule="auto"/>
        <w:ind w:firstLine="709"/>
        <w:contextualSpacing/>
        <w:jc w:val="both"/>
        <w:rPr>
          <w:rFonts w:ascii="Times New Roman" w:hAnsi="Times New Roman" w:cs="Times New Roman"/>
          <w:i/>
          <w:iCs/>
          <w:sz w:val="24"/>
          <w:szCs w:val="24"/>
        </w:rPr>
      </w:pPr>
      <w:r w:rsidRPr="00810D03">
        <w:rPr>
          <w:rFonts w:ascii="Times New Roman" w:hAnsi="Times New Roman" w:cs="Times New Roman"/>
          <w:i/>
          <w:iCs/>
          <w:sz w:val="24"/>
          <w:szCs w:val="24"/>
        </w:rPr>
        <w:t>Ключевые характеристики.</w:t>
      </w:r>
    </w:p>
    <w:p w:rsidR="00810D03" w:rsidRPr="00810D03" w:rsidRDefault="00810D03" w:rsidP="00810D03">
      <w:pPr>
        <w:pStyle w:val="13"/>
        <w:spacing w:line="360" w:lineRule="auto"/>
        <w:ind w:firstLine="720"/>
        <w:contextualSpacing/>
        <w:jc w:val="both"/>
        <w:rPr>
          <w:rFonts w:ascii="Times New Roman" w:eastAsia="Calibri" w:hAnsi="Times New Roman"/>
          <w:color w:val="000000"/>
          <w:sz w:val="24"/>
          <w:szCs w:val="24"/>
        </w:rPr>
      </w:pPr>
      <w:r w:rsidRPr="00810D03">
        <w:rPr>
          <w:rFonts w:ascii="Times New Roman" w:eastAsia="Calibri" w:hAnsi="Times New Roman"/>
          <w:color w:val="000000"/>
          <w:sz w:val="24"/>
          <w:szCs w:val="24"/>
        </w:rPr>
        <w:t>В Белгородской области реализуется комплекс мер, направленный на формирование благоприятного инвестиционного климата и развитие конкурентоспособной инновационной экономики региона в рамках подпрограммы «Улучшение инвестиционного климата и стимулирование инновационной деятельности» государственной программы области «Развитие экономического потенциала и формирование благоприятного предпринимательского климата в Белгородской области».</w:t>
      </w:r>
      <w:r w:rsidRPr="00810D03">
        <w:rPr>
          <w:rStyle w:val="a5"/>
          <w:rFonts w:eastAsia="Calibri"/>
          <w:color w:val="000000"/>
          <w:sz w:val="24"/>
          <w:szCs w:val="24"/>
        </w:rPr>
        <w:footnoteReference w:id="47"/>
      </w:r>
    </w:p>
    <w:p w:rsidR="00810D03" w:rsidRPr="00810D03" w:rsidRDefault="00810D03" w:rsidP="00810D03">
      <w:pPr>
        <w:pStyle w:val="13"/>
        <w:spacing w:line="360" w:lineRule="auto"/>
        <w:ind w:firstLine="720"/>
        <w:contextualSpacing/>
        <w:jc w:val="both"/>
        <w:rPr>
          <w:rFonts w:ascii="Times New Roman" w:hAnsi="Times New Roman"/>
          <w:color w:val="000000"/>
          <w:sz w:val="24"/>
          <w:szCs w:val="24"/>
        </w:rPr>
      </w:pPr>
      <w:r w:rsidRPr="00810D03">
        <w:rPr>
          <w:rFonts w:ascii="Times New Roman" w:hAnsi="Times New Roman"/>
          <w:color w:val="000000"/>
          <w:sz w:val="24"/>
          <w:szCs w:val="24"/>
        </w:rPr>
        <w:t>Инновационный сектор экономики Старооскольского городского округа играет одну из ведущих ролей в социально-экономическом развитии территории.</w:t>
      </w:r>
    </w:p>
    <w:p w:rsidR="00810D03" w:rsidRPr="00810D03" w:rsidRDefault="00810D03" w:rsidP="00810D03">
      <w:pPr>
        <w:pStyle w:val="13"/>
        <w:spacing w:line="360" w:lineRule="auto"/>
        <w:ind w:firstLine="720"/>
        <w:contextualSpacing/>
        <w:jc w:val="both"/>
        <w:rPr>
          <w:rFonts w:ascii="Times New Roman" w:hAnsi="Times New Roman"/>
          <w:color w:val="000000"/>
          <w:sz w:val="24"/>
          <w:szCs w:val="24"/>
        </w:rPr>
      </w:pPr>
      <w:r w:rsidRPr="00810D03">
        <w:rPr>
          <w:rFonts w:ascii="Times New Roman" w:hAnsi="Times New Roman"/>
          <w:color w:val="000000"/>
          <w:sz w:val="24"/>
          <w:szCs w:val="24"/>
        </w:rPr>
        <w:t>Объём продукции, отгруженной предприятиями Старооскольского городского округа в 2023 г., вырос до 360,7 млрд рублей. Самый большой рост наблюдается у аграрного сектора – на 12,1 процента, продукции сельского хозяйства выпущено на 17 млрд. Портфель инновационно-инвестиционных проектов включает 82 инициативы общей стоимостью более 48,8 млрд рублей. В 2023 г. начали реализацию 45 новых инвестпроектов, в том числе 28 инвестиционных проектов инновационной направленности реализуются предприятиями промышленного комплекса. Объём инвестиций вырос на 4,5 процента.</w:t>
      </w:r>
      <w:r w:rsidRPr="00810D03">
        <w:footnoteReference w:id="48"/>
      </w:r>
    </w:p>
    <w:p w:rsidR="00810D03" w:rsidRPr="002253B4" w:rsidRDefault="00810D03" w:rsidP="00810D03">
      <w:pPr>
        <w:pStyle w:val="13"/>
        <w:spacing w:line="360" w:lineRule="auto"/>
        <w:ind w:firstLine="720"/>
        <w:contextualSpacing/>
        <w:jc w:val="both"/>
        <w:rPr>
          <w:rFonts w:ascii="Times New Roman" w:hAnsi="Times New Roman"/>
          <w:sz w:val="24"/>
          <w:szCs w:val="24"/>
        </w:rPr>
      </w:pPr>
      <w:r w:rsidRPr="00810D03">
        <w:rPr>
          <w:rFonts w:ascii="Times New Roman" w:hAnsi="Times New Roman"/>
          <w:color w:val="000000"/>
          <w:sz w:val="24"/>
          <w:szCs w:val="24"/>
        </w:rPr>
        <w:t xml:space="preserve">Динамика основных показателей, характеризующих развитие инноваций, представлена </w:t>
      </w:r>
      <w:r w:rsidRPr="002253B4">
        <w:rPr>
          <w:rFonts w:ascii="Times New Roman" w:hAnsi="Times New Roman"/>
          <w:sz w:val="24"/>
          <w:szCs w:val="24"/>
        </w:rPr>
        <w:t>в таблице </w:t>
      </w:r>
      <w:r w:rsidR="00DB44CC">
        <w:rPr>
          <w:rFonts w:ascii="Times New Roman" w:hAnsi="Times New Roman"/>
          <w:sz w:val="24"/>
          <w:szCs w:val="24"/>
        </w:rPr>
        <w:t>11</w:t>
      </w:r>
      <w:r w:rsidRPr="002253B4">
        <w:rPr>
          <w:rFonts w:ascii="Times New Roman" w:hAnsi="Times New Roman"/>
          <w:sz w:val="24"/>
          <w:szCs w:val="24"/>
        </w:rPr>
        <w:t>.</w:t>
      </w:r>
    </w:p>
    <w:p w:rsidR="00810D03" w:rsidRPr="00810D03" w:rsidRDefault="00810D03" w:rsidP="00810D03">
      <w:pPr>
        <w:pStyle w:val="13"/>
        <w:spacing w:line="360" w:lineRule="auto"/>
        <w:ind w:firstLine="709"/>
        <w:contextualSpacing/>
        <w:jc w:val="both"/>
        <w:rPr>
          <w:rFonts w:ascii="Times New Roman" w:hAnsi="Times New Roman"/>
          <w:color w:val="000000"/>
          <w:sz w:val="24"/>
          <w:szCs w:val="24"/>
        </w:rPr>
      </w:pPr>
      <w:r w:rsidRPr="002253B4">
        <w:rPr>
          <w:rFonts w:ascii="Times New Roman" w:hAnsi="Times New Roman"/>
          <w:sz w:val="24"/>
          <w:szCs w:val="24"/>
        </w:rPr>
        <w:t xml:space="preserve">Таблица </w:t>
      </w:r>
      <w:r w:rsidR="00DB44CC">
        <w:rPr>
          <w:rFonts w:ascii="Times New Roman" w:hAnsi="Times New Roman"/>
          <w:sz w:val="24"/>
          <w:szCs w:val="24"/>
        </w:rPr>
        <w:t>11</w:t>
      </w:r>
      <w:r w:rsidRPr="002253B4">
        <w:rPr>
          <w:rFonts w:ascii="Times New Roman" w:hAnsi="Times New Roman"/>
          <w:sz w:val="24"/>
          <w:szCs w:val="24"/>
        </w:rPr>
        <w:t xml:space="preserve"> </w:t>
      </w:r>
      <w:r w:rsidRPr="002253B4">
        <w:rPr>
          <w:rFonts w:ascii="Times New Roman" w:eastAsia="Calibri" w:hAnsi="Times New Roman"/>
          <w:sz w:val="24"/>
          <w:szCs w:val="24"/>
        </w:rPr>
        <w:t xml:space="preserve">– </w:t>
      </w:r>
      <w:r w:rsidRPr="002253B4">
        <w:rPr>
          <w:rFonts w:ascii="Times New Roman" w:hAnsi="Times New Roman"/>
          <w:sz w:val="24"/>
          <w:szCs w:val="24"/>
        </w:rPr>
        <w:t xml:space="preserve">Основные показатели, характеризующие развитие инноваций Старооскольского городского </w:t>
      </w:r>
      <w:r w:rsidRPr="00810D03">
        <w:rPr>
          <w:rFonts w:ascii="Times New Roman" w:hAnsi="Times New Roman"/>
          <w:color w:val="000000"/>
          <w:sz w:val="24"/>
          <w:szCs w:val="24"/>
        </w:rPr>
        <w:t>округа, за 2019-2022 г.г.</w:t>
      </w:r>
    </w:p>
    <w:tbl>
      <w:tblPr>
        <w:tblW w:w="9248" w:type="dxa"/>
        <w:tblInd w:w="104" w:type="dxa"/>
        <w:tblLayout w:type="fixed"/>
        <w:tblLook w:val="0000" w:firstRow="0" w:lastRow="0" w:firstColumn="0" w:lastColumn="0" w:noHBand="0" w:noVBand="0"/>
      </w:tblPr>
      <w:tblGrid>
        <w:gridCol w:w="4570"/>
        <w:gridCol w:w="709"/>
        <w:gridCol w:w="851"/>
        <w:gridCol w:w="850"/>
        <w:gridCol w:w="709"/>
        <w:gridCol w:w="1559"/>
      </w:tblGrid>
      <w:tr w:rsidR="00810D03" w:rsidRPr="002253B4" w:rsidTr="006271D2">
        <w:trPr>
          <w:trHeight w:val="113"/>
          <w:tblHeader/>
        </w:trPr>
        <w:tc>
          <w:tcPr>
            <w:tcW w:w="457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Наименование показателя, единица измерения</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pStyle w:val="af2"/>
              <w:contextualSpacing/>
              <w:jc w:val="center"/>
              <w:rPr>
                <w:rFonts w:ascii="Times New Roman" w:hAnsi="Times New Roman"/>
                <w:color w:val="000000"/>
                <w:sz w:val="20"/>
                <w:szCs w:val="24"/>
              </w:rPr>
            </w:pPr>
            <w:r w:rsidRPr="002253B4">
              <w:rPr>
                <w:rFonts w:ascii="Times New Roman" w:hAnsi="Times New Roman"/>
                <w:color w:val="000000"/>
                <w:sz w:val="20"/>
                <w:szCs w:val="24"/>
              </w:rPr>
              <w:t>2019 год</w:t>
            </w:r>
          </w:p>
        </w:tc>
        <w:tc>
          <w:tcPr>
            <w:tcW w:w="851"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pStyle w:val="af2"/>
              <w:contextualSpacing/>
              <w:jc w:val="center"/>
              <w:rPr>
                <w:rFonts w:ascii="Times New Roman" w:hAnsi="Times New Roman"/>
                <w:color w:val="000000"/>
                <w:sz w:val="20"/>
                <w:szCs w:val="24"/>
              </w:rPr>
            </w:pPr>
            <w:r w:rsidRPr="002253B4">
              <w:rPr>
                <w:rFonts w:ascii="Times New Roman" w:hAnsi="Times New Roman"/>
                <w:color w:val="000000"/>
                <w:sz w:val="20"/>
                <w:szCs w:val="24"/>
              </w:rPr>
              <w:t>2020 год</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pStyle w:val="af2"/>
              <w:contextualSpacing/>
              <w:jc w:val="center"/>
              <w:rPr>
                <w:rFonts w:ascii="Times New Roman" w:hAnsi="Times New Roman"/>
                <w:color w:val="000000"/>
                <w:sz w:val="20"/>
                <w:szCs w:val="24"/>
              </w:rPr>
            </w:pPr>
            <w:r w:rsidRPr="002253B4">
              <w:rPr>
                <w:rFonts w:ascii="Times New Roman" w:hAnsi="Times New Roman"/>
                <w:color w:val="000000"/>
                <w:sz w:val="20"/>
                <w:szCs w:val="24"/>
              </w:rPr>
              <w:t>2021 год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pStyle w:val="af2"/>
              <w:contextualSpacing/>
              <w:jc w:val="center"/>
              <w:rPr>
                <w:rFonts w:ascii="Times New Roman" w:hAnsi="Times New Roman"/>
                <w:color w:val="000000"/>
                <w:sz w:val="20"/>
                <w:szCs w:val="24"/>
              </w:rPr>
            </w:pPr>
            <w:r w:rsidRPr="002253B4">
              <w:rPr>
                <w:rFonts w:ascii="Times New Roman" w:hAnsi="Times New Roman"/>
                <w:color w:val="000000"/>
                <w:sz w:val="20"/>
                <w:szCs w:val="24"/>
              </w:rPr>
              <w:t>2022 год</w:t>
            </w:r>
          </w:p>
        </w:tc>
        <w:tc>
          <w:tcPr>
            <w:tcW w:w="1559" w:type="dxa"/>
            <w:tcBorders>
              <w:top w:val="single" w:sz="3" w:space="0" w:color="000000"/>
              <w:left w:val="single" w:sz="3" w:space="0" w:color="000000"/>
              <w:bottom w:val="single" w:sz="3" w:space="0" w:color="000000"/>
              <w:right w:val="single" w:sz="3" w:space="0" w:color="000000"/>
            </w:tcBorders>
          </w:tcPr>
          <w:p w:rsidR="00A878F4" w:rsidRDefault="00A878F4" w:rsidP="00A878F4">
            <w:pPr>
              <w:pStyle w:val="af2"/>
              <w:ind w:left="-108" w:right="-108"/>
              <w:contextualSpacing/>
              <w:jc w:val="center"/>
              <w:rPr>
                <w:rFonts w:ascii="Times New Roman" w:hAnsi="Times New Roman"/>
                <w:sz w:val="20"/>
                <w:szCs w:val="24"/>
              </w:rPr>
            </w:pPr>
            <w:r>
              <w:rPr>
                <w:rFonts w:ascii="Times New Roman" w:hAnsi="Times New Roman"/>
                <w:sz w:val="20"/>
                <w:szCs w:val="24"/>
              </w:rPr>
              <w:t xml:space="preserve">Темп роста </w:t>
            </w:r>
          </w:p>
          <w:p w:rsidR="00810D03" w:rsidRPr="00A878F4" w:rsidRDefault="00810D03" w:rsidP="00A878F4">
            <w:pPr>
              <w:pStyle w:val="af2"/>
              <w:ind w:left="-108" w:right="-108"/>
              <w:contextualSpacing/>
              <w:jc w:val="center"/>
              <w:rPr>
                <w:rFonts w:ascii="Times New Roman" w:hAnsi="Times New Roman"/>
                <w:sz w:val="20"/>
                <w:szCs w:val="24"/>
              </w:rPr>
            </w:pPr>
            <w:r w:rsidRPr="002253B4">
              <w:rPr>
                <w:rFonts w:ascii="Times New Roman" w:hAnsi="Times New Roman"/>
                <w:sz w:val="20"/>
                <w:szCs w:val="24"/>
              </w:rPr>
              <w:t>2019 года к 2022 году, %</w:t>
            </w:r>
          </w:p>
        </w:tc>
      </w:tr>
      <w:tr w:rsidR="00810D03" w:rsidRPr="002253B4" w:rsidTr="006271D2">
        <w:trPr>
          <w:trHeight w:val="315"/>
        </w:trPr>
        <w:tc>
          <w:tcPr>
            <w:tcW w:w="457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right="-108"/>
              <w:contextualSpacing/>
              <w:rPr>
                <w:rFonts w:ascii="Times New Roman" w:hAnsi="Times New Roman" w:cs="Times New Roman"/>
                <w:color w:val="000000"/>
                <w:sz w:val="20"/>
                <w:szCs w:val="24"/>
              </w:rPr>
            </w:pPr>
            <w:r w:rsidRPr="002253B4">
              <w:rPr>
                <w:rFonts w:ascii="Times New Roman" w:hAnsi="Times New Roman" w:cs="Times New Roman"/>
                <w:color w:val="000000"/>
                <w:sz w:val="20"/>
                <w:szCs w:val="24"/>
              </w:rPr>
              <w:t>Число организаций по виду деятельности «Научные исследования и разработки», (ОКВЭД 72), ед.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10</w:t>
            </w:r>
          </w:p>
        </w:tc>
        <w:tc>
          <w:tcPr>
            <w:tcW w:w="851"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10</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13</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17</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170</w:t>
            </w:r>
          </w:p>
        </w:tc>
      </w:tr>
      <w:tr w:rsidR="00810D03" w:rsidRPr="002253B4" w:rsidTr="006271D2">
        <w:trPr>
          <w:trHeight w:val="315"/>
        </w:trPr>
        <w:tc>
          <w:tcPr>
            <w:tcW w:w="457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right="-108"/>
              <w:contextualSpacing/>
              <w:rPr>
                <w:rFonts w:ascii="Times New Roman" w:hAnsi="Times New Roman" w:cs="Times New Roman"/>
                <w:color w:val="000000"/>
                <w:sz w:val="20"/>
                <w:szCs w:val="24"/>
              </w:rPr>
            </w:pPr>
            <w:r w:rsidRPr="002253B4">
              <w:rPr>
                <w:rFonts w:ascii="Times New Roman" w:hAnsi="Times New Roman" w:cs="Times New Roman"/>
                <w:color w:val="000000"/>
                <w:sz w:val="20"/>
                <w:szCs w:val="24"/>
              </w:rPr>
              <w:t>Инвестиции в основной капитал за счет всех источников финансирования на душу населения, тыс. руб.</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116,5</w:t>
            </w:r>
          </w:p>
        </w:tc>
        <w:tc>
          <w:tcPr>
            <w:tcW w:w="851"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99,9</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90,7</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128,7</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110,5</w:t>
            </w:r>
          </w:p>
        </w:tc>
      </w:tr>
      <w:tr w:rsidR="00810D03" w:rsidRPr="002253B4" w:rsidTr="006271D2">
        <w:trPr>
          <w:trHeight w:val="315"/>
        </w:trPr>
        <w:tc>
          <w:tcPr>
            <w:tcW w:w="457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right="-108"/>
              <w:contextualSpacing/>
              <w:rPr>
                <w:rFonts w:ascii="Times New Roman" w:hAnsi="Times New Roman" w:cs="Times New Roman"/>
                <w:color w:val="000000"/>
                <w:sz w:val="20"/>
                <w:szCs w:val="24"/>
              </w:rPr>
            </w:pPr>
            <w:r w:rsidRPr="002253B4">
              <w:rPr>
                <w:rFonts w:ascii="Times New Roman" w:hAnsi="Times New Roman" w:cs="Times New Roman"/>
                <w:color w:val="000000"/>
                <w:sz w:val="20"/>
                <w:szCs w:val="24"/>
              </w:rPr>
              <w:t>Удельный вес инновационных товаров, работ, услуг в общем объеме отгруженных товаров, работ, услуг организаций промышленного производства и сферы услуг, %</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20,2</w:t>
            </w:r>
          </w:p>
        </w:tc>
        <w:tc>
          <w:tcPr>
            <w:tcW w:w="851"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15,9</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4,8</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13,4</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-6,8 п.п.</w:t>
            </w:r>
          </w:p>
        </w:tc>
      </w:tr>
    </w:tbl>
    <w:p w:rsidR="002253B4" w:rsidRPr="00A878F4" w:rsidRDefault="00A878F4" w:rsidP="00A878F4">
      <w:pPr>
        <w:pStyle w:val="13"/>
        <w:spacing w:line="360" w:lineRule="auto"/>
        <w:ind w:firstLine="720"/>
        <w:contextualSpacing/>
        <w:jc w:val="both"/>
        <w:rPr>
          <w:rFonts w:ascii="Times New Roman" w:hAnsi="Times New Roman"/>
          <w:color w:val="000000"/>
          <w:sz w:val="24"/>
          <w:szCs w:val="24"/>
        </w:rPr>
      </w:pPr>
      <w:r w:rsidRPr="00A878F4">
        <w:rPr>
          <w:rFonts w:ascii="Times New Roman" w:hAnsi="Times New Roman"/>
          <w:color w:val="000000"/>
          <w:sz w:val="24"/>
          <w:szCs w:val="24"/>
        </w:rPr>
        <w:t xml:space="preserve">Продолжение таблицы </w:t>
      </w:r>
      <w:r w:rsidR="00DB44CC">
        <w:rPr>
          <w:rFonts w:ascii="Times New Roman" w:hAnsi="Times New Roman"/>
          <w:color w:val="000000"/>
          <w:sz w:val="24"/>
          <w:szCs w:val="24"/>
        </w:rPr>
        <w:t>11</w:t>
      </w:r>
    </w:p>
    <w:tbl>
      <w:tblPr>
        <w:tblW w:w="9248" w:type="dxa"/>
        <w:tblInd w:w="104" w:type="dxa"/>
        <w:tblLayout w:type="fixed"/>
        <w:tblLook w:val="0000" w:firstRow="0" w:lastRow="0" w:firstColumn="0" w:lastColumn="0" w:noHBand="0" w:noVBand="0"/>
      </w:tblPr>
      <w:tblGrid>
        <w:gridCol w:w="4854"/>
        <w:gridCol w:w="708"/>
        <w:gridCol w:w="709"/>
        <w:gridCol w:w="709"/>
        <w:gridCol w:w="709"/>
        <w:gridCol w:w="1559"/>
      </w:tblGrid>
      <w:tr w:rsidR="002253B4" w:rsidRPr="002253B4" w:rsidTr="00A878F4">
        <w:trPr>
          <w:trHeight w:val="315"/>
        </w:trPr>
        <w:tc>
          <w:tcPr>
            <w:tcW w:w="4854"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Наименование показателя, единица измерения</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2019 год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2020 год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2021 год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2022 год</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A878F4" w:rsidRPr="00A878F4" w:rsidRDefault="002253B4" w:rsidP="00A878F4">
            <w:pPr>
              <w:pStyle w:val="af2"/>
              <w:ind w:left="-108" w:right="-108"/>
              <w:contextualSpacing/>
              <w:jc w:val="center"/>
              <w:rPr>
                <w:rFonts w:ascii="Times New Roman" w:hAnsi="Times New Roman"/>
                <w:sz w:val="20"/>
                <w:szCs w:val="24"/>
              </w:rPr>
            </w:pPr>
            <w:r w:rsidRPr="00A878F4">
              <w:rPr>
                <w:rFonts w:ascii="Times New Roman" w:hAnsi="Times New Roman"/>
                <w:sz w:val="20"/>
                <w:szCs w:val="24"/>
              </w:rPr>
              <w:t xml:space="preserve">Темп роста </w:t>
            </w:r>
          </w:p>
          <w:p w:rsidR="002253B4" w:rsidRPr="002253B4" w:rsidRDefault="002253B4" w:rsidP="00A878F4">
            <w:pPr>
              <w:pStyle w:val="af2"/>
              <w:ind w:left="-108" w:right="-108"/>
              <w:contextualSpacing/>
              <w:jc w:val="center"/>
              <w:rPr>
                <w:rFonts w:ascii="Times New Roman" w:hAnsi="Times New Roman"/>
                <w:color w:val="000000"/>
                <w:sz w:val="20"/>
                <w:szCs w:val="24"/>
              </w:rPr>
            </w:pPr>
            <w:r w:rsidRPr="00A878F4">
              <w:rPr>
                <w:rFonts w:ascii="Times New Roman" w:hAnsi="Times New Roman"/>
                <w:sz w:val="20"/>
                <w:szCs w:val="24"/>
              </w:rPr>
              <w:t>2019 года к 2022 году, %</w:t>
            </w:r>
          </w:p>
        </w:tc>
      </w:tr>
      <w:tr w:rsidR="00810D03" w:rsidRPr="002253B4" w:rsidTr="00A878F4">
        <w:trPr>
          <w:trHeight w:val="315"/>
        </w:trPr>
        <w:tc>
          <w:tcPr>
            <w:tcW w:w="4854"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right="-108"/>
              <w:contextualSpacing/>
              <w:rPr>
                <w:rFonts w:ascii="Times New Roman" w:hAnsi="Times New Roman" w:cs="Times New Roman"/>
                <w:color w:val="000000"/>
                <w:sz w:val="20"/>
                <w:szCs w:val="24"/>
              </w:rPr>
            </w:pPr>
            <w:r w:rsidRPr="002253B4">
              <w:rPr>
                <w:rFonts w:ascii="Times New Roman" w:hAnsi="Times New Roman" w:cs="Times New Roman"/>
                <w:color w:val="000000"/>
                <w:sz w:val="20"/>
                <w:szCs w:val="24"/>
              </w:rPr>
              <w:t>Затраты на технологические, маркетинговые и организационные инновации, млн. руб.</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9112,0</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6556,4</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2198,5</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1381,9</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15,2</w:t>
            </w:r>
          </w:p>
        </w:tc>
      </w:tr>
    </w:tbl>
    <w:p w:rsidR="00810D03" w:rsidRPr="00810D03" w:rsidRDefault="00810D03" w:rsidP="00810D03">
      <w:pPr>
        <w:pStyle w:val="a7"/>
        <w:shd w:val="clear" w:color="auto" w:fill="FFFFFF"/>
        <w:spacing w:before="0" w:after="0" w:line="360" w:lineRule="auto"/>
        <w:ind w:firstLine="709"/>
        <w:contextualSpacing/>
        <w:jc w:val="both"/>
        <w:rPr>
          <w:rFonts w:eastAsia="Calibri"/>
          <w:lang w:eastAsia="ar-SA"/>
        </w:rPr>
      </w:pPr>
      <w:r w:rsidRPr="00810D03">
        <w:rPr>
          <w:rFonts w:eastAsia="Calibri"/>
          <w:lang w:eastAsia="ar-SA"/>
        </w:rPr>
        <w:t>Начиная с 2016 г. инновационная активность предприятий Старооскольского городского округа стала существенно расти и, по отношению к 2014 г. рост составил почти в 2 раза, а объем затрат на технологическую модернизацию в 30 раз</w:t>
      </w:r>
      <w:r w:rsidRPr="00810D03">
        <w:rPr>
          <w:rStyle w:val="a5"/>
          <w:rFonts w:eastAsiaTheme="majorEastAsia"/>
          <w:shd w:val="clear" w:color="auto" w:fill="FFFFFF"/>
        </w:rPr>
        <w:footnoteReference w:id="49"/>
      </w:r>
      <w:r w:rsidRPr="00810D03">
        <w:rPr>
          <w:rFonts w:eastAsia="Calibri"/>
          <w:lang w:eastAsia="ar-SA"/>
        </w:rPr>
        <w:t xml:space="preserve">, но с 2019 г. по 2022 г. происходит снижение инновационной активности: </w:t>
      </w:r>
      <w:r w:rsidRPr="00810D03">
        <w:rPr>
          <w:color w:val="000000"/>
        </w:rPr>
        <w:t>удельный вес инновационных товаров, работ, услуг в общем объеме отгруженных товаров, работ, услуг снизился на 6,8 п.п., что очевидно при существенном снижении затрат на технологические, маркетинговые и организационные инновации на 84,8%. На фоне падения инновационной активности</w:t>
      </w:r>
      <w:r w:rsidRPr="00810D03">
        <w:rPr>
          <w:rFonts w:eastAsia="Calibri"/>
          <w:lang w:eastAsia="ar-SA"/>
        </w:rPr>
        <w:t xml:space="preserve"> увеличилось число научных организаций на 70%, что в стратегическом периоде определяет рост и перспективы инновационных проектов.</w:t>
      </w:r>
      <w:r w:rsidRPr="00810D03">
        <w:rPr>
          <w:rStyle w:val="a5"/>
          <w:rFonts w:eastAsia="Calibri"/>
          <w:lang w:eastAsia="ar-SA"/>
        </w:rPr>
        <w:footnoteReference w:id="50"/>
      </w:r>
      <w:r w:rsidRPr="00810D03">
        <w:rPr>
          <w:rFonts w:eastAsia="Calibri"/>
          <w:lang w:eastAsia="ar-SA"/>
        </w:rPr>
        <w:t xml:space="preserve"> Потенциал инновационной деятельности предприятий характеризуют инвестиционные проекты.</w:t>
      </w:r>
    </w:p>
    <w:p w:rsidR="00810D03" w:rsidRPr="00810D03" w:rsidRDefault="00810D03" w:rsidP="00810D03">
      <w:pPr>
        <w:pStyle w:val="a7"/>
        <w:spacing w:before="0" w:after="0" w:line="360" w:lineRule="auto"/>
        <w:ind w:firstLine="708"/>
        <w:contextualSpacing/>
        <w:jc w:val="both"/>
        <w:rPr>
          <w:rStyle w:val="ae"/>
          <w:rFonts w:eastAsiaTheme="majorEastAsia"/>
          <w:b w:val="0"/>
          <w:bCs w:val="0"/>
        </w:rPr>
      </w:pPr>
      <w:r w:rsidRPr="00810D03">
        <w:t>К основным проблемам инновационной активности можно отнести нижеперечисленные проблемы</w:t>
      </w:r>
      <w:r w:rsidR="00A878F4">
        <w:t>:</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недостаточный уровень кооперации между образовательными организациями, учеными и бизнесом, в том числе в направлении коммерциализации технологий;</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низкая мотивация бизнеса финансировать инновационные разработки и открывать инновационные производства;</w:t>
      </w:r>
    </w:p>
    <w:p w:rsidR="00810D03" w:rsidRPr="00810D03" w:rsidRDefault="00810D03" w:rsidP="00981174">
      <w:pPr>
        <w:pStyle w:val="a7"/>
        <w:numPr>
          <w:ilvl w:val="0"/>
          <w:numId w:val="17"/>
        </w:numPr>
        <w:spacing w:before="0" w:beforeAutospacing="0" w:after="0" w:afterAutospacing="0" w:line="360" w:lineRule="auto"/>
        <w:contextualSpacing/>
        <w:jc w:val="both"/>
      </w:pPr>
      <w:r w:rsidRPr="00810D03">
        <w:t>отсутствие стратегических подходов в системе управления инновационным развитием, ориентированные на опережающее определение направлений и перспектив развития компаний;</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низкая активность научно-технологических сообществ в продвижении и коммерциализации новшеств (проведение научных конференций, семинаров и т.д);</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трудности наукоемких компаний в привлечении долгосрочных финансовых средств.</w:t>
      </w:r>
    </w:p>
    <w:p w:rsidR="00810D03" w:rsidRPr="00810D03" w:rsidRDefault="00810D03" w:rsidP="00981174">
      <w:pPr>
        <w:pStyle w:val="a7"/>
        <w:numPr>
          <w:ilvl w:val="0"/>
          <w:numId w:val="17"/>
        </w:numPr>
        <w:spacing w:before="0" w:beforeAutospacing="0" w:after="0" w:afterAutospacing="0" w:line="360" w:lineRule="auto"/>
        <w:contextualSpacing/>
        <w:jc w:val="both"/>
      </w:pPr>
      <w:r w:rsidRPr="00810D03">
        <w:t>недостаточный уровень готовности крупных компаний к запуску новых высокотехнологичных продуктов в производство – нехватка технолого-логистических и коммерческих компетенций;</w:t>
      </w:r>
    </w:p>
    <w:p w:rsidR="00810D03" w:rsidRPr="00810D03" w:rsidRDefault="00810D03" w:rsidP="00981174">
      <w:pPr>
        <w:pStyle w:val="a7"/>
        <w:numPr>
          <w:ilvl w:val="0"/>
          <w:numId w:val="17"/>
        </w:numPr>
        <w:spacing w:before="0" w:beforeAutospacing="0" w:after="0" w:afterAutospacing="0" w:line="360" w:lineRule="auto"/>
        <w:contextualSpacing/>
        <w:jc w:val="both"/>
      </w:pPr>
      <w:r w:rsidRPr="00810D03">
        <w:t>отсутствие территориальной организационной структуры для эффективной интеграции НИОКР в экономическую деятельность предприятий и в окружные инвестиционные проекты и программы;</w:t>
      </w:r>
    </w:p>
    <w:p w:rsidR="00810D03" w:rsidRPr="00810D03" w:rsidRDefault="00810D03" w:rsidP="00981174">
      <w:pPr>
        <w:pStyle w:val="a7"/>
        <w:numPr>
          <w:ilvl w:val="0"/>
          <w:numId w:val="17"/>
        </w:numPr>
        <w:spacing w:before="0" w:beforeAutospacing="0" w:after="0" w:afterAutospacing="0" w:line="360" w:lineRule="auto"/>
        <w:contextualSpacing/>
        <w:jc w:val="both"/>
      </w:pPr>
      <w:r w:rsidRPr="00810D03">
        <w:t>отсутствие кластерной кооперации организаций, ориентированных на инновационную деятельность;</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низкая мотивация предприятий из-за неопределенности результата на взаимодействие с научными организациями для выполнения НИОКР;</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недостаточный уровень конкуренции, стимулирующей предприятия к инновационной активности.</w:t>
      </w:r>
    </w:p>
    <w:p w:rsidR="00810D03" w:rsidRPr="00810D03" w:rsidRDefault="00810D03" w:rsidP="00810D03">
      <w:pPr>
        <w:spacing w:line="360" w:lineRule="auto"/>
        <w:ind w:firstLine="709"/>
        <w:contextualSpacing/>
        <w:rPr>
          <w:rFonts w:ascii="Times New Roman" w:hAnsi="Times New Roman" w:cs="Times New Roman"/>
          <w:i/>
          <w:sz w:val="24"/>
          <w:szCs w:val="24"/>
        </w:rPr>
      </w:pPr>
      <w:r w:rsidRPr="00810D03">
        <w:rPr>
          <w:rFonts w:ascii="Times New Roman" w:hAnsi="Times New Roman" w:cs="Times New Roman"/>
          <w:i/>
          <w:sz w:val="24"/>
          <w:szCs w:val="24"/>
        </w:rPr>
        <w:t>Стратегические приоритеты.</w:t>
      </w:r>
    </w:p>
    <w:p w:rsidR="00810D03" w:rsidRPr="00810D03" w:rsidRDefault="00810D03" w:rsidP="00810D03">
      <w:pPr>
        <w:shd w:val="clear" w:color="auto" w:fill="FFFFFF"/>
        <w:spacing w:line="360" w:lineRule="auto"/>
        <w:ind w:firstLine="709"/>
        <w:contextualSpacing/>
        <w:jc w:val="both"/>
        <w:rPr>
          <w:rFonts w:ascii="Times New Roman" w:hAnsi="Times New Roman" w:cs="Times New Roman"/>
          <w:color w:val="000000"/>
          <w:sz w:val="24"/>
          <w:szCs w:val="24"/>
        </w:rPr>
      </w:pPr>
      <w:r w:rsidRPr="00810D03">
        <w:rPr>
          <w:rFonts w:ascii="Times New Roman" w:hAnsi="Times New Roman" w:cs="Times New Roman"/>
          <w:sz w:val="24"/>
          <w:szCs w:val="24"/>
        </w:rPr>
        <w:t>Тенденции и перспективы экономического развития Старооскольского городского округа</w:t>
      </w:r>
      <w:r w:rsidRPr="00810D03">
        <w:rPr>
          <w:rFonts w:ascii="Times New Roman" w:hAnsi="Times New Roman" w:cs="Times New Roman"/>
          <w:color w:val="000000"/>
          <w:sz w:val="24"/>
          <w:szCs w:val="24"/>
        </w:rPr>
        <w:t xml:space="preserve"> должны быть основаны на преодолении больших вызовов и рисков в процессе разработки инновационных направлений своих действий. </w:t>
      </w:r>
    </w:p>
    <w:p w:rsidR="00810D03" w:rsidRPr="00A878F4"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 xml:space="preserve">Содействие организациям Старооскольского городского округа в поддержке научной, научно-технической, инновационной деятельности определено посредством финансового обеспечения через государственные фонды в соответствии с Федеральным законом от 23 августа 1996 г. № 127-ФЗ «О науке и государственной научно-технической политике». В этом аспекте целесообразно создание ассоциации отраслевых предпринимателей и компаний (консорциум) для реализации совместных инновационных проектов как по импортозамещению, так и по реализации приоритетных направлений развития округа. </w:t>
      </w:r>
    </w:p>
    <w:p w:rsidR="00A878F4" w:rsidRPr="00A878F4"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Интеграция с АО «Корпорация «Развитие» Белгородской области. Создание межведомственной рабочей группы по реализации национальных те</w:t>
      </w:r>
      <w:r w:rsidR="0005777B">
        <w:rPr>
          <w:rFonts w:ascii="Times New Roman" w:hAnsi="Times New Roman" w:cs="Times New Roman"/>
          <w:sz w:val="24"/>
          <w:szCs w:val="24"/>
        </w:rPr>
        <w:t>х</w:t>
      </w:r>
      <w:r w:rsidRPr="00A878F4">
        <w:rPr>
          <w:rFonts w:ascii="Times New Roman" w:hAnsi="Times New Roman" w:cs="Times New Roman"/>
          <w:sz w:val="24"/>
          <w:szCs w:val="24"/>
        </w:rPr>
        <w:t>нологических инициатив (НТИ) в Ст</w:t>
      </w:r>
      <w:r w:rsidR="00A878F4" w:rsidRPr="00A878F4">
        <w:rPr>
          <w:rFonts w:ascii="Times New Roman" w:hAnsi="Times New Roman" w:cs="Times New Roman"/>
          <w:sz w:val="24"/>
          <w:szCs w:val="24"/>
        </w:rPr>
        <w:t>арооскольском городском округе.</w:t>
      </w:r>
    </w:p>
    <w:p w:rsidR="00810D03" w:rsidRPr="00A878F4"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Развитие кружкового движения НТИ в Старооскольском городском округе (в том числе проведение уроков НТИ, проектных школ, олимпиад НТИ, формирование проектных команд, развитие инфраструктуры поддержки кружкового движения), как комплекс мер, направленных на повышение инновационной активности молодого поколения. Данные мероприятия должны сопровождаться информационной кампанией в средствах массовой информации, в том числе социальных сетях и мессенджерах городского округа в целях популяризации НТИ.</w:t>
      </w:r>
    </w:p>
    <w:p w:rsidR="00810D03" w:rsidRPr="00810D03" w:rsidRDefault="00810D03" w:rsidP="00810D03">
      <w:pPr>
        <w:pStyle w:val="ConsPlusNormal"/>
        <w:spacing w:line="360" w:lineRule="auto"/>
        <w:ind w:firstLine="709"/>
        <w:contextualSpacing/>
        <w:jc w:val="both"/>
        <w:rPr>
          <w:rFonts w:ascii="Times New Roman" w:hAnsi="Times New Roman" w:cs="Times New Roman"/>
          <w:i/>
          <w:sz w:val="24"/>
          <w:szCs w:val="24"/>
        </w:rPr>
      </w:pPr>
      <w:r w:rsidRPr="00810D03">
        <w:rPr>
          <w:rFonts w:ascii="Times New Roman" w:hAnsi="Times New Roman" w:cs="Times New Roman"/>
          <w:sz w:val="24"/>
          <w:szCs w:val="24"/>
        </w:rPr>
        <w:t>Для реализации НТИ в Старооскольском городском округе необходимо:</w:t>
      </w:r>
      <w:r w:rsidRPr="00810D03">
        <w:rPr>
          <w:rFonts w:ascii="Times New Roman" w:hAnsi="Times New Roman" w:cs="Times New Roman"/>
          <w:i/>
          <w:sz w:val="24"/>
          <w:szCs w:val="24"/>
        </w:rPr>
        <w:t xml:space="preserve"> </w:t>
      </w:r>
    </w:p>
    <w:p w:rsidR="00810D03" w:rsidRPr="00810D03" w:rsidRDefault="00810D03" w:rsidP="00981174">
      <w:pPr>
        <w:pStyle w:val="ConsPlusNormal"/>
        <w:numPr>
          <w:ilvl w:val="0"/>
          <w:numId w:val="18"/>
        </w:numPr>
        <w:tabs>
          <w:tab w:val="left" w:pos="284"/>
        </w:tabs>
        <w:autoSpaceDE w:val="0"/>
        <w:autoSpaceDN w:val="0"/>
        <w:spacing w:line="360" w:lineRule="auto"/>
        <w:ind w:left="709" w:hanging="284"/>
        <w:contextualSpacing/>
        <w:jc w:val="both"/>
        <w:rPr>
          <w:rFonts w:ascii="Times New Roman" w:hAnsi="Times New Roman" w:cs="Times New Roman"/>
          <w:sz w:val="24"/>
          <w:szCs w:val="24"/>
        </w:rPr>
      </w:pPr>
      <w:r w:rsidRPr="00810D03">
        <w:rPr>
          <w:rFonts w:ascii="Times New Roman" w:hAnsi="Times New Roman" w:cs="Times New Roman"/>
          <w:sz w:val="24"/>
          <w:szCs w:val="24"/>
        </w:rPr>
        <w:t>создание центра молодежного инновационного творчества для развития навыков технологического предпринимательства и реализации проектов НТИ;</w:t>
      </w:r>
    </w:p>
    <w:p w:rsidR="00810D03" w:rsidRPr="00810D03" w:rsidRDefault="00810D03" w:rsidP="00981174">
      <w:pPr>
        <w:pStyle w:val="ConsPlusNormal"/>
        <w:numPr>
          <w:ilvl w:val="0"/>
          <w:numId w:val="18"/>
        </w:numPr>
        <w:tabs>
          <w:tab w:val="left" w:pos="284"/>
        </w:tabs>
        <w:autoSpaceDE w:val="0"/>
        <w:autoSpaceDN w:val="0"/>
        <w:spacing w:line="360" w:lineRule="auto"/>
        <w:ind w:left="709" w:hanging="284"/>
        <w:contextualSpacing/>
        <w:jc w:val="both"/>
        <w:rPr>
          <w:rFonts w:ascii="Times New Roman" w:hAnsi="Times New Roman" w:cs="Times New Roman"/>
          <w:sz w:val="24"/>
          <w:szCs w:val="24"/>
        </w:rPr>
      </w:pPr>
      <w:r w:rsidRPr="00810D03">
        <w:rPr>
          <w:rFonts w:ascii="Times New Roman" w:hAnsi="Times New Roman" w:cs="Times New Roman"/>
          <w:sz w:val="24"/>
          <w:szCs w:val="24"/>
        </w:rPr>
        <w:t>рассмотреть пути интеграции в систему подготовки молодых кадров для ведущих отраслей округа, в частности создание площадки (филиал, «точка кипения», «кванториум», центр молодежного инновационного творчества и т.д.) в структуре кампуса при образовательном центре «Алгоритм успеха»;</w:t>
      </w:r>
    </w:p>
    <w:p w:rsidR="00810D03" w:rsidRPr="00810D03" w:rsidRDefault="00810D03" w:rsidP="00981174">
      <w:pPr>
        <w:pStyle w:val="ConsPlusNormal"/>
        <w:numPr>
          <w:ilvl w:val="0"/>
          <w:numId w:val="18"/>
        </w:numPr>
        <w:tabs>
          <w:tab w:val="left" w:pos="284"/>
        </w:tabs>
        <w:autoSpaceDE w:val="0"/>
        <w:autoSpaceDN w:val="0"/>
        <w:spacing w:line="360" w:lineRule="auto"/>
        <w:ind w:left="709" w:hanging="284"/>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 встроить направления и инструменты НТИ в систему профориентации, образовательных мероприятий на уровне школ и колледжа с расширением направлений подготовки профессионального образования;</w:t>
      </w:r>
    </w:p>
    <w:p w:rsidR="00810D03" w:rsidRPr="00810D03" w:rsidRDefault="00810D03" w:rsidP="00981174">
      <w:pPr>
        <w:pStyle w:val="ConsPlusNormal"/>
        <w:numPr>
          <w:ilvl w:val="0"/>
          <w:numId w:val="18"/>
        </w:numPr>
        <w:tabs>
          <w:tab w:val="left" w:pos="284"/>
        </w:tabs>
        <w:autoSpaceDE w:val="0"/>
        <w:autoSpaceDN w:val="0"/>
        <w:spacing w:line="360" w:lineRule="auto"/>
        <w:ind w:left="709" w:hanging="284"/>
        <w:contextualSpacing/>
        <w:jc w:val="both"/>
        <w:rPr>
          <w:rFonts w:ascii="Times New Roman" w:hAnsi="Times New Roman" w:cs="Times New Roman"/>
          <w:sz w:val="24"/>
          <w:szCs w:val="24"/>
        </w:rPr>
      </w:pPr>
      <w:r w:rsidRPr="00810D03">
        <w:rPr>
          <w:rFonts w:ascii="Times New Roman" w:hAnsi="Times New Roman" w:cs="Times New Roman"/>
          <w:sz w:val="24"/>
          <w:szCs w:val="24"/>
        </w:rPr>
        <w:t>рассмотреть внедрение и развитие технологий НТИ в Старооскольском городском округе в направлении направлениям: «Industrial», Agro&amp;FoodTech», «HealthNet».</w:t>
      </w:r>
    </w:p>
    <w:p w:rsidR="00810D03" w:rsidRPr="00810D03"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Новыми субъектами технологического развития Старооскольского городского округа должны стать: объединения (технологические холдинги и др.), включающие образовательную, исследовательскую, конструкторскую и производственную базу, опытные производства. Необходимо инициировать создание бизнес-инкубатора для зарождения и поддержания технологических предпринимателей с возможностью проведения научных, лабораторных исследований.</w:t>
      </w:r>
    </w:p>
    <w:p w:rsidR="00810D03" w:rsidRPr="00A878F4"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Реализация направлений в Старооскольском городском округе государственной программы </w:t>
      </w:r>
      <w:r w:rsidRPr="00A878F4">
        <w:rPr>
          <w:rFonts w:ascii="Times New Roman" w:hAnsi="Times New Roman" w:cs="Times New Roman"/>
          <w:sz w:val="24"/>
          <w:szCs w:val="24"/>
        </w:rPr>
        <w:t>«Научно-технологическое развитие Российской Федерации»:</w:t>
      </w:r>
    </w:p>
    <w:p w:rsidR="00810D03" w:rsidRPr="00810D03" w:rsidRDefault="00810D03" w:rsidP="00981174">
      <w:pPr>
        <w:pStyle w:val="aa"/>
        <w:numPr>
          <w:ilvl w:val="6"/>
          <w:numId w:val="19"/>
        </w:numPr>
        <w:spacing w:after="0" w:line="360" w:lineRule="auto"/>
        <w:ind w:left="709"/>
        <w:jc w:val="both"/>
        <w:rPr>
          <w:rFonts w:ascii="Times New Roman" w:eastAsia="Times New Roman" w:hAnsi="Times New Roman" w:cs="Times New Roman"/>
          <w:sz w:val="24"/>
          <w:szCs w:val="24"/>
          <w:lang w:eastAsia="ru-RU"/>
        </w:rPr>
      </w:pPr>
      <w:r w:rsidRPr="00810D03">
        <w:rPr>
          <w:rFonts w:ascii="Times New Roman" w:eastAsia="Times New Roman" w:hAnsi="Times New Roman" w:cs="Times New Roman"/>
          <w:sz w:val="24"/>
          <w:szCs w:val="24"/>
          <w:lang w:eastAsia="ru-RU"/>
        </w:rPr>
        <w:t>«Создание условий для выявления талантливой молодежи, достижения результатов в области науки, технологий, инноваций и развитие интеллектуального потенциала»;</w:t>
      </w:r>
    </w:p>
    <w:p w:rsidR="00810D03" w:rsidRPr="00810D03" w:rsidRDefault="00810D03" w:rsidP="00981174">
      <w:pPr>
        <w:pStyle w:val="aa"/>
        <w:numPr>
          <w:ilvl w:val="6"/>
          <w:numId w:val="19"/>
        </w:numPr>
        <w:spacing w:after="0" w:line="360" w:lineRule="auto"/>
        <w:ind w:left="709"/>
        <w:jc w:val="both"/>
        <w:rPr>
          <w:rFonts w:ascii="Times New Roman" w:eastAsia="Times New Roman" w:hAnsi="Times New Roman" w:cs="Times New Roman"/>
          <w:sz w:val="24"/>
          <w:szCs w:val="24"/>
          <w:lang w:eastAsia="ru-RU"/>
        </w:rPr>
      </w:pPr>
      <w:r w:rsidRPr="00810D03">
        <w:rPr>
          <w:rFonts w:ascii="Times New Roman" w:eastAsia="Times New Roman" w:hAnsi="Times New Roman" w:cs="Times New Roman"/>
          <w:sz w:val="24"/>
          <w:szCs w:val="24"/>
          <w:lang w:eastAsia="ru-RU"/>
        </w:rPr>
        <w:t>«Технологическое обновление и создание инфраструктуры для развития научной, научно-технической и образовательной деятельности в округе».</w:t>
      </w:r>
    </w:p>
    <w:p w:rsidR="00810D03" w:rsidRPr="00810D03"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 xml:space="preserve">Разработка и реализация программы межрегионального взаимодействия по формированию инвестиционной привлекательности и форм поддержки перспективных инновационных технологий для </w:t>
      </w:r>
      <w:r w:rsidRPr="00810D03">
        <w:rPr>
          <w:rFonts w:ascii="Times New Roman" w:hAnsi="Times New Roman" w:cs="Times New Roman"/>
          <w:sz w:val="24"/>
          <w:szCs w:val="24"/>
        </w:rPr>
        <w:t>Старооскольского городского округа</w:t>
      </w:r>
      <w:r w:rsidRPr="00A878F4">
        <w:rPr>
          <w:rFonts w:ascii="Times New Roman" w:hAnsi="Times New Roman" w:cs="Times New Roman"/>
          <w:sz w:val="24"/>
          <w:szCs w:val="24"/>
        </w:rPr>
        <w:t>, претендуя стать их центром на региональном уровне.</w:t>
      </w:r>
      <w:r w:rsidRPr="00810D03">
        <w:rPr>
          <w:rFonts w:ascii="Times New Roman" w:hAnsi="Times New Roman" w:cs="Times New Roman"/>
          <w:sz w:val="24"/>
          <w:szCs w:val="24"/>
        </w:rPr>
        <w:t xml:space="preserve"> </w:t>
      </w:r>
    </w:p>
    <w:p w:rsidR="00810D03" w:rsidRPr="00810D03"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Организация мероприятий по реализации условий повышения инновационной активности предприятий в Старооскольском городском округе: создание структуры, отвечающей за анализ проблем развития инновационной деятельности на муниципальном уровне и подготовку предложений по поиску, внедрению и стимулированию инноваций, а также за развитие инновационной инфраструктуры.</w:t>
      </w:r>
    </w:p>
    <w:p w:rsidR="00A878F4" w:rsidRDefault="00810D03" w:rsidP="00A878F4">
      <w:pPr>
        <w:shd w:val="clear" w:color="auto" w:fill="FFFFFF"/>
        <w:spacing w:line="360" w:lineRule="auto"/>
        <w:ind w:firstLine="709"/>
        <w:contextualSpacing/>
        <w:jc w:val="both"/>
        <w:rPr>
          <w:rFonts w:ascii="Times New Roman" w:hAnsi="Times New Roman" w:cs="Times New Roman"/>
          <w:color w:val="FF0000"/>
          <w:sz w:val="24"/>
          <w:szCs w:val="24"/>
        </w:rPr>
      </w:pPr>
      <w:r w:rsidRPr="00810D03">
        <w:rPr>
          <w:rFonts w:ascii="Times New Roman" w:hAnsi="Times New Roman" w:cs="Times New Roman"/>
          <w:sz w:val="24"/>
          <w:szCs w:val="24"/>
        </w:rPr>
        <w:t>Рассмотри основные направления экономического развития Старооскольского городского округа по видам экономической деятельности:</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По виду экономической деятельности «Сельское, лесное хозяйство, охота, рыболовство и рыбоводство» с горизонтом реализации на 6 лет:</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разработка программы повышения плодородия и развития мелиорации сельскохозяйственных земель, повышение стимула землепользования;</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разработка программы развития мясного и молочного животноводства с применением высоких технологий в содержании и кормлении для интенсификации производства;</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повышение инвестиционной активности</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 xml:space="preserve"> в развитии перерабатывающего комплекса сельскохозяйственной продукции с применением инновационных технологий для формирования ассортиментного портфеля импортозамещения;</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применение и развитие кластерных технологий управления рынком сельскохозяйственной продукции;</w:t>
      </w:r>
    </w:p>
    <w:p w:rsidR="00A878F4"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разработка программы развития малых фермерских хозяйств.</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По виду экономической деятельности «Добыча полезных ископаемых»:</w:t>
      </w:r>
    </w:p>
    <w:p w:rsidR="00810D03" w:rsidRPr="00810D03" w:rsidRDefault="00810D03"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применение инновационных технологий гидрообеспылевания в процессе бурения скважин;</w:t>
      </w:r>
    </w:p>
    <w:p w:rsidR="00A878F4" w:rsidRDefault="00810D03"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внедрение компьютерных технологий моделирования и проектирования рациональных параметров буровзрывных работ;</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По виду экономической деятельности «Обрабатывающие производства»:</w:t>
      </w:r>
    </w:p>
    <w:p w:rsidR="00810D03" w:rsidRPr="00810D03" w:rsidRDefault="00810D03" w:rsidP="00981174">
      <w:pPr>
        <w:pStyle w:val="aa"/>
        <w:numPr>
          <w:ilvl w:val="1"/>
          <w:numId w:val="16"/>
        </w:numPr>
        <w:shd w:val="clear" w:color="auto" w:fill="FFFFFF"/>
        <w:spacing w:after="0" w:line="360" w:lineRule="auto"/>
        <w:ind w:left="567" w:hanging="284"/>
        <w:jc w:val="both"/>
        <w:rPr>
          <w:rFonts w:ascii="Times New Roman" w:hAnsi="Times New Roman" w:cs="Times New Roman"/>
          <w:sz w:val="24"/>
          <w:szCs w:val="24"/>
        </w:rPr>
      </w:pPr>
      <w:r w:rsidRPr="00810D03">
        <w:rPr>
          <w:rFonts w:ascii="Times New Roman" w:hAnsi="Times New Roman" w:cs="Times New Roman"/>
          <w:sz w:val="24"/>
          <w:szCs w:val="24"/>
        </w:rPr>
        <w:t>Металлургия и горнодобывающая промышленность</w:t>
      </w:r>
    </w:p>
    <w:p w:rsidR="00810D03" w:rsidRPr="00810D03" w:rsidRDefault="00810D03" w:rsidP="00981174">
      <w:pPr>
        <w:pStyle w:val="aa"/>
        <w:numPr>
          <w:ilvl w:val="2"/>
          <w:numId w:val="16"/>
        </w:numPr>
        <w:shd w:val="clear" w:color="auto" w:fill="FFFFFF"/>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Применение «зеленых» технологий на </w:t>
      </w:r>
      <w:r w:rsidRPr="00810D03">
        <w:rPr>
          <w:rFonts w:ascii="Times New Roman" w:hAnsi="Times New Roman" w:cs="Times New Roman"/>
          <w:sz w:val="24"/>
          <w:szCs w:val="24"/>
          <w:lang w:val="en-US"/>
        </w:rPr>
        <w:t>ESG</w:t>
      </w:r>
      <w:r w:rsidRPr="00810D03">
        <w:rPr>
          <w:rFonts w:ascii="Times New Roman" w:hAnsi="Times New Roman" w:cs="Times New Roman"/>
          <w:sz w:val="24"/>
          <w:szCs w:val="24"/>
        </w:rPr>
        <w:t xml:space="preserve">-принципах: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технология коксоаглодоменного передела (повышение качественных характеристик производимого и используемого в доменной плавке кокса, позволяет сократить удельный расход топлива на выплавку чугуна без увеличения удельных выбросов углерода в атмосферу. Опыт ПАО «Северсталь»).</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производство стали с низкой эмиссией углерода с применением самых современных и экологичных технологий, включая развитие нескольких производственных переделов с освоением новой продукции – горячебрикетированного железа (ГБЖ) (Проект ПАО «Новолипецкого металлургического комбината» на базе </w:t>
      </w:r>
      <w:r w:rsidRPr="00810D03">
        <w:rPr>
          <w:rFonts w:ascii="Times New Roman" w:hAnsi="Times New Roman" w:cs="Times New Roman"/>
          <w:color w:val="000000"/>
          <w:sz w:val="24"/>
          <w:szCs w:val="24"/>
          <w:shd w:val="clear" w:color="auto" w:fill="FFFFFF"/>
        </w:rPr>
        <w:t>АО «Стойленский Горно-Обогатительный Комбинат»).</w:t>
      </w:r>
    </w:p>
    <w:p w:rsidR="00810D03" w:rsidRPr="000F6FF2" w:rsidRDefault="00810D03" w:rsidP="00981174">
      <w:pPr>
        <w:pStyle w:val="aa"/>
        <w:numPr>
          <w:ilvl w:val="1"/>
          <w:numId w:val="16"/>
        </w:numPr>
        <w:shd w:val="clear" w:color="auto" w:fill="FFFFFF"/>
        <w:spacing w:after="0" w:line="360" w:lineRule="auto"/>
        <w:ind w:left="567" w:hanging="284"/>
        <w:jc w:val="both"/>
        <w:rPr>
          <w:rFonts w:ascii="Times New Roman" w:hAnsi="Times New Roman" w:cs="Times New Roman"/>
          <w:sz w:val="24"/>
          <w:szCs w:val="24"/>
        </w:rPr>
      </w:pPr>
      <w:r w:rsidRPr="000F6FF2">
        <w:rPr>
          <w:rFonts w:ascii="Times New Roman" w:hAnsi="Times New Roman" w:cs="Times New Roman"/>
          <w:sz w:val="24"/>
          <w:szCs w:val="24"/>
        </w:rPr>
        <w:t>Машиностроение и металлообработка</w:t>
      </w:r>
    </w:p>
    <w:p w:rsidR="00810D03" w:rsidRPr="00810D03" w:rsidRDefault="00810D03" w:rsidP="00A878F4">
      <w:pPr>
        <w:pStyle w:val="aa"/>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Повышение конкурентоспособности машиностроения: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внедрение на предприятиях машиностроения </w:t>
      </w:r>
      <w:r w:rsidRPr="00A878F4">
        <w:rPr>
          <w:rFonts w:ascii="Times New Roman" w:hAnsi="Times New Roman" w:cs="Times New Roman"/>
          <w:sz w:val="24"/>
          <w:szCs w:val="24"/>
        </w:rPr>
        <w:t>High Technology</w:t>
      </w:r>
      <w:r w:rsidRPr="00810D03">
        <w:rPr>
          <w:rFonts w:ascii="Times New Roman" w:hAnsi="Times New Roman" w:cs="Times New Roman"/>
          <w:sz w:val="24"/>
          <w:szCs w:val="24"/>
        </w:rPr>
        <w:t xml:space="preserve">: роботизированные, аддитивные системы;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механотронное оборудование с управлением на базе </w:t>
      </w:r>
      <w:r w:rsidRPr="00A878F4">
        <w:rPr>
          <w:rFonts w:ascii="Times New Roman" w:hAnsi="Times New Roman" w:cs="Times New Roman"/>
          <w:sz w:val="24"/>
          <w:szCs w:val="24"/>
        </w:rPr>
        <w:t>IT</w:t>
      </w:r>
      <w:r w:rsidRPr="00810D03">
        <w:rPr>
          <w:rFonts w:ascii="Times New Roman" w:hAnsi="Times New Roman" w:cs="Times New Roman"/>
          <w:sz w:val="24"/>
          <w:szCs w:val="24"/>
        </w:rPr>
        <w:t xml:space="preserve"> </w:t>
      </w:r>
      <w:r w:rsidR="000F6FF2">
        <w:rPr>
          <w:rFonts w:ascii="Times New Roman" w:hAnsi="Times New Roman" w:cs="Times New Roman"/>
          <w:sz w:val="24"/>
          <w:szCs w:val="24"/>
        </w:rPr>
        <w:t>–</w:t>
      </w:r>
      <w:r w:rsidRPr="00810D03">
        <w:rPr>
          <w:rFonts w:ascii="Times New Roman" w:hAnsi="Times New Roman" w:cs="Times New Roman"/>
          <w:sz w:val="24"/>
          <w:szCs w:val="24"/>
        </w:rPr>
        <w:t xml:space="preserve"> технологий;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комплексная реструктуризация переделов;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ресурсосбережение и энергоэффективность.</w:t>
      </w:r>
    </w:p>
    <w:p w:rsidR="00810D03" w:rsidRPr="000F6FF2" w:rsidRDefault="00810D03" w:rsidP="00981174">
      <w:pPr>
        <w:pStyle w:val="aa"/>
        <w:numPr>
          <w:ilvl w:val="1"/>
          <w:numId w:val="16"/>
        </w:numPr>
        <w:shd w:val="clear" w:color="auto" w:fill="FFFFFF"/>
        <w:spacing w:after="0" w:line="360" w:lineRule="auto"/>
        <w:ind w:left="567" w:hanging="284"/>
        <w:jc w:val="both"/>
        <w:rPr>
          <w:rFonts w:ascii="Times New Roman" w:hAnsi="Times New Roman" w:cs="Times New Roman"/>
          <w:sz w:val="24"/>
          <w:szCs w:val="24"/>
        </w:rPr>
      </w:pPr>
      <w:r w:rsidRPr="000F6FF2">
        <w:rPr>
          <w:rFonts w:ascii="Times New Roman" w:hAnsi="Times New Roman" w:cs="Times New Roman"/>
          <w:sz w:val="24"/>
          <w:szCs w:val="24"/>
        </w:rPr>
        <w:t>Производство строительных материалов</w:t>
      </w:r>
    </w:p>
    <w:p w:rsidR="00810D03" w:rsidRPr="00810D03" w:rsidRDefault="00810D03" w:rsidP="00A878F4">
      <w:pPr>
        <w:shd w:val="clear" w:color="auto" w:fill="FFFFFF"/>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Развитие производства конкурентоспособной номенклатуры строительных материалов, отвечающие высоким требованиям энергосбережения и ресурсоэффективности.</w:t>
      </w:r>
    </w:p>
    <w:p w:rsidR="00810D03" w:rsidRPr="00810D03" w:rsidRDefault="00810D03" w:rsidP="00981174">
      <w:pPr>
        <w:pStyle w:val="aa"/>
        <w:numPr>
          <w:ilvl w:val="1"/>
          <w:numId w:val="16"/>
        </w:numPr>
        <w:shd w:val="clear" w:color="auto" w:fill="FFFFFF"/>
        <w:spacing w:after="0" w:line="360" w:lineRule="auto"/>
        <w:ind w:left="567" w:hanging="284"/>
        <w:jc w:val="both"/>
        <w:rPr>
          <w:rFonts w:ascii="Times New Roman" w:hAnsi="Times New Roman" w:cs="Times New Roman"/>
          <w:sz w:val="24"/>
          <w:szCs w:val="24"/>
        </w:rPr>
      </w:pPr>
      <w:r w:rsidRPr="00810D03">
        <w:rPr>
          <w:rFonts w:ascii="Times New Roman" w:hAnsi="Times New Roman" w:cs="Times New Roman"/>
          <w:sz w:val="24"/>
          <w:szCs w:val="24"/>
        </w:rPr>
        <w:t>Пищевая промышленность</w:t>
      </w:r>
    </w:p>
    <w:p w:rsidR="00810D03" w:rsidRPr="00810D03" w:rsidRDefault="00810D03" w:rsidP="00A878F4">
      <w:pPr>
        <w:shd w:val="clear" w:color="auto" w:fill="FFFFFF"/>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Ориентация пищевой промышленности на «зеленую», прозрачную экономику, открытую и понятную для потребителя с его уникальными запросами в сторону пищевого баланса и низких затрат с формированием полезных привычек для долголетия.</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По виду экономической деятельности «Обеспечение электрической энергией, газом и паром; кондиционирование воздуха»:</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для теплоснабжения предусмотреть строительство (установку) автономных блочно-модульных источников тепловой энергии.</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реализация возобновляемых источников энергии, вторичные энергетические ресурсы (ВЭР), водородной энергетики, накопителей энергии и интеллектуальных сетей.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увеличение мощностей малой распределенной энергетики за счет развития предприятиями собственной электрогенерации, создания генерирующих мощностей на основе вторичных энергетических ресурсов таких как биотопливо, древесные отходы, попутный газ. </w:t>
      </w:r>
    </w:p>
    <w:p w:rsidR="00810D03" w:rsidRPr="00810D03"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По виду экономической деятельности «Водоснабжение; водоотведение, организация сбора и утилизация отходов, деятельность по ликвидации загрязнений»:</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обеспечение долгосрочной надежности и стабильности в работе системы водоснабжения;</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реконструкция сети водоотведения как неразрывной части водоснабжения города;</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i/>
          <w:iCs/>
          <w:color w:val="212121"/>
          <w:sz w:val="24"/>
          <w:szCs w:val="24"/>
        </w:rPr>
      </w:pPr>
      <w:r w:rsidRPr="00810D03">
        <w:rPr>
          <w:rFonts w:ascii="Times New Roman" w:hAnsi="Times New Roman" w:cs="Times New Roman"/>
          <w:sz w:val="24"/>
          <w:szCs w:val="24"/>
        </w:rPr>
        <w:t>реконструкция полигона ТКО с целью увеличения срока эксплуатации и возможности глубокой переработки для различных целей. Разработка Программы раздельного сбора мусора, в рамках которой сформировать у населения культуру по обращению с отходами.</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rPr>
      </w:pPr>
      <w:r w:rsidRPr="00A878F4">
        <w:rPr>
          <w:rFonts w:ascii="Times New Roman" w:hAnsi="Times New Roman" w:cs="Times New Roman"/>
          <w:sz w:val="24"/>
          <w:szCs w:val="24"/>
        </w:rPr>
        <w:t>По виду экономической деятельности «Строительство»:</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развитие жилищного строительства по направлениям многоквартирного строительства и индивидуального жилищного строительства в микрорайонах массовой застройки, отвечающего современным требованиям по качественным характеристикам.</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внедрение экологических инн</w:t>
      </w:r>
      <w:r>
        <w:rPr>
          <w:rFonts w:ascii="Times New Roman" w:hAnsi="Times New Roman" w:cs="Times New Roman"/>
          <w:sz w:val="24"/>
          <w:szCs w:val="24"/>
        </w:rPr>
        <w:t>оваций в жилищном строительстве.</w:t>
      </w:r>
    </w:p>
    <w:p w:rsidR="00810D03" w:rsidRPr="00D31D83" w:rsidRDefault="00810D03" w:rsidP="00810D03">
      <w:pPr>
        <w:rPr>
          <w:rFonts w:ascii="Times New Roman" w:hAnsi="Times New Roman" w:cs="Times New Roman"/>
          <w:b/>
          <w:sz w:val="24"/>
          <w:szCs w:val="24"/>
        </w:rPr>
      </w:pPr>
    </w:p>
    <w:p w:rsidR="008D1615" w:rsidRDefault="00D31D83" w:rsidP="00D31D83">
      <w:pPr>
        <w:spacing w:line="360" w:lineRule="auto"/>
        <w:contextualSpacing/>
        <w:jc w:val="center"/>
        <w:outlineLvl w:val="2"/>
        <w:rPr>
          <w:rFonts w:ascii="Times New Roman" w:hAnsi="Times New Roman" w:cs="Times New Roman"/>
          <w:b/>
          <w:sz w:val="24"/>
          <w:szCs w:val="24"/>
        </w:rPr>
      </w:pPr>
      <w:bookmarkStart w:id="44" w:name="_Toc171070607"/>
      <w:r>
        <w:rPr>
          <w:rFonts w:ascii="Times New Roman" w:hAnsi="Times New Roman" w:cs="Times New Roman"/>
          <w:b/>
          <w:sz w:val="24"/>
          <w:szCs w:val="24"/>
        </w:rPr>
        <w:t xml:space="preserve">1.5.4 </w:t>
      </w:r>
      <w:r w:rsidRPr="00D31D83">
        <w:rPr>
          <w:rFonts w:ascii="Times New Roman" w:hAnsi="Times New Roman" w:cs="Times New Roman"/>
          <w:b/>
          <w:sz w:val="24"/>
          <w:szCs w:val="24"/>
        </w:rPr>
        <w:t>Анализ динамики инвестиционных процессов, уровень развития финансовых институтов и доступность финансовых ресурсов</w:t>
      </w:r>
      <w:bookmarkEnd w:id="44"/>
    </w:p>
    <w:p w:rsidR="00A878F4" w:rsidRDefault="00A878F4" w:rsidP="00A878F4">
      <w:pPr>
        <w:rPr>
          <w:rFonts w:ascii="Times New Roman" w:hAnsi="Times New Roman" w:cs="Times New Roman"/>
          <w:b/>
          <w:sz w:val="24"/>
          <w:szCs w:val="24"/>
        </w:rPr>
      </w:pPr>
    </w:p>
    <w:p w:rsidR="00810D03" w:rsidRPr="00810D03" w:rsidRDefault="00810D03" w:rsidP="00A878F4">
      <w:pPr>
        <w:spacing w:before="132"/>
        <w:ind w:firstLine="709"/>
        <w:contextualSpacing/>
        <w:jc w:val="both"/>
        <w:rPr>
          <w:rFonts w:ascii="Times New Roman" w:hAnsi="Times New Roman" w:cs="Times New Roman"/>
          <w:i/>
          <w:sz w:val="24"/>
          <w:szCs w:val="24"/>
        </w:rPr>
      </w:pPr>
      <w:r w:rsidRPr="00810D03">
        <w:rPr>
          <w:rFonts w:ascii="Times New Roman" w:hAnsi="Times New Roman" w:cs="Times New Roman"/>
          <w:i/>
          <w:sz w:val="24"/>
          <w:szCs w:val="24"/>
        </w:rPr>
        <w:t>Ключевые характеристики</w:t>
      </w:r>
    </w:p>
    <w:p w:rsidR="00810D03" w:rsidRPr="00810D03" w:rsidRDefault="00810D03" w:rsidP="00810D03">
      <w:pPr>
        <w:pStyle w:val="af"/>
        <w:spacing w:before="139" w:line="360" w:lineRule="auto"/>
        <w:ind w:right="124" w:firstLine="691"/>
        <w:contextualSpacing/>
        <w:rPr>
          <w:sz w:val="24"/>
          <w:szCs w:val="24"/>
        </w:rPr>
      </w:pPr>
      <w:r w:rsidRPr="00810D03">
        <w:rPr>
          <w:sz w:val="24"/>
          <w:szCs w:val="24"/>
        </w:rPr>
        <w:t>В настоящее время, на территории Белгородской области</w:t>
      </w:r>
      <w:r w:rsidRPr="00810D03">
        <w:rPr>
          <w:spacing w:val="-1"/>
          <w:sz w:val="24"/>
          <w:szCs w:val="24"/>
        </w:rPr>
        <w:t xml:space="preserve"> </w:t>
      </w:r>
      <w:r w:rsidRPr="00810D03">
        <w:rPr>
          <w:sz w:val="24"/>
          <w:szCs w:val="24"/>
        </w:rPr>
        <w:t>действует Региональный инвестиционный стандарт 2.0.</w:t>
      </w:r>
    </w:p>
    <w:p w:rsidR="00810D03" w:rsidRPr="00810D03" w:rsidRDefault="00810D03" w:rsidP="00810D03">
      <w:pPr>
        <w:pStyle w:val="af"/>
        <w:spacing w:line="360" w:lineRule="auto"/>
        <w:ind w:right="124" w:firstLine="700"/>
        <w:contextualSpacing/>
        <w:rPr>
          <w:sz w:val="24"/>
          <w:szCs w:val="24"/>
        </w:rPr>
      </w:pPr>
      <w:r w:rsidRPr="00810D03">
        <w:rPr>
          <w:sz w:val="24"/>
          <w:szCs w:val="24"/>
        </w:rPr>
        <w:t>В</w:t>
      </w:r>
      <w:r w:rsidRPr="00810D03">
        <w:rPr>
          <w:spacing w:val="-12"/>
          <w:sz w:val="24"/>
          <w:szCs w:val="24"/>
        </w:rPr>
        <w:t xml:space="preserve"> </w:t>
      </w:r>
      <w:r w:rsidRPr="00810D03">
        <w:rPr>
          <w:sz w:val="24"/>
          <w:szCs w:val="24"/>
        </w:rPr>
        <w:t>рамках</w:t>
      </w:r>
      <w:r w:rsidRPr="00810D03">
        <w:rPr>
          <w:spacing w:val="-7"/>
          <w:sz w:val="24"/>
          <w:szCs w:val="24"/>
        </w:rPr>
        <w:t xml:space="preserve"> </w:t>
      </w:r>
      <w:r w:rsidRPr="00810D03">
        <w:rPr>
          <w:sz w:val="24"/>
          <w:szCs w:val="24"/>
        </w:rPr>
        <w:t>инвестиционного стандарта</w:t>
      </w:r>
      <w:r w:rsidRPr="00810D03">
        <w:rPr>
          <w:spacing w:val="-7"/>
          <w:sz w:val="24"/>
          <w:szCs w:val="24"/>
        </w:rPr>
        <w:t xml:space="preserve"> </w:t>
      </w:r>
      <w:r w:rsidRPr="00810D03">
        <w:rPr>
          <w:sz w:val="24"/>
          <w:szCs w:val="24"/>
        </w:rPr>
        <w:t>Белгородской области</w:t>
      </w:r>
      <w:r w:rsidRPr="00810D03">
        <w:rPr>
          <w:rStyle w:val="a5"/>
          <w:rFonts w:eastAsiaTheme="majorEastAsia"/>
          <w:sz w:val="24"/>
          <w:szCs w:val="24"/>
        </w:rPr>
        <w:footnoteReference w:id="51"/>
      </w:r>
      <w:r w:rsidRPr="00810D03">
        <w:rPr>
          <w:sz w:val="24"/>
          <w:szCs w:val="24"/>
        </w:rPr>
        <w:t xml:space="preserve"> установлено единообразие</w:t>
      </w:r>
      <w:r w:rsidRPr="00810D03">
        <w:rPr>
          <w:spacing w:val="-7"/>
          <w:sz w:val="24"/>
          <w:szCs w:val="24"/>
        </w:rPr>
        <w:t xml:space="preserve"> </w:t>
      </w:r>
      <w:r w:rsidRPr="00810D03">
        <w:rPr>
          <w:sz w:val="24"/>
          <w:szCs w:val="24"/>
        </w:rPr>
        <w:t>работы</w:t>
      </w:r>
      <w:r w:rsidRPr="00810D03">
        <w:rPr>
          <w:spacing w:val="-6"/>
          <w:sz w:val="24"/>
          <w:szCs w:val="24"/>
        </w:rPr>
        <w:t xml:space="preserve"> </w:t>
      </w:r>
      <w:r w:rsidRPr="00810D03">
        <w:rPr>
          <w:sz w:val="24"/>
          <w:szCs w:val="24"/>
        </w:rPr>
        <w:t>с</w:t>
      </w:r>
      <w:r w:rsidRPr="00810D03">
        <w:rPr>
          <w:spacing w:val="-7"/>
          <w:sz w:val="24"/>
          <w:szCs w:val="24"/>
        </w:rPr>
        <w:t xml:space="preserve"> </w:t>
      </w:r>
      <w:r w:rsidRPr="00810D03">
        <w:rPr>
          <w:sz w:val="24"/>
          <w:szCs w:val="24"/>
        </w:rPr>
        <w:t>инвесторами</w:t>
      </w:r>
      <w:r w:rsidRPr="00810D03">
        <w:rPr>
          <w:spacing w:val="-58"/>
          <w:sz w:val="24"/>
          <w:szCs w:val="24"/>
        </w:rPr>
        <w:t xml:space="preserve"> </w:t>
      </w:r>
      <w:r w:rsidRPr="00810D03">
        <w:rPr>
          <w:sz w:val="24"/>
          <w:szCs w:val="24"/>
        </w:rPr>
        <w:t>во</w:t>
      </w:r>
      <w:r w:rsidRPr="00810D03">
        <w:rPr>
          <w:spacing w:val="-2"/>
          <w:sz w:val="24"/>
          <w:szCs w:val="24"/>
        </w:rPr>
        <w:t xml:space="preserve"> </w:t>
      </w:r>
      <w:r w:rsidRPr="00810D03">
        <w:rPr>
          <w:sz w:val="24"/>
          <w:szCs w:val="24"/>
        </w:rPr>
        <w:t>всех</w:t>
      </w:r>
      <w:r w:rsidRPr="00810D03">
        <w:rPr>
          <w:spacing w:val="1"/>
          <w:sz w:val="24"/>
          <w:szCs w:val="24"/>
        </w:rPr>
        <w:t xml:space="preserve"> </w:t>
      </w:r>
      <w:r w:rsidRPr="00810D03">
        <w:rPr>
          <w:sz w:val="24"/>
          <w:szCs w:val="24"/>
        </w:rPr>
        <w:t>муниципальных</w:t>
      </w:r>
      <w:r w:rsidRPr="00810D03">
        <w:rPr>
          <w:spacing w:val="2"/>
          <w:sz w:val="24"/>
          <w:szCs w:val="24"/>
        </w:rPr>
        <w:t xml:space="preserve"> </w:t>
      </w:r>
      <w:r w:rsidRPr="00810D03">
        <w:rPr>
          <w:sz w:val="24"/>
          <w:szCs w:val="24"/>
        </w:rPr>
        <w:t>образованиях области, включая Старооскольский городской округ.</w:t>
      </w:r>
    </w:p>
    <w:p w:rsidR="00810D03" w:rsidRPr="00810D03" w:rsidRDefault="00810D03" w:rsidP="00810D03">
      <w:pPr>
        <w:pStyle w:val="af"/>
        <w:spacing w:line="360" w:lineRule="auto"/>
        <w:ind w:right="125" w:firstLine="700"/>
        <w:contextualSpacing/>
        <w:rPr>
          <w:sz w:val="24"/>
          <w:szCs w:val="24"/>
        </w:rPr>
      </w:pPr>
      <w:r w:rsidRPr="00810D03">
        <w:rPr>
          <w:sz w:val="24"/>
          <w:szCs w:val="24"/>
        </w:rPr>
        <w:t>В</w:t>
      </w:r>
      <w:r w:rsidRPr="00810D03">
        <w:rPr>
          <w:spacing w:val="1"/>
          <w:sz w:val="24"/>
          <w:szCs w:val="24"/>
        </w:rPr>
        <w:t xml:space="preserve"> </w:t>
      </w:r>
      <w:r w:rsidRPr="00810D03">
        <w:rPr>
          <w:sz w:val="24"/>
          <w:szCs w:val="24"/>
        </w:rPr>
        <w:t>Белгородской области действует АО «Корпорация развития»</w:t>
      </w:r>
      <w:r w:rsidRPr="00810D03">
        <w:rPr>
          <w:rStyle w:val="a5"/>
          <w:rFonts w:eastAsiaTheme="majorEastAsia"/>
          <w:sz w:val="24"/>
          <w:szCs w:val="24"/>
        </w:rPr>
        <w:footnoteReference w:id="52"/>
      </w:r>
      <w:r w:rsidRPr="00810D03">
        <w:rPr>
          <w:sz w:val="24"/>
          <w:szCs w:val="24"/>
        </w:rPr>
        <w:t>, которая наделена</w:t>
      </w:r>
      <w:r w:rsidRPr="00810D03">
        <w:rPr>
          <w:spacing w:val="1"/>
          <w:sz w:val="24"/>
          <w:szCs w:val="24"/>
        </w:rPr>
        <w:t xml:space="preserve"> </w:t>
      </w:r>
      <w:r w:rsidRPr="00810D03">
        <w:rPr>
          <w:sz w:val="24"/>
          <w:szCs w:val="24"/>
        </w:rPr>
        <w:t>полномочиями</w:t>
      </w:r>
      <w:r w:rsidRPr="00810D03">
        <w:rPr>
          <w:spacing w:val="1"/>
          <w:sz w:val="24"/>
          <w:szCs w:val="24"/>
        </w:rPr>
        <w:t xml:space="preserve"> </w:t>
      </w:r>
      <w:r w:rsidRPr="00810D03">
        <w:rPr>
          <w:sz w:val="24"/>
          <w:szCs w:val="24"/>
        </w:rPr>
        <w:t>специализированной</w:t>
      </w:r>
      <w:r w:rsidRPr="00810D03">
        <w:rPr>
          <w:spacing w:val="-3"/>
          <w:sz w:val="24"/>
          <w:szCs w:val="24"/>
        </w:rPr>
        <w:t xml:space="preserve"> </w:t>
      </w:r>
      <w:r w:rsidRPr="00810D03">
        <w:rPr>
          <w:sz w:val="24"/>
          <w:szCs w:val="24"/>
        </w:rPr>
        <w:t>организации</w:t>
      </w:r>
      <w:r w:rsidRPr="00810D03">
        <w:rPr>
          <w:spacing w:val="-5"/>
          <w:sz w:val="24"/>
          <w:szCs w:val="24"/>
        </w:rPr>
        <w:t xml:space="preserve"> </w:t>
      </w:r>
      <w:r w:rsidRPr="00810D03">
        <w:rPr>
          <w:sz w:val="24"/>
          <w:szCs w:val="24"/>
        </w:rPr>
        <w:t>по</w:t>
      </w:r>
      <w:r w:rsidRPr="00810D03">
        <w:rPr>
          <w:spacing w:val="-2"/>
          <w:sz w:val="24"/>
          <w:szCs w:val="24"/>
        </w:rPr>
        <w:t xml:space="preserve"> </w:t>
      </w:r>
      <w:r w:rsidRPr="00810D03">
        <w:rPr>
          <w:sz w:val="24"/>
          <w:szCs w:val="24"/>
        </w:rPr>
        <w:t>привлечению</w:t>
      </w:r>
      <w:r w:rsidRPr="00810D03">
        <w:rPr>
          <w:spacing w:val="-5"/>
          <w:sz w:val="24"/>
          <w:szCs w:val="24"/>
        </w:rPr>
        <w:t xml:space="preserve"> </w:t>
      </w:r>
      <w:r w:rsidRPr="00810D03">
        <w:rPr>
          <w:sz w:val="24"/>
          <w:szCs w:val="24"/>
        </w:rPr>
        <w:t>инвестиций</w:t>
      </w:r>
      <w:r w:rsidRPr="00810D03">
        <w:rPr>
          <w:spacing w:val="-5"/>
          <w:sz w:val="24"/>
          <w:szCs w:val="24"/>
        </w:rPr>
        <w:t xml:space="preserve"> </w:t>
      </w:r>
      <w:r w:rsidRPr="00810D03">
        <w:rPr>
          <w:sz w:val="24"/>
          <w:szCs w:val="24"/>
        </w:rPr>
        <w:t>и</w:t>
      </w:r>
      <w:r w:rsidRPr="00810D03">
        <w:rPr>
          <w:spacing w:val="-2"/>
          <w:sz w:val="24"/>
          <w:szCs w:val="24"/>
        </w:rPr>
        <w:t xml:space="preserve"> </w:t>
      </w:r>
      <w:r w:rsidRPr="00810D03">
        <w:rPr>
          <w:sz w:val="24"/>
          <w:szCs w:val="24"/>
        </w:rPr>
        <w:t>работе</w:t>
      </w:r>
      <w:r w:rsidRPr="00810D03">
        <w:rPr>
          <w:spacing w:val="-3"/>
          <w:sz w:val="24"/>
          <w:szCs w:val="24"/>
        </w:rPr>
        <w:t xml:space="preserve"> </w:t>
      </w:r>
      <w:r w:rsidRPr="00810D03">
        <w:rPr>
          <w:sz w:val="24"/>
          <w:szCs w:val="24"/>
        </w:rPr>
        <w:t>с</w:t>
      </w:r>
      <w:r w:rsidRPr="00810D03">
        <w:rPr>
          <w:spacing w:val="-5"/>
          <w:sz w:val="24"/>
          <w:szCs w:val="24"/>
        </w:rPr>
        <w:t> </w:t>
      </w:r>
      <w:r w:rsidRPr="00810D03">
        <w:rPr>
          <w:sz w:val="24"/>
          <w:szCs w:val="24"/>
        </w:rPr>
        <w:t>инвесторами</w:t>
      </w:r>
      <w:r w:rsidRPr="00810D03">
        <w:rPr>
          <w:rStyle w:val="a5"/>
          <w:rFonts w:eastAsiaTheme="majorEastAsia"/>
          <w:sz w:val="24"/>
          <w:szCs w:val="24"/>
        </w:rPr>
        <w:footnoteReference w:id="53"/>
      </w:r>
      <w:r w:rsidRPr="00810D03">
        <w:rPr>
          <w:sz w:val="24"/>
          <w:szCs w:val="24"/>
        </w:rPr>
        <w:t>.</w:t>
      </w:r>
    </w:p>
    <w:p w:rsidR="00810D03" w:rsidRPr="00810D03" w:rsidRDefault="00810D03" w:rsidP="00810D03">
      <w:pPr>
        <w:pStyle w:val="af"/>
        <w:spacing w:line="360" w:lineRule="auto"/>
        <w:ind w:right="122" w:firstLine="659"/>
        <w:contextualSpacing/>
        <w:rPr>
          <w:sz w:val="24"/>
          <w:szCs w:val="24"/>
        </w:rPr>
      </w:pPr>
      <w:r w:rsidRPr="00810D03">
        <w:rPr>
          <w:sz w:val="24"/>
          <w:szCs w:val="24"/>
        </w:rPr>
        <w:t>На территории Белгородской области утвержден свод инвестиционных правил</w:t>
      </w:r>
      <w:r w:rsidRPr="00810D03">
        <w:rPr>
          <w:spacing w:val="1"/>
          <w:sz w:val="24"/>
          <w:szCs w:val="24"/>
        </w:rPr>
        <w:t xml:space="preserve"> </w:t>
      </w:r>
      <w:r w:rsidRPr="00810D03">
        <w:rPr>
          <w:sz w:val="24"/>
          <w:szCs w:val="24"/>
        </w:rPr>
        <w:t>–</w:t>
      </w:r>
      <w:r w:rsidRPr="00810D03">
        <w:rPr>
          <w:spacing w:val="1"/>
          <w:sz w:val="24"/>
          <w:szCs w:val="24"/>
        </w:rPr>
        <w:t xml:space="preserve"> </w:t>
      </w:r>
      <w:r w:rsidRPr="00810D03">
        <w:rPr>
          <w:sz w:val="24"/>
          <w:szCs w:val="24"/>
        </w:rPr>
        <w:t>алгоритм</w:t>
      </w:r>
      <w:r w:rsidRPr="00810D03">
        <w:rPr>
          <w:spacing w:val="1"/>
          <w:sz w:val="24"/>
          <w:szCs w:val="24"/>
        </w:rPr>
        <w:t xml:space="preserve"> </w:t>
      </w:r>
      <w:r w:rsidRPr="00810D03">
        <w:rPr>
          <w:sz w:val="24"/>
          <w:szCs w:val="24"/>
        </w:rPr>
        <w:t>действий</w:t>
      </w:r>
      <w:r w:rsidRPr="00810D03">
        <w:rPr>
          <w:spacing w:val="1"/>
          <w:sz w:val="24"/>
          <w:szCs w:val="24"/>
        </w:rPr>
        <w:t xml:space="preserve"> </w:t>
      </w:r>
      <w:r w:rsidRPr="00810D03">
        <w:rPr>
          <w:sz w:val="24"/>
          <w:szCs w:val="24"/>
        </w:rPr>
        <w:t>(«клиентский</w:t>
      </w:r>
      <w:r w:rsidRPr="00810D03">
        <w:rPr>
          <w:spacing w:val="1"/>
          <w:sz w:val="24"/>
          <w:szCs w:val="24"/>
        </w:rPr>
        <w:t xml:space="preserve"> </w:t>
      </w:r>
      <w:r w:rsidRPr="00810D03">
        <w:rPr>
          <w:sz w:val="24"/>
          <w:szCs w:val="24"/>
        </w:rPr>
        <w:t>путь»)</w:t>
      </w:r>
      <w:r w:rsidRPr="00810D03">
        <w:rPr>
          <w:spacing w:val="1"/>
          <w:sz w:val="24"/>
          <w:szCs w:val="24"/>
        </w:rPr>
        <w:t xml:space="preserve"> </w:t>
      </w:r>
      <w:r w:rsidRPr="00810D03">
        <w:rPr>
          <w:sz w:val="24"/>
          <w:szCs w:val="24"/>
        </w:rPr>
        <w:t>инвестора,</w:t>
      </w:r>
      <w:r w:rsidRPr="00810D03">
        <w:rPr>
          <w:spacing w:val="1"/>
          <w:sz w:val="24"/>
          <w:szCs w:val="24"/>
        </w:rPr>
        <w:t xml:space="preserve"> </w:t>
      </w:r>
      <w:r w:rsidRPr="00810D03">
        <w:rPr>
          <w:sz w:val="24"/>
          <w:szCs w:val="24"/>
        </w:rPr>
        <w:t>планирующего</w:t>
      </w:r>
      <w:r w:rsidRPr="00810D03">
        <w:rPr>
          <w:spacing w:val="1"/>
          <w:sz w:val="24"/>
          <w:szCs w:val="24"/>
        </w:rPr>
        <w:t xml:space="preserve"> </w:t>
      </w:r>
      <w:r w:rsidRPr="00810D03">
        <w:rPr>
          <w:sz w:val="24"/>
          <w:szCs w:val="24"/>
        </w:rPr>
        <w:t>реализацию</w:t>
      </w:r>
      <w:r w:rsidRPr="00810D03">
        <w:rPr>
          <w:spacing w:val="1"/>
          <w:sz w:val="24"/>
          <w:szCs w:val="24"/>
        </w:rPr>
        <w:t xml:space="preserve"> </w:t>
      </w:r>
      <w:r w:rsidRPr="00810D03">
        <w:rPr>
          <w:sz w:val="24"/>
          <w:szCs w:val="24"/>
        </w:rPr>
        <w:t>инвестиционного</w:t>
      </w:r>
      <w:r w:rsidRPr="00810D03">
        <w:rPr>
          <w:spacing w:val="-1"/>
          <w:sz w:val="24"/>
          <w:szCs w:val="24"/>
        </w:rPr>
        <w:t xml:space="preserve"> </w:t>
      </w:r>
      <w:r w:rsidRPr="00810D03">
        <w:rPr>
          <w:sz w:val="24"/>
          <w:szCs w:val="24"/>
        </w:rPr>
        <w:t>проекта на</w:t>
      </w:r>
      <w:r w:rsidRPr="00810D03">
        <w:rPr>
          <w:spacing w:val="-1"/>
          <w:sz w:val="24"/>
          <w:szCs w:val="24"/>
        </w:rPr>
        <w:t xml:space="preserve"> </w:t>
      </w:r>
      <w:r w:rsidRPr="00810D03">
        <w:rPr>
          <w:sz w:val="24"/>
          <w:szCs w:val="24"/>
        </w:rPr>
        <w:t>территории</w:t>
      </w:r>
      <w:r w:rsidRPr="00810D03">
        <w:rPr>
          <w:spacing w:val="-1"/>
          <w:sz w:val="24"/>
          <w:szCs w:val="24"/>
        </w:rPr>
        <w:t xml:space="preserve"> </w:t>
      </w:r>
      <w:r w:rsidRPr="00810D03">
        <w:rPr>
          <w:sz w:val="24"/>
          <w:szCs w:val="24"/>
        </w:rPr>
        <w:t>автономного округа</w:t>
      </w:r>
      <w:r w:rsidRPr="00810D03">
        <w:rPr>
          <w:rStyle w:val="a5"/>
          <w:rFonts w:eastAsiaTheme="majorEastAsia"/>
          <w:sz w:val="24"/>
          <w:szCs w:val="24"/>
        </w:rPr>
        <w:footnoteReference w:id="54"/>
      </w:r>
      <w:r w:rsidRPr="00810D03">
        <w:rPr>
          <w:sz w:val="24"/>
          <w:szCs w:val="24"/>
        </w:rPr>
        <w:t>.</w:t>
      </w:r>
    </w:p>
    <w:p w:rsidR="00810D03" w:rsidRPr="00810D03" w:rsidRDefault="00810D03" w:rsidP="00810D03">
      <w:pPr>
        <w:pStyle w:val="af"/>
        <w:spacing w:before="1" w:line="360" w:lineRule="auto"/>
        <w:ind w:right="128" w:firstLine="707"/>
        <w:contextualSpacing/>
        <w:rPr>
          <w:sz w:val="24"/>
          <w:szCs w:val="24"/>
        </w:rPr>
      </w:pPr>
      <w:r w:rsidRPr="00810D03">
        <w:rPr>
          <w:sz w:val="24"/>
          <w:szCs w:val="24"/>
        </w:rPr>
        <w:t>В</w:t>
      </w:r>
      <w:r w:rsidRPr="00810D03">
        <w:rPr>
          <w:spacing w:val="1"/>
          <w:sz w:val="24"/>
          <w:szCs w:val="24"/>
        </w:rPr>
        <w:t xml:space="preserve"> рамках Региональный инвестиционный стандарт 2.0. </w:t>
      </w:r>
      <w:r w:rsidRPr="00810D03">
        <w:rPr>
          <w:sz w:val="24"/>
          <w:szCs w:val="24"/>
        </w:rPr>
        <w:t>сформирована</w:t>
      </w:r>
      <w:r w:rsidRPr="00810D03">
        <w:rPr>
          <w:spacing w:val="1"/>
          <w:sz w:val="24"/>
          <w:szCs w:val="24"/>
        </w:rPr>
        <w:t xml:space="preserve"> </w:t>
      </w:r>
      <w:r w:rsidRPr="00810D03">
        <w:rPr>
          <w:sz w:val="24"/>
          <w:szCs w:val="24"/>
        </w:rPr>
        <w:t>Инвестиционная</w:t>
      </w:r>
      <w:r w:rsidRPr="00810D03">
        <w:rPr>
          <w:spacing w:val="1"/>
          <w:sz w:val="24"/>
          <w:szCs w:val="24"/>
        </w:rPr>
        <w:t xml:space="preserve"> </w:t>
      </w:r>
      <w:r w:rsidRPr="00810D03">
        <w:rPr>
          <w:sz w:val="24"/>
          <w:szCs w:val="24"/>
        </w:rPr>
        <w:t>карта</w:t>
      </w:r>
      <w:r w:rsidRPr="00810D03">
        <w:rPr>
          <w:spacing w:val="1"/>
          <w:sz w:val="24"/>
          <w:szCs w:val="24"/>
        </w:rPr>
        <w:t xml:space="preserve"> </w:t>
      </w:r>
      <w:r w:rsidRPr="00810D03">
        <w:rPr>
          <w:sz w:val="24"/>
          <w:szCs w:val="24"/>
        </w:rPr>
        <w:t>–</w:t>
      </w:r>
      <w:r w:rsidRPr="00810D03">
        <w:rPr>
          <w:spacing w:val="1"/>
          <w:sz w:val="24"/>
          <w:szCs w:val="24"/>
        </w:rPr>
        <w:t xml:space="preserve"> </w:t>
      </w:r>
      <w:r w:rsidRPr="00810D03">
        <w:rPr>
          <w:sz w:val="24"/>
          <w:szCs w:val="24"/>
        </w:rPr>
        <w:t>цифровой</w:t>
      </w:r>
      <w:r w:rsidRPr="00810D03">
        <w:rPr>
          <w:spacing w:val="1"/>
          <w:sz w:val="24"/>
          <w:szCs w:val="24"/>
        </w:rPr>
        <w:t xml:space="preserve"> </w:t>
      </w:r>
      <w:r w:rsidRPr="00810D03">
        <w:rPr>
          <w:sz w:val="24"/>
          <w:szCs w:val="24"/>
        </w:rPr>
        <w:t>сервис,</w:t>
      </w:r>
      <w:r w:rsidRPr="00810D03">
        <w:rPr>
          <w:spacing w:val="1"/>
          <w:sz w:val="24"/>
          <w:szCs w:val="24"/>
        </w:rPr>
        <w:t xml:space="preserve"> </w:t>
      </w:r>
      <w:r w:rsidRPr="00810D03">
        <w:rPr>
          <w:sz w:val="24"/>
          <w:szCs w:val="24"/>
        </w:rPr>
        <w:t>который</w:t>
      </w:r>
      <w:r w:rsidRPr="00810D03">
        <w:rPr>
          <w:spacing w:val="1"/>
          <w:sz w:val="24"/>
          <w:szCs w:val="24"/>
        </w:rPr>
        <w:t xml:space="preserve"> </w:t>
      </w:r>
      <w:r w:rsidRPr="00810D03">
        <w:rPr>
          <w:sz w:val="24"/>
          <w:szCs w:val="24"/>
        </w:rPr>
        <w:t>содержит информацию об инфраструктуре, мерах поддержки, инвестиционных площадках</w:t>
      </w:r>
      <w:r w:rsidRPr="00810D03">
        <w:rPr>
          <w:spacing w:val="-57"/>
          <w:sz w:val="24"/>
          <w:szCs w:val="24"/>
        </w:rPr>
        <w:t xml:space="preserve"> </w:t>
      </w:r>
      <w:r w:rsidRPr="00810D03">
        <w:rPr>
          <w:sz w:val="24"/>
          <w:szCs w:val="24"/>
        </w:rPr>
        <w:t>и</w:t>
      </w:r>
      <w:r w:rsidRPr="00810D03">
        <w:rPr>
          <w:spacing w:val="-1"/>
          <w:sz w:val="24"/>
          <w:szCs w:val="24"/>
        </w:rPr>
        <w:t xml:space="preserve"> </w:t>
      </w:r>
      <w:r w:rsidRPr="00810D03">
        <w:rPr>
          <w:sz w:val="24"/>
          <w:szCs w:val="24"/>
        </w:rPr>
        <w:t>преференциальных</w:t>
      </w:r>
      <w:r w:rsidRPr="00810D03">
        <w:rPr>
          <w:spacing w:val="1"/>
          <w:sz w:val="24"/>
          <w:szCs w:val="24"/>
        </w:rPr>
        <w:t xml:space="preserve"> </w:t>
      </w:r>
      <w:r w:rsidRPr="00810D03">
        <w:rPr>
          <w:sz w:val="24"/>
          <w:szCs w:val="24"/>
        </w:rPr>
        <w:t>режимах</w:t>
      </w:r>
      <w:r w:rsidRPr="00810D03">
        <w:rPr>
          <w:spacing w:val="2"/>
          <w:sz w:val="24"/>
          <w:szCs w:val="24"/>
        </w:rPr>
        <w:t xml:space="preserve"> </w:t>
      </w:r>
      <w:r w:rsidRPr="00810D03">
        <w:rPr>
          <w:sz w:val="24"/>
          <w:szCs w:val="24"/>
        </w:rPr>
        <w:t>на</w:t>
      </w:r>
      <w:r w:rsidRPr="00810D03">
        <w:rPr>
          <w:spacing w:val="-2"/>
          <w:sz w:val="24"/>
          <w:szCs w:val="24"/>
        </w:rPr>
        <w:t xml:space="preserve"> </w:t>
      </w:r>
      <w:r w:rsidRPr="00810D03">
        <w:rPr>
          <w:sz w:val="24"/>
          <w:szCs w:val="24"/>
        </w:rPr>
        <w:t>территории, в настоящее время работает в тестовом режиме.</w:t>
      </w:r>
    </w:p>
    <w:p w:rsidR="00810D03" w:rsidRPr="00810D03" w:rsidRDefault="00810D03" w:rsidP="00810D03">
      <w:pPr>
        <w:pStyle w:val="af"/>
        <w:spacing w:line="360" w:lineRule="auto"/>
        <w:ind w:right="123" w:firstLine="700"/>
        <w:contextualSpacing/>
        <w:rPr>
          <w:sz w:val="24"/>
          <w:szCs w:val="24"/>
        </w:rPr>
      </w:pPr>
      <w:r w:rsidRPr="00810D03">
        <w:rPr>
          <w:sz w:val="24"/>
          <w:szCs w:val="24"/>
        </w:rPr>
        <w:t>Для информационного обеспечения</w:t>
      </w:r>
      <w:r w:rsidRPr="00810D03">
        <w:rPr>
          <w:spacing w:val="1"/>
          <w:sz w:val="24"/>
          <w:szCs w:val="24"/>
        </w:rPr>
        <w:t xml:space="preserve"> </w:t>
      </w:r>
      <w:r w:rsidRPr="00810D03">
        <w:rPr>
          <w:sz w:val="24"/>
          <w:szCs w:val="24"/>
        </w:rPr>
        <w:t>работы</w:t>
      </w:r>
      <w:r w:rsidRPr="00810D03">
        <w:rPr>
          <w:spacing w:val="1"/>
          <w:sz w:val="24"/>
          <w:szCs w:val="24"/>
        </w:rPr>
        <w:t xml:space="preserve"> </w:t>
      </w:r>
      <w:r w:rsidRPr="00810D03">
        <w:rPr>
          <w:sz w:val="24"/>
          <w:szCs w:val="24"/>
        </w:rPr>
        <w:t>с</w:t>
      </w:r>
      <w:r w:rsidRPr="00810D03">
        <w:rPr>
          <w:spacing w:val="1"/>
          <w:sz w:val="24"/>
          <w:szCs w:val="24"/>
        </w:rPr>
        <w:t xml:space="preserve"> </w:t>
      </w:r>
      <w:r w:rsidRPr="00810D03">
        <w:rPr>
          <w:sz w:val="24"/>
          <w:szCs w:val="24"/>
        </w:rPr>
        <w:t>инвесторами,</w:t>
      </w:r>
      <w:r w:rsidRPr="00810D03">
        <w:rPr>
          <w:spacing w:val="1"/>
          <w:sz w:val="24"/>
          <w:szCs w:val="24"/>
        </w:rPr>
        <w:t xml:space="preserve"> </w:t>
      </w:r>
      <w:r w:rsidRPr="00810D03">
        <w:rPr>
          <w:sz w:val="24"/>
          <w:szCs w:val="24"/>
        </w:rPr>
        <w:t>администрация</w:t>
      </w:r>
      <w:r w:rsidRPr="00810D03">
        <w:rPr>
          <w:spacing w:val="1"/>
          <w:sz w:val="24"/>
          <w:szCs w:val="24"/>
        </w:rPr>
        <w:t xml:space="preserve"> </w:t>
      </w:r>
      <w:r w:rsidRPr="00810D03">
        <w:rPr>
          <w:sz w:val="24"/>
          <w:szCs w:val="24"/>
        </w:rPr>
        <w:t>Старооскольский городской округа имеет</w:t>
      </w:r>
      <w:r w:rsidRPr="00810D03">
        <w:rPr>
          <w:spacing w:val="1"/>
          <w:sz w:val="24"/>
          <w:szCs w:val="24"/>
        </w:rPr>
        <w:t xml:space="preserve"> </w:t>
      </w:r>
      <w:r w:rsidRPr="00810D03">
        <w:rPr>
          <w:sz w:val="24"/>
          <w:szCs w:val="24"/>
        </w:rPr>
        <w:t>сайт</w:t>
      </w:r>
      <w:r w:rsidRPr="00810D03">
        <w:rPr>
          <w:spacing w:val="1"/>
          <w:sz w:val="24"/>
          <w:szCs w:val="24"/>
        </w:rPr>
        <w:t xml:space="preserve"> </w:t>
      </w:r>
      <w:hyperlink r:id="rId53" w:history="1">
        <w:r w:rsidRPr="00810D03">
          <w:rPr>
            <w:rStyle w:val="a9"/>
            <w:rFonts w:eastAsiaTheme="majorEastAsia"/>
            <w:sz w:val="24"/>
            <w:szCs w:val="24"/>
          </w:rPr>
          <w:t>https://oskolregion.gosuslugi.ru</w:t>
        </w:r>
      </w:hyperlink>
      <w:r w:rsidRPr="00810D03">
        <w:rPr>
          <w:sz w:val="24"/>
          <w:szCs w:val="24"/>
        </w:rPr>
        <w:t xml:space="preserve"> </w:t>
      </w:r>
      <w:r w:rsidRPr="00810D03">
        <w:rPr>
          <w:color w:val="0000FF"/>
          <w:sz w:val="24"/>
          <w:szCs w:val="24"/>
        </w:rPr>
        <w:t xml:space="preserve"> </w:t>
      </w:r>
      <w:r w:rsidRPr="00810D03">
        <w:rPr>
          <w:sz w:val="24"/>
          <w:szCs w:val="24"/>
        </w:rPr>
        <w:t>c баннером «Инвестиционный паспорт». На сайте</w:t>
      </w:r>
      <w:r w:rsidRPr="00810D03">
        <w:rPr>
          <w:spacing w:val="1"/>
          <w:sz w:val="24"/>
          <w:szCs w:val="24"/>
        </w:rPr>
        <w:t xml:space="preserve"> </w:t>
      </w:r>
      <w:r w:rsidRPr="00810D03">
        <w:rPr>
          <w:sz w:val="24"/>
          <w:szCs w:val="24"/>
        </w:rPr>
        <w:t>размещена</w:t>
      </w:r>
      <w:r w:rsidRPr="00810D03">
        <w:rPr>
          <w:spacing w:val="1"/>
          <w:sz w:val="24"/>
          <w:szCs w:val="24"/>
        </w:rPr>
        <w:t xml:space="preserve"> </w:t>
      </w:r>
      <w:r w:rsidRPr="00810D03">
        <w:rPr>
          <w:sz w:val="24"/>
          <w:szCs w:val="24"/>
        </w:rPr>
        <w:t>основная</w:t>
      </w:r>
      <w:r w:rsidRPr="00810D03">
        <w:rPr>
          <w:spacing w:val="1"/>
          <w:sz w:val="24"/>
          <w:szCs w:val="24"/>
        </w:rPr>
        <w:t xml:space="preserve"> </w:t>
      </w:r>
      <w:r w:rsidRPr="00810D03">
        <w:rPr>
          <w:sz w:val="24"/>
          <w:szCs w:val="24"/>
        </w:rPr>
        <w:t>информация</w:t>
      </w:r>
      <w:r w:rsidRPr="00810D03">
        <w:rPr>
          <w:spacing w:val="1"/>
          <w:sz w:val="24"/>
          <w:szCs w:val="24"/>
        </w:rPr>
        <w:t xml:space="preserve"> </w:t>
      </w:r>
      <w:r w:rsidRPr="00810D03">
        <w:rPr>
          <w:sz w:val="24"/>
          <w:szCs w:val="24"/>
        </w:rPr>
        <w:t>для</w:t>
      </w:r>
      <w:r w:rsidRPr="00810D03">
        <w:rPr>
          <w:spacing w:val="1"/>
          <w:sz w:val="24"/>
          <w:szCs w:val="24"/>
        </w:rPr>
        <w:t xml:space="preserve"> </w:t>
      </w:r>
      <w:r w:rsidRPr="00810D03">
        <w:rPr>
          <w:sz w:val="24"/>
          <w:szCs w:val="24"/>
        </w:rPr>
        <w:t>работы</w:t>
      </w:r>
      <w:r w:rsidRPr="00810D03">
        <w:rPr>
          <w:spacing w:val="1"/>
          <w:sz w:val="24"/>
          <w:szCs w:val="24"/>
        </w:rPr>
        <w:t xml:space="preserve"> </w:t>
      </w:r>
      <w:r w:rsidRPr="00810D03">
        <w:rPr>
          <w:sz w:val="24"/>
          <w:szCs w:val="24"/>
        </w:rPr>
        <w:t>инвесторов.</w:t>
      </w:r>
      <w:r w:rsidRPr="00810D03">
        <w:rPr>
          <w:spacing w:val="1"/>
          <w:sz w:val="24"/>
          <w:szCs w:val="24"/>
        </w:rPr>
        <w:t xml:space="preserve"> </w:t>
      </w:r>
      <w:r w:rsidRPr="00810D03">
        <w:rPr>
          <w:sz w:val="24"/>
          <w:szCs w:val="24"/>
        </w:rPr>
        <w:t>Во</w:t>
      </w:r>
      <w:r w:rsidRPr="00810D03">
        <w:rPr>
          <w:spacing w:val="1"/>
          <w:sz w:val="24"/>
          <w:szCs w:val="24"/>
        </w:rPr>
        <w:t xml:space="preserve"> </w:t>
      </w:r>
      <w:r w:rsidRPr="00810D03">
        <w:rPr>
          <w:sz w:val="24"/>
          <w:szCs w:val="24"/>
        </w:rPr>
        <w:t xml:space="preserve">вкладке </w:t>
      </w:r>
      <w:hyperlink r:id="rId54" w:tgtFrame="_blank" w:tooltip="Инвестиционный паспорт Старооскольского городского округа Белгородской области" w:history="1">
        <w:r w:rsidRPr="00810D03">
          <w:rPr>
            <w:sz w:val="24"/>
            <w:szCs w:val="24"/>
            <w:shd w:val="clear" w:color="auto" w:fill="FFFFFF"/>
          </w:rPr>
          <w:t>Инвестиционный паспорт Старооскольского городского округа Белгородской области</w:t>
        </w:r>
      </w:hyperlink>
      <w:r w:rsidRPr="00810D03">
        <w:rPr>
          <w:rStyle w:val="a5"/>
          <w:rFonts w:eastAsiaTheme="majorEastAsia"/>
          <w:sz w:val="24"/>
          <w:szCs w:val="24"/>
        </w:rPr>
        <w:footnoteReference w:id="55"/>
      </w:r>
      <w:r w:rsidRPr="00810D03">
        <w:rPr>
          <w:spacing w:val="1"/>
          <w:sz w:val="24"/>
          <w:szCs w:val="24"/>
        </w:rPr>
        <w:t xml:space="preserve"> </w:t>
      </w:r>
      <w:r w:rsidRPr="00810D03">
        <w:rPr>
          <w:sz w:val="24"/>
          <w:szCs w:val="24"/>
        </w:rPr>
        <w:t>представлены инвестиционные</w:t>
      </w:r>
      <w:r w:rsidRPr="00810D03">
        <w:rPr>
          <w:spacing w:val="-57"/>
          <w:sz w:val="24"/>
          <w:szCs w:val="24"/>
        </w:rPr>
        <w:t xml:space="preserve"> </w:t>
      </w:r>
      <w:r w:rsidRPr="00810D03">
        <w:rPr>
          <w:sz w:val="24"/>
          <w:szCs w:val="24"/>
        </w:rPr>
        <w:t>обязательства,</w:t>
      </w:r>
      <w:r w:rsidRPr="00810D03">
        <w:rPr>
          <w:spacing w:val="1"/>
          <w:sz w:val="24"/>
          <w:szCs w:val="24"/>
        </w:rPr>
        <w:t xml:space="preserve"> </w:t>
      </w:r>
      <w:r w:rsidRPr="00810D03">
        <w:rPr>
          <w:sz w:val="24"/>
          <w:szCs w:val="24"/>
        </w:rPr>
        <w:t>описывающие</w:t>
      </w:r>
      <w:r w:rsidRPr="00810D03">
        <w:rPr>
          <w:spacing w:val="1"/>
          <w:sz w:val="24"/>
          <w:szCs w:val="24"/>
        </w:rPr>
        <w:t xml:space="preserve"> </w:t>
      </w:r>
      <w:r w:rsidRPr="00810D03">
        <w:rPr>
          <w:sz w:val="24"/>
          <w:szCs w:val="24"/>
        </w:rPr>
        <w:t>отношение</w:t>
      </w:r>
      <w:r w:rsidRPr="00810D03">
        <w:rPr>
          <w:spacing w:val="1"/>
          <w:sz w:val="24"/>
          <w:szCs w:val="24"/>
        </w:rPr>
        <w:t xml:space="preserve"> </w:t>
      </w:r>
      <w:r w:rsidRPr="00810D03">
        <w:rPr>
          <w:sz w:val="24"/>
          <w:szCs w:val="24"/>
        </w:rPr>
        <w:t>администрации</w:t>
      </w:r>
      <w:r w:rsidRPr="00810D03">
        <w:rPr>
          <w:spacing w:val="1"/>
          <w:sz w:val="24"/>
          <w:szCs w:val="24"/>
        </w:rPr>
        <w:t xml:space="preserve"> </w:t>
      </w:r>
      <w:r w:rsidRPr="00810D03">
        <w:rPr>
          <w:sz w:val="24"/>
          <w:szCs w:val="24"/>
        </w:rPr>
        <w:t>с</w:t>
      </w:r>
      <w:r w:rsidRPr="00810D03">
        <w:rPr>
          <w:spacing w:val="1"/>
          <w:sz w:val="24"/>
          <w:szCs w:val="24"/>
        </w:rPr>
        <w:t xml:space="preserve"> </w:t>
      </w:r>
      <w:r w:rsidRPr="00810D03">
        <w:rPr>
          <w:sz w:val="24"/>
          <w:szCs w:val="24"/>
        </w:rPr>
        <w:t>субъектами</w:t>
      </w:r>
      <w:r w:rsidRPr="00810D03">
        <w:rPr>
          <w:spacing w:val="1"/>
          <w:sz w:val="24"/>
          <w:szCs w:val="24"/>
        </w:rPr>
        <w:t xml:space="preserve"> </w:t>
      </w:r>
      <w:r w:rsidRPr="00810D03">
        <w:rPr>
          <w:sz w:val="24"/>
          <w:szCs w:val="24"/>
        </w:rPr>
        <w:t>предпринимательской</w:t>
      </w:r>
      <w:r w:rsidRPr="00810D03">
        <w:rPr>
          <w:spacing w:val="-3"/>
          <w:sz w:val="24"/>
          <w:szCs w:val="24"/>
        </w:rPr>
        <w:t xml:space="preserve"> </w:t>
      </w:r>
      <w:r w:rsidRPr="00810D03">
        <w:rPr>
          <w:sz w:val="24"/>
          <w:szCs w:val="24"/>
        </w:rPr>
        <w:t>и инвестиционной деятельности.</w:t>
      </w:r>
    </w:p>
    <w:p w:rsidR="00810D03" w:rsidRPr="00810D03" w:rsidRDefault="00810D03" w:rsidP="00810D03">
      <w:pPr>
        <w:pStyle w:val="af"/>
        <w:spacing w:line="360" w:lineRule="auto"/>
        <w:ind w:right="131" w:firstLine="700"/>
        <w:contextualSpacing/>
        <w:rPr>
          <w:sz w:val="24"/>
          <w:szCs w:val="24"/>
        </w:rPr>
      </w:pPr>
      <w:r w:rsidRPr="00810D03">
        <w:rPr>
          <w:sz w:val="24"/>
          <w:szCs w:val="24"/>
        </w:rPr>
        <w:t>Для</w:t>
      </w:r>
      <w:r w:rsidRPr="00810D03">
        <w:rPr>
          <w:spacing w:val="25"/>
          <w:sz w:val="24"/>
          <w:szCs w:val="24"/>
        </w:rPr>
        <w:t xml:space="preserve"> </w:t>
      </w:r>
      <w:r w:rsidRPr="00810D03">
        <w:rPr>
          <w:sz w:val="24"/>
          <w:szCs w:val="24"/>
        </w:rPr>
        <w:t>обеспечения</w:t>
      </w:r>
      <w:r w:rsidRPr="00810D03">
        <w:rPr>
          <w:spacing w:val="84"/>
          <w:sz w:val="24"/>
          <w:szCs w:val="24"/>
        </w:rPr>
        <w:t xml:space="preserve"> </w:t>
      </w:r>
      <w:r w:rsidRPr="00810D03">
        <w:rPr>
          <w:sz w:val="24"/>
          <w:szCs w:val="24"/>
        </w:rPr>
        <w:t>благоприятного</w:t>
      </w:r>
      <w:r w:rsidRPr="00810D03">
        <w:rPr>
          <w:spacing w:val="84"/>
          <w:sz w:val="24"/>
          <w:szCs w:val="24"/>
        </w:rPr>
        <w:t xml:space="preserve"> </w:t>
      </w:r>
      <w:r w:rsidRPr="00810D03">
        <w:rPr>
          <w:sz w:val="24"/>
          <w:szCs w:val="24"/>
        </w:rPr>
        <w:t>инвестиционного</w:t>
      </w:r>
      <w:r w:rsidRPr="00810D03">
        <w:rPr>
          <w:spacing w:val="84"/>
          <w:sz w:val="24"/>
          <w:szCs w:val="24"/>
        </w:rPr>
        <w:t xml:space="preserve"> </w:t>
      </w:r>
      <w:r w:rsidRPr="00810D03">
        <w:rPr>
          <w:sz w:val="24"/>
          <w:szCs w:val="24"/>
        </w:rPr>
        <w:t>климата на сайте размещена информация:</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инвестиционные площадки;</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инвестиционные предложения;</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инвестиционный паспорт;</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инвестиционный совет при губернаторе;</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информация про индустриальный парк «Котел».</w:t>
      </w:r>
    </w:p>
    <w:p w:rsidR="00810D03" w:rsidRPr="00810D03" w:rsidRDefault="00810D03" w:rsidP="00810D03">
      <w:pPr>
        <w:pStyle w:val="af"/>
        <w:spacing w:line="360" w:lineRule="auto"/>
        <w:ind w:right="131" w:firstLine="700"/>
        <w:contextualSpacing/>
        <w:rPr>
          <w:sz w:val="24"/>
          <w:szCs w:val="24"/>
        </w:rPr>
      </w:pPr>
      <w:r w:rsidRPr="00810D03">
        <w:rPr>
          <w:sz w:val="24"/>
          <w:szCs w:val="24"/>
        </w:rPr>
        <w:t>В Старооскольском городском округе действуют меры поддержки инвестиционных проектов, а также Центр сопровождения инвестора, который действует с 2022 г. (Отчет о работе данного Центра сопровождения инвестора появился в сети 1 апреля 2024 г.)</w:t>
      </w:r>
      <w:r w:rsidRPr="00810D03">
        <w:rPr>
          <w:rStyle w:val="a5"/>
          <w:rFonts w:eastAsiaTheme="majorEastAsia"/>
          <w:sz w:val="24"/>
          <w:szCs w:val="24"/>
        </w:rPr>
        <w:footnoteReference w:id="56"/>
      </w:r>
      <w:r w:rsidRPr="00810D03">
        <w:rPr>
          <w:sz w:val="24"/>
          <w:szCs w:val="24"/>
        </w:rPr>
        <w:t>. Основными и приоритетными направлениями развития инвестиционной деятельности на территории Белгородской области, включая Старооскольский городской округ в рамках Регионального инвестиционного стандарта 2.0 являются:</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агропромышленный комплекс;</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промышленное производство;</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транспортная инфраструктура;</w:t>
      </w:r>
    </w:p>
    <w:p w:rsidR="00810D03" w:rsidRPr="0025678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 xml:space="preserve">топливно-энергетический </w:t>
      </w:r>
      <w:r w:rsidRPr="00256784">
        <w:rPr>
          <w:rFonts w:ascii="Times New Roman" w:hAnsi="Times New Roman" w:cs="Times New Roman"/>
          <w:sz w:val="24"/>
          <w:szCs w:val="24"/>
        </w:rPr>
        <w:t>комплекс.</w:t>
      </w:r>
    </w:p>
    <w:p w:rsidR="00810D03" w:rsidRPr="00256784" w:rsidRDefault="00810D03" w:rsidP="00810D03">
      <w:pPr>
        <w:pStyle w:val="af"/>
        <w:spacing w:line="360" w:lineRule="auto"/>
        <w:contextualSpacing/>
        <w:rPr>
          <w:sz w:val="24"/>
          <w:szCs w:val="24"/>
        </w:rPr>
      </w:pPr>
      <w:r w:rsidRPr="00256784">
        <w:rPr>
          <w:sz w:val="24"/>
          <w:szCs w:val="24"/>
        </w:rPr>
        <w:t>Состояние</w:t>
      </w:r>
      <w:r w:rsidRPr="00256784">
        <w:rPr>
          <w:spacing w:val="10"/>
          <w:sz w:val="24"/>
          <w:szCs w:val="24"/>
        </w:rPr>
        <w:t xml:space="preserve"> </w:t>
      </w:r>
      <w:r w:rsidRPr="00256784">
        <w:rPr>
          <w:sz w:val="24"/>
          <w:szCs w:val="24"/>
        </w:rPr>
        <w:t>бюджетного</w:t>
      </w:r>
      <w:r w:rsidRPr="00256784">
        <w:rPr>
          <w:spacing w:val="9"/>
          <w:sz w:val="24"/>
          <w:szCs w:val="24"/>
        </w:rPr>
        <w:t xml:space="preserve"> </w:t>
      </w:r>
      <w:r w:rsidRPr="00256784">
        <w:rPr>
          <w:sz w:val="24"/>
          <w:szCs w:val="24"/>
        </w:rPr>
        <w:t>финансирования</w:t>
      </w:r>
      <w:r w:rsidRPr="00256784">
        <w:rPr>
          <w:spacing w:val="12"/>
          <w:sz w:val="24"/>
          <w:szCs w:val="24"/>
        </w:rPr>
        <w:t xml:space="preserve"> </w:t>
      </w:r>
      <w:r w:rsidRPr="00256784">
        <w:rPr>
          <w:sz w:val="24"/>
          <w:szCs w:val="24"/>
        </w:rPr>
        <w:t>инвестиционных</w:t>
      </w:r>
      <w:r w:rsidRPr="00256784">
        <w:rPr>
          <w:spacing w:val="10"/>
          <w:sz w:val="24"/>
          <w:szCs w:val="24"/>
        </w:rPr>
        <w:t xml:space="preserve"> </w:t>
      </w:r>
      <w:r w:rsidRPr="00256784">
        <w:rPr>
          <w:sz w:val="24"/>
          <w:szCs w:val="24"/>
        </w:rPr>
        <w:t>проектов в</w:t>
      </w:r>
      <w:r w:rsidRPr="00256784">
        <w:rPr>
          <w:spacing w:val="12"/>
          <w:sz w:val="24"/>
          <w:szCs w:val="24"/>
        </w:rPr>
        <w:t xml:space="preserve"> </w:t>
      </w:r>
      <w:r w:rsidRPr="00256784">
        <w:rPr>
          <w:sz w:val="24"/>
          <w:szCs w:val="24"/>
        </w:rPr>
        <w:t>Старооскольском городском округе за</w:t>
      </w:r>
      <w:r w:rsidRPr="00256784">
        <w:rPr>
          <w:spacing w:val="-57"/>
          <w:sz w:val="24"/>
          <w:szCs w:val="24"/>
        </w:rPr>
        <w:t xml:space="preserve"> </w:t>
      </w:r>
      <w:r w:rsidRPr="00256784">
        <w:rPr>
          <w:sz w:val="24"/>
          <w:szCs w:val="24"/>
        </w:rPr>
        <w:t>2022</w:t>
      </w:r>
      <w:r w:rsidRPr="00256784">
        <w:rPr>
          <w:spacing w:val="-1"/>
          <w:sz w:val="24"/>
          <w:szCs w:val="24"/>
        </w:rPr>
        <w:t xml:space="preserve"> </w:t>
      </w:r>
      <w:r w:rsidRPr="00256784">
        <w:rPr>
          <w:sz w:val="24"/>
          <w:szCs w:val="24"/>
        </w:rPr>
        <w:t>г.</w:t>
      </w:r>
      <w:r w:rsidRPr="00256784">
        <w:rPr>
          <w:spacing w:val="-1"/>
          <w:sz w:val="24"/>
          <w:szCs w:val="24"/>
        </w:rPr>
        <w:t xml:space="preserve"> </w:t>
      </w:r>
      <w:r w:rsidRPr="00256784">
        <w:rPr>
          <w:sz w:val="24"/>
          <w:szCs w:val="24"/>
        </w:rPr>
        <w:t>представлено в Приложении</w:t>
      </w:r>
      <w:r w:rsidRPr="00256784">
        <w:rPr>
          <w:spacing w:val="-1"/>
          <w:sz w:val="24"/>
          <w:szCs w:val="24"/>
        </w:rPr>
        <w:t xml:space="preserve"> </w:t>
      </w:r>
      <w:r w:rsidR="00256784" w:rsidRPr="00256784">
        <w:rPr>
          <w:spacing w:val="-1"/>
          <w:sz w:val="24"/>
          <w:szCs w:val="24"/>
        </w:rPr>
        <w:t>4</w:t>
      </w:r>
      <w:r w:rsidRPr="00256784">
        <w:rPr>
          <w:sz w:val="24"/>
          <w:szCs w:val="24"/>
        </w:rPr>
        <w:t>.</w:t>
      </w:r>
    </w:p>
    <w:p w:rsidR="00810D03" w:rsidRPr="00256784" w:rsidRDefault="00810D03" w:rsidP="00810D03">
      <w:pPr>
        <w:pStyle w:val="af"/>
        <w:spacing w:before="114" w:line="360" w:lineRule="auto"/>
        <w:ind w:right="127" w:firstLine="719"/>
        <w:contextualSpacing/>
        <w:rPr>
          <w:sz w:val="24"/>
          <w:szCs w:val="24"/>
        </w:rPr>
      </w:pPr>
      <w:r w:rsidRPr="00256784">
        <w:rPr>
          <w:sz w:val="24"/>
          <w:szCs w:val="24"/>
        </w:rPr>
        <w:t>Данные</w:t>
      </w:r>
      <w:r w:rsidRPr="00256784">
        <w:rPr>
          <w:spacing w:val="1"/>
          <w:sz w:val="24"/>
          <w:szCs w:val="24"/>
        </w:rPr>
        <w:t xml:space="preserve"> </w:t>
      </w:r>
      <w:r w:rsidRPr="00256784">
        <w:rPr>
          <w:sz w:val="24"/>
          <w:szCs w:val="24"/>
        </w:rPr>
        <w:t>показывают,</w:t>
      </w:r>
      <w:r w:rsidRPr="00256784">
        <w:rPr>
          <w:spacing w:val="1"/>
          <w:sz w:val="24"/>
          <w:szCs w:val="24"/>
        </w:rPr>
        <w:t xml:space="preserve"> </w:t>
      </w:r>
      <w:r w:rsidRPr="00256784">
        <w:rPr>
          <w:sz w:val="24"/>
          <w:szCs w:val="24"/>
        </w:rPr>
        <w:t>что</w:t>
      </w:r>
      <w:r w:rsidRPr="00256784">
        <w:rPr>
          <w:spacing w:val="1"/>
          <w:sz w:val="24"/>
          <w:szCs w:val="24"/>
        </w:rPr>
        <w:t xml:space="preserve"> </w:t>
      </w:r>
      <w:r w:rsidRPr="00256784">
        <w:rPr>
          <w:sz w:val="24"/>
          <w:szCs w:val="24"/>
        </w:rPr>
        <w:t>инвестиции</w:t>
      </w:r>
      <w:r w:rsidRPr="00256784">
        <w:rPr>
          <w:spacing w:val="1"/>
          <w:sz w:val="24"/>
          <w:szCs w:val="24"/>
        </w:rPr>
        <w:t xml:space="preserve"> </w:t>
      </w:r>
      <w:r w:rsidRPr="00256784">
        <w:rPr>
          <w:sz w:val="24"/>
          <w:szCs w:val="24"/>
        </w:rPr>
        <w:t>в</w:t>
      </w:r>
      <w:r w:rsidRPr="00256784">
        <w:rPr>
          <w:spacing w:val="1"/>
          <w:sz w:val="24"/>
          <w:szCs w:val="24"/>
        </w:rPr>
        <w:t xml:space="preserve"> </w:t>
      </w:r>
      <w:r w:rsidRPr="00256784">
        <w:rPr>
          <w:sz w:val="24"/>
          <w:szCs w:val="24"/>
        </w:rPr>
        <w:t>Старооскольском городском округе,</w:t>
      </w:r>
      <w:r w:rsidRPr="00256784">
        <w:rPr>
          <w:spacing w:val="1"/>
          <w:sz w:val="24"/>
          <w:szCs w:val="24"/>
        </w:rPr>
        <w:t xml:space="preserve"> </w:t>
      </w:r>
      <w:r w:rsidRPr="00256784">
        <w:rPr>
          <w:sz w:val="24"/>
          <w:szCs w:val="24"/>
        </w:rPr>
        <w:t>осуществляются</w:t>
      </w:r>
      <w:r w:rsidRPr="00256784">
        <w:rPr>
          <w:spacing w:val="1"/>
          <w:sz w:val="24"/>
          <w:szCs w:val="24"/>
        </w:rPr>
        <w:t xml:space="preserve"> </w:t>
      </w:r>
      <w:r w:rsidRPr="00256784">
        <w:rPr>
          <w:sz w:val="24"/>
          <w:szCs w:val="24"/>
        </w:rPr>
        <w:t>преимущественно</w:t>
      </w:r>
      <w:r w:rsidRPr="00256784">
        <w:rPr>
          <w:spacing w:val="1"/>
          <w:sz w:val="24"/>
          <w:szCs w:val="24"/>
        </w:rPr>
        <w:t xml:space="preserve"> </w:t>
      </w:r>
      <w:r w:rsidRPr="00256784">
        <w:rPr>
          <w:sz w:val="24"/>
          <w:szCs w:val="24"/>
        </w:rPr>
        <w:t>за</w:t>
      </w:r>
      <w:r w:rsidRPr="00256784">
        <w:rPr>
          <w:spacing w:val="1"/>
          <w:sz w:val="24"/>
          <w:szCs w:val="24"/>
        </w:rPr>
        <w:t xml:space="preserve"> </w:t>
      </w:r>
      <w:r w:rsidRPr="00256784">
        <w:rPr>
          <w:sz w:val="24"/>
          <w:szCs w:val="24"/>
        </w:rPr>
        <w:t>счет</w:t>
      </w:r>
      <w:r w:rsidRPr="00256784">
        <w:rPr>
          <w:spacing w:val="1"/>
          <w:sz w:val="24"/>
          <w:szCs w:val="24"/>
        </w:rPr>
        <w:t xml:space="preserve"> </w:t>
      </w:r>
      <w:r w:rsidRPr="00256784">
        <w:rPr>
          <w:sz w:val="24"/>
          <w:szCs w:val="24"/>
        </w:rPr>
        <w:t>средств</w:t>
      </w:r>
      <w:r w:rsidRPr="00256784">
        <w:rPr>
          <w:spacing w:val="1"/>
          <w:sz w:val="24"/>
          <w:szCs w:val="24"/>
        </w:rPr>
        <w:t xml:space="preserve"> </w:t>
      </w:r>
      <w:r w:rsidRPr="00256784">
        <w:rPr>
          <w:sz w:val="24"/>
          <w:szCs w:val="24"/>
        </w:rPr>
        <w:t>бизнеса,</w:t>
      </w:r>
      <w:r w:rsidRPr="00256784">
        <w:rPr>
          <w:spacing w:val="1"/>
          <w:sz w:val="24"/>
          <w:szCs w:val="24"/>
        </w:rPr>
        <w:t xml:space="preserve"> </w:t>
      </w:r>
      <w:r w:rsidRPr="00256784">
        <w:rPr>
          <w:sz w:val="24"/>
          <w:szCs w:val="24"/>
        </w:rPr>
        <w:t>более</w:t>
      </w:r>
      <w:r w:rsidRPr="00256784">
        <w:rPr>
          <w:spacing w:val="1"/>
          <w:sz w:val="24"/>
          <w:szCs w:val="24"/>
        </w:rPr>
        <w:t xml:space="preserve"> </w:t>
      </w:r>
      <w:r w:rsidRPr="00256784">
        <w:rPr>
          <w:sz w:val="24"/>
          <w:szCs w:val="24"/>
        </w:rPr>
        <w:t>81%.</w:t>
      </w:r>
      <w:r w:rsidRPr="00256784">
        <w:rPr>
          <w:spacing w:val="1"/>
          <w:sz w:val="24"/>
          <w:szCs w:val="24"/>
        </w:rPr>
        <w:t xml:space="preserve"> </w:t>
      </w:r>
      <w:r w:rsidRPr="00256784">
        <w:rPr>
          <w:sz w:val="24"/>
          <w:szCs w:val="24"/>
        </w:rPr>
        <w:t>Собственных</w:t>
      </w:r>
      <w:r w:rsidRPr="00256784">
        <w:rPr>
          <w:spacing w:val="1"/>
          <w:sz w:val="24"/>
          <w:szCs w:val="24"/>
        </w:rPr>
        <w:t xml:space="preserve"> </w:t>
      </w:r>
      <w:r w:rsidRPr="00256784">
        <w:rPr>
          <w:sz w:val="24"/>
          <w:szCs w:val="24"/>
        </w:rPr>
        <w:t>средств</w:t>
      </w:r>
      <w:r w:rsidRPr="00256784">
        <w:rPr>
          <w:spacing w:val="-1"/>
          <w:sz w:val="24"/>
          <w:szCs w:val="24"/>
        </w:rPr>
        <w:t xml:space="preserve"> </w:t>
      </w:r>
      <w:r w:rsidRPr="00256784">
        <w:rPr>
          <w:sz w:val="24"/>
          <w:szCs w:val="24"/>
        </w:rPr>
        <w:t>муниципалитета в</w:t>
      </w:r>
      <w:r w:rsidRPr="00256784">
        <w:rPr>
          <w:spacing w:val="-1"/>
          <w:sz w:val="24"/>
          <w:szCs w:val="24"/>
        </w:rPr>
        <w:t xml:space="preserve"> </w:t>
      </w:r>
      <w:r w:rsidRPr="00256784">
        <w:rPr>
          <w:sz w:val="24"/>
          <w:szCs w:val="24"/>
        </w:rPr>
        <w:t>структуре</w:t>
      </w:r>
      <w:r w:rsidRPr="00256784">
        <w:rPr>
          <w:spacing w:val="-2"/>
          <w:sz w:val="24"/>
          <w:szCs w:val="24"/>
        </w:rPr>
        <w:t xml:space="preserve"> </w:t>
      </w:r>
      <w:r w:rsidRPr="00256784">
        <w:rPr>
          <w:sz w:val="24"/>
          <w:szCs w:val="24"/>
        </w:rPr>
        <w:t>бюджета составляет 1,52%</w:t>
      </w:r>
      <w:r w:rsidRPr="00256784">
        <w:rPr>
          <w:spacing w:val="-2"/>
          <w:sz w:val="24"/>
          <w:szCs w:val="24"/>
        </w:rPr>
        <w:t xml:space="preserve"> </w:t>
      </w:r>
      <w:r w:rsidRPr="00256784">
        <w:rPr>
          <w:sz w:val="24"/>
          <w:szCs w:val="24"/>
        </w:rPr>
        <w:t>от общего</w:t>
      </w:r>
      <w:r w:rsidRPr="00256784">
        <w:rPr>
          <w:spacing w:val="-2"/>
          <w:sz w:val="24"/>
          <w:szCs w:val="24"/>
        </w:rPr>
        <w:t xml:space="preserve"> </w:t>
      </w:r>
      <w:r w:rsidRPr="00256784">
        <w:rPr>
          <w:sz w:val="24"/>
          <w:szCs w:val="24"/>
        </w:rPr>
        <w:t>объема.</w:t>
      </w:r>
    </w:p>
    <w:p w:rsidR="00810D03" w:rsidRPr="00256784" w:rsidRDefault="00810D03" w:rsidP="00810D03">
      <w:pPr>
        <w:pStyle w:val="af"/>
        <w:spacing w:line="360" w:lineRule="auto"/>
        <w:ind w:right="128" w:firstLine="760"/>
        <w:contextualSpacing/>
        <w:rPr>
          <w:sz w:val="24"/>
          <w:szCs w:val="24"/>
        </w:rPr>
      </w:pPr>
      <w:r w:rsidRPr="00256784">
        <w:rPr>
          <w:sz w:val="24"/>
          <w:szCs w:val="24"/>
        </w:rPr>
        <w:t>Анализ, представленных заказчиком ежегодных отчетов, о работе администрации Старооскольского городского округа, включая инвестиционную деятельности, за период 2018-2023 гг показывает,</w:t>
      </w:r>
      <w:r w:rsidRPr="00256784">
        <w:rPr>
          <w:spacing w:val="12"/>
          <w:sz w:val="24"/>
          <w:szCs w:val="24"/>
        </w:rPr>
        <w:t xml:space="preserve"> </w:t>
      </w:r>
      <w:r w:rsidRPr="00256784">
        <w:rPr>
          <w:sz w:val="24"/>
          <w:szCs w:val="24"/>
        </w:rPr>
        <w:t>что внешние</w:t>
      </w:r>
      <w:r w:rsidRPr="00256784">
        <w:rPr>
          <w:spacing w:val="11"/>
          <w:sz w:val="24"/>
          <w:szCs w:val="24"/>
        </w:rPr>
        <w:t xml:space="preserve"> </w:t>
      </w:r>
      <w:r w:rsidRPr="00256784">
        <w:rPr>
          <w:sz w:val="24"/>
          <w:szCs w:val="24"/>
        </w:rPr>
        <w:t>инвесторы</w:t>
      </w:r>
      <w:r w:rsidRPr="00256784">
        <w:rPr>
          <w:spacing w:val="12"/>
          <w:sz w:val="24"/>
          <w:szCs w:val="24"/>
        </w:rPr>
        <w:t xml:space="preserve"> </w:t>
      </w:r>
      <w:r w:rsidRPr="00256784">
        <w:rPr>
          <w:sz w:val="24"/>
          <w:szCs w:val="24"/>
        </w:rPr>
        <w:t>не</w:t>
      </w:r>
      <w:r w:rsidRPr="00256784">
        <w:rPr>
          <w:spacing w:val="10"/>
          <w:sz w:val="24"/>
          <w:szCs w:val="24"/>
        </w:rPr>
        <w:t xml:space="preserve"> </w:t>
      </w:r>
      <w:r w:rsidRPr="00256784">
        <w:rPr>
          <w:sz w:val="24"/>
          <w:szCs w:val="24"/>
        </w:rPr>
        <w:t>идут</w:t>
      </w:r>
      <w:r w:rsidRPr="00256784">
        <w:rPr>
          <w:spacing w:val="12"/>
          <w:sz w:val="24"/>
          <w:szCs w:val="24"/>
        </w:rPr>
        <w:t xml:space="preserve"> </w:t>
      </w:r>
      <w:r w:rsidRPr="00256784">
        <w:rPr>
          <w:sz w:val="24"/>
          <w:szCs w:val="24"/>
        </w:rPr>
        <w:t>на</w:t>
      </w:r>
      <w:r w:rsidRPr="00256784">
        <w:rPr>
          <w:spacing w:val="10"/>
          <w:sz w:val="24"/>
          <w:szCs w:val="24"/>
        </w:rPr>
        <w:t xml:space="preserve"> </w:t>
      </w:r>
      <w:r w:rsidRPr="00256784">
        <w:rPr>
          <w:sz w:val="24"/>
          <w:szCs w:val="24"/>
        </w:rPr>
        <w:t>территорию</w:t>
      </w:r>
      <w:r w:rsidRPr="00256784">
        <w:rPr>
          <w:spacing w:val="11"/>
          <w:sz w:val="24"/>
          <w:szCs w:val="24"/>
        </w:rPr>
        <w:t xml:space="preserve"> </w:t>
      </w:r>
      <w:r w:rsidRPr="00256784">
        <w:rPr>
          <w:sz w:val="24"/>
          <w:szCs w:val="24"/>
        </w:rPr>
        <w:t>муниципального округа.</w:t>
      </w:r>
      <w:r w:rsidRPr="00256784">
        <w:rPr>
          <w:spacing w:val="12"/>
          <w:sz w:val="24"/>
          <w:szCs w:val="24"/>
        </w:rPr>
        <w:t xml:space="preserve"> </w:t>
      </w:r>
      <w:r w:rsidRPr="00256784">
        <w:rPr>
          <w:sz w:val="24"/>
          <w:szCs w:val="24"/>
        </w:rPr>
        <w:t>Сотрудничество</w:t>
      </w:r>
      <w:r w:rsidRPr="00256784">
        <w:rPr>
          <w:spacing w:val="-58"/>
          <w:sz w:val="24"/>
          <w:szCs w:val="24"/>
        </w:rPr>
        <w:t xml:space="preserve"> </w:t>
      </w:r>
      <w:r w:rsidRPr="00256784">
        <w:rPr>
          <w:sz w:val="24"/>
          <w:szCs w:val="24"/>
        </w:rPr>
        <w:t>с АО «Корпорация развития» Белгородской области минимально</w:t>
      </w:r>
      <w:r w:rsidRPr="00256784">
        <w:rPr>
          <w:spacing w:val="104"/>
          <w:sz w:val="24"/>
          <w:szCs w:val="24"/>
        </w:rPr>
        <w:t>.</w:t>
      </w:r>
    </w:p>
    <w:p w:rsidR="00810D03" w:rsidRPr="00256784" w:rsidRDefault="00810D03" w:rsidP="00810D03">
      <w:pPr>
        <w:pStyle w:val="af"/>
        <w:spacing w:before="76" w:line="360" w:lineRule="auto"/>
        <w:ind w:right="123" w:firstLine="707"/>
        <w:contextualSpacing/>
        <w:rPr>
          <w:sz w:val="24"/>
          <w:szCs w:val="24"/>
        </w:rPr>
      </w:pPr>
      <w:r w:rsidRPr="00256784">
        <w:rPr>
          <w:sz w:val="24"/>
          <w:szCs w:val="24"/>
        </w:rPr>
        <w:t>Объем</w:t>
      </w:r>
      <w:r w:rsidRPr="00256784">
        <w:rPr>
          <w:spacing w:val="1"/>
          <w:sz w:val="24"/>
          <w:szCs w:val="24"/>
        </w:rPr>
        <w:t xml:space="preserve"> </w:t>
      </w:r>
      <w:r w:rsidRPr="00256784">
        <w:rPr>
          <w:sz w:val="24"/>
          <w:szCs w:val="24"/>
        </w:rPr>
        <w:t>инвестиций</w:t>
      </w:r>
      <w:r w:rsidRPr="00256784">
        <w:rPr>
          <w:spacing w:val="1"/>
          <w:sz w:val="24"/>
          <w:szCs w:val="24"/>
        </w:rPr>
        <w:t xml:space="preserve"> </w:t>
      </w:r>
      <w:r w:rsidRPr="00256784">
        <w:rPr>
          <w:sz w:val="24"/>
          <w:szCs w:val="24"/>
        </w:rPr>
        <w:t>по</w:t>
      </w:r>
      <w:r w:rsidRPr="00256784">
        <w:rPr>
          <w:spacing w:val="1"/>
          <w:sz w:val="24"/>
          <w:szCs w:val="24"/>
        </w:rPr>
        <w:t xml:space="preserve"> </w:t>
      </w:r>
      <w:r w:rsidRPr="00256784">
        <w:rPr>
          <w:sz w:val="24"/>
          <w:szCs w:val="24"/>
        </w:rPr>
        <w:t>направлениям</w:t>
      </w:r>
      <w:r w:rsidRPr="00256784">
        <w:rPr>
          <w:spacing w:val="1"/>
          <w:sz w:val="24"/>
          <w:szCs w:val="24"/>
        </w:rPr>
        <w:t xml:space="preserve"> </w:t>
      </w:r>
      <w:r w:rsidRPr="00256784">
        <w:rPr>
          <w:sz w:val="24"/>
          <w:szCs w:val="24"/>
        </w:rPr>
        <w:t>ОКВЭД</w:t>
      </w:r>
      <w:r w:rsidRPr="00256784">
        <w:rPr>
          <w:spacing w:val="1"/>
          <w:sz w:val="24"/>
          <w:szCs w:val="24"/>
        </w:rPr>
        <w:t xml:space="preserve"> </w:t>
      </w:r>
      <w:r w:rsidRPr="00256784">
        <w:rPr>
          <w:sz w:val="24"/>
          <w:szCs w:val="24"/>
        </w:rPr>
        <w:t>2</w:t>
      </w:r>
      <w:r w:rsidRPr="00256784">
        <w:rPr>
          <w:spacing w:val="1"/>
          <w:sz w:val="24"/>
          <w:szCs w:val="24"/>
        </w:rPr>
        <w:t xml:space="preserve"> </w:t>
      </w:r>
      <w:r w:rsidRPr="00256784">
        <w:rPr>
          <w:sz w:val="24"/>
          <w:szCs w:val="24"/>
        </w:rPr>
        <w:t>в</w:t>
      </w:r>
      <w:r w:rsidRPr="00256784">
        <w:rPr>
          <w:spacing w:val="1"/>
          <w:sz w:val="24"/>
          <w:szCs w:val="24"/>
        </w:rPr>
        <w:t xml:space="preserve"> </w:t>
      </w:r>
      <w:r w:rsidRPr="00256784">
        <w:rPr>
          <w:sz w:val="24"/>
          <w:szCs w:val="24"/>
        </w:rPr>
        <w:t>Старооскольском городском округе за</w:t>
      </w:r>
      <w:r w:rsidRPr="00256784">
        <w:rPr>
          <w:spacing w:val="1"/>
          <w:sz w:val="24"/>
          <w:szCs w:val="24"/>
        </w:rPr>
        <w:t xml:space="preserve"> </w:t>
      </w:r>
      <w:r w:rsidRPr="00256784">
        <w:rPr>
          <w:sz w:val="24"/>
          <w:szCs w:val="24"/>
        </w:rPr>
        <w:t>2022</w:t>
      </w:r>
      <w:r w:rsidRPr="00256784">
        <w:rPr>
          <w:spacing w:val="1"/>
          <w:sz w:val="24"/>
          <w:szCs w:val="24"/>
        </w:rPr>
        <w:t xml:space="preserve"> </w:t>
      </w:r>
      <w:r w:rsidRPr="00256784">
        <w:rPr>
          <w:sz w:val="24"/>
          <w:szCs w:val="24"/>
        </w:rPr>
        <w:t>г.</w:t>
      </w:r>
      <w:r w:rsidRPr="00256784">
        <w:rPr>
          <w:spacing w:val="1"/>
          <w:sz w:val="24"/>
          <w:szCs w:val="24"/>
        </w:rPr>
        <w:t xml:space="preserve"> </w:t>
      </w:r>
      <w:r w:rsidRPr="00256784">
        <w:rPr>
          <w:sz w:val="24"/>
          <w:szCs w:val="24"/>
        </w:rPr>
        <w:t>показывающих</w:t>
      </w:r>
      <w:r w:rsidRPr="00256784">
        <w:rPr>
          <w:spacing w:val="1"/>
          <w:sz w:val="24"/>
          <w:szCs w:val="24"/>
        </w:rPr>
        <w:t xml:space="preserve"> </w:t>
      </w:r>
      <w:r w:rsidRPr="00256784">
        <w:rPr>
          <w:sz w:val="24"/>
          <w:szCs w:val="24"/>
        </w:rPr>
        <w:t>направление</w:t>
      </w:r>
      <w:r w:rsidRPr="00256784">
        <w:rPr>
          <w:spacing w:val="1"/>
          <w:sz w:val="24"/>
          <w:szCs w:val="24"/>
        </w:rPr>
        <w:t xml:space="preserve"> </w:t>
      </w:r>
      <w:r w:rsidRPr="00256784">
        <w:rPr>
          <w:sz w:val="24"/>
          <w:szCs w:val="24"/>
        </w:rPr>
        <w:t>инвестиций</w:t>
      </w:r>
      <w:r w:rsidRPr="00256784">
        <w:rPr>
          <w:spacing w:val="1"/>
          <w:sz w:val="24"/>
          <w:szCs w:val="24"/>
        </w:rPr>
        <w:t xml:space="preserve"> </w:t>
      </w:r>
      <w:r w:rsidRPr="00256784">
        <w:rPr>
          <w:sz w:val="24"/>
          <w:szCs w:val="24"/>
        </w:rPr>
        <w:t>по</w:t>
      </w:r>
      <w:r w:rsidRPr="00256784">
        <w:rPr>
          <w:spacing w:val="1"/>
          <w:sz w:val="24"/>
          <w:szCs w:val="24"/>
        </w:rPr>
        <w:t xml:space="preserve"> </w:t>
      </w:r>
      <w:r w:rsidRPr="00256784">
        <w:rPr>
          <w:sz w:val="24"/>
          <w:szCs w:val="24"/>
        </w:rPr>
        <w:t>отраслям</w:t>
      </w:r>
      <w:r w:rsidRPr="00256784">
        <w:rPr>
          <w:spacing w:val="1"/>
          <w:sz w:val="24"/>
          <w:szCs w:val="24"/>
        </w:rPr>
        <w:t xml:space="preserve"> </w:t>
      </w:r>
      <w:r w:rsidRPr="00256784">
        <w:rPr>
          <w:sz w:val="24"/>
          <w:szCs w:val="24"/>
        </w:rPr>
        <w:t>в</w:t>
      </w:r>
      <w:r w:rsidRPr="00256784">
        <w:rPr>
          <w:spacing w:val="1"/>
          <w:sz w:val="24"/>
          <w:szCs w:val="24"/>
        </w:rPr>
        <w:t xml:space="preserve"> </w:t>
      </w:r>
      <w:r w:rsidRPr="00256784">
        <w:rPr>
          <w:sz w:val="24"/>
          <w:szCs w:val="24"/>
        </w:rPr>
        <w:t>экономику</w:t>
      </w:r>
      <w:r w:rsidRPr="00256784">
        <w:rPr>
          <w:spacing w:val="1"/>
          <w:sz w:val="24"/>
          <w:szCs w:val="24"/>
        </w:rPr>
        <w:t xml:space="preserve"> </w:t>
      </w:r>
      <w:r w:rsidRPr="00256784">
        <w:rPr>
          <w:sz w:val="24"/>
          <w:szCs w:val="24"/>
        </w:rPr>
        <w:t>муниципального</w:t>
      </w:r>
      <w:r w:rsidRPr="00256784">
        <w:rPr>
          <w:spacing w:val="1"/>
          <w:sz w:val="24"/>
          <w:szCs w:val="24"/>
        </w:rPr>
        <w:t xml:space="preserve"> </w:t>
      </w:r>
      <w:r w:rsidRPr="00256784">
        <w:rPr>
          <w:sz w:val="24"/>
          <w:szCs w:val="24"/>
        </w:rPr>
        <w:t>образования,</w:t>
      </w:r>
      <w:r w:rsidRPr="00256784">
        <w:rPr>
          <w:spacing w:val="-1"/>
          <w:sz w:val="24"/>
          <w:szCs w:val="24"/>
        </w:rPr>
        <w:t xml:space="preserve"> </w:t>
      </w:r>
      <w:r w:rsidRPr="00256784">
        <w:rPr>
          <w:sz w:val="24"/>
          <w:szCs w:val="24"/>
        </w:rPr>
        <w:t>представлены в</w:t>
      </w:r>
      <w:r w:rsidRPr="00256784">
        <w:rPr>
          <w:spacing w:val="-1"/>
          <w:sz w:val="24"/>
          <w:szCs w:val="24"/>
        </w:rPr>
        <w:t xml:space="preserve"> </w:t>
      </w:r>
      <w:r w:rsidRPr="00256784">
        <w:rPr>
          <w:sz w:val="24"/>
          <w:szCs w:val="24"/>
        </w:rPr>
        <w:t xml:space="preserve">Приложении </w:t>
      </w:r>
      <w:r w:rsidR="00256784" w:rsidRPr="00256784">
        <w:rPr>
          <w:sz w:val="24"/>
          <w:szCs w:val="24"/>
        </w:rPr>
        <w:t>5</w:t>
      </w:r>
      <w:r w:rsidRPr="00256784">
        <w:rPr>
          <w:sz w:val="24"/>
          <w:szCs w:val="24"/>
        </w:rPr>
        <w:t>.</w:t>
      </w:r>
    </w:p>
    <w:p w:rsidR="00810D03" w:rsidRPr="00810D03" w:rsidRDefault="00810D03" w:rsidP="00810D03">
      <w:pPr>
        <w:pStyle w:val="af"/>
        <w:spacing w:before="114" w:line="360" w:lineRule="auto"/>
        <w:ind w:firstLine="707"/>
        <w:contextualSpacing/>
        <w:rPr>
          <w:sz w:val="24"/>
          <w:szCs w:val="24"/>
        </w:rPr>
      </w:pPr>
      <w:r w:rsidRPr="00810D03">
        <w:rPr>
          <w:sz w:val="24"/>
          <w:szCs w:val="24"/>
        </w:rPr>
        <w:t>Доля</w:t>
      </w:r>
      <w:r w:rsidRPr="00810D03">
        <w:rPr>
          <w:spacing w:val="1"/>
          <w:sz w:val="24"/>
          <w:szCs w:val="24"/>
        </w:rPr>
        <w:t xml:space="preserve"> </w:t>
      </w:r>
      <w:r w:rsidRPr="00810D03">
        <w:rPr>
          <w:sz w:val="24"/>
          <w:szCs w:val="24"/>
        </w:rPr>
        <w:t>направления</w:t>
      </w:r>
      <w:r w:rsidRPr="00810D03">
        <w:rPr>
          <w:spacing w:val="1"/>
          <w:sz w:val="24"/>
          <w:szCs w:val="24"/>
        </w:rPr>
        <w:t xml:space="preserve"> </w:t>
      </w:r>
      <w:r w:rsidRPr="00810D03">
        <w:rPr>
          <w:sz w:val="24"/>
          <w:szCs w:val="24"/>
        </w:rPr>
        <w:t>«Добыча</w:t>
      </w:r>
      <w:r w:rsidRPr="00810D03">
        <w:rPr>
          <w:spacing w:val="1"/>
          <w:sz w:val="24"/>
          <w:szCs w:val="24"/>
        </w:rPr>
        <w:t xml:space="preserve"> </w:t>
      </w:r>
      <w:r w:rsidRPr="00810D03">
        <w:rPr>
          <w:sz w:val="24"/>
          <w:szCs w:val="24"/>
        </w:rPr>
        <w:t>полезных</w:t>
      </w:r>
      <w:r w:rsidRPr="00810D03">
        <w:rPr>
          <w:spacing w:val="1"/>
          <w:sz w:val="24"/>
          <w:szCs w:val="24"/>
        </w:rPr>
        <w:t xml:space="preserve"> </w:t>
      </w:r>
      <w:r w:rsidRPr="00810D03">
        <w:rPr>
          <w:sz w:val="24"/>
          <w:szCs w:val="24"/>
        </w:rPr>
        <w:t>ископаемых» и «Обрабатывающие производства составляют</w:t>
      </w:r>
      <w:r w:rsidRPr="00810D03">
        <w:rPr>
          <w:spacing w:val="1"/>
          <w:sz w:val="24"/>
          <w:szCs w:val="24"/>
        </w:rPr>
        <w:t xml:space="preserve"> </w:t>
      </w:r>
      <w:r w:rsidRPr="00810D03">
        <w:rPr>
          <w:sz w:val="24"/>
          <w:szCs w:val="24"/>
        </w:rPr>
        <w:t>более</w:t>
      </w:r>
      <w:r w:rsidRPr="00810D03">
        <w:rPr>
          <w:spacing w:val="1"/>
          <w:sz w:val="24"/>
          <w:szCs w:val="24"/>
        </w:rPr>
        <w:t xml:space="preserve"> </w:t>
      </w:r>
      <w:r w:rsidRPr="00810D03">
        <w:rPr>
          <w:sz w:val="24"/>
          <w:szCs w:val="24"/>
        </w:rPr>
        <w:t>75%,</w:t>
      </w:r>
      <w:r w:rsidRPr="00810D03">
        <w:rPr>
          <w:spacing w:val="-57"/>
          <w:sz w:val="24"/>
          <w:szCs w:val="24"/>
        </w:rPr>
        <w:t xml:space="preserve"> </w:t>
      </w:r>
      <w:r w:rsidRPr="00810D03">
        <w:rPr>
          <w:sz w:val="24"/>
          <w:szCs w:val="24"/>
        </w:rPr>
        <w:t>говорит</w:t>
      </w:r>
      <w:r w:rsidRPr="00810D03">
        <w:rPr>
          <w:spacing w:val="-1"/>
          <w:sz w:val="24"/>
          <w:szCs w:val="24"/>
        </w:rPr>
        <w:t xml:space="preserve"> </w:t>
      </w:r>
      <w:r w:rsidRPr="00810D03">
        <w:rPr>
          <w:sz w:val="24"/>
          <w:szCs w:val="24"/>
        </w:rPr>
        <w:t>о том,</w:t>
      </w:r>
      <w:r w:rsidRPr="00810D03">
        <w:rPr>
          <w:spacing w:val="-1"/>
          <w:sz w:val="24"/>
          <w:szCs w:val="24"/>
        </w:rPr>
        <w:t xml:space="preserve"> </w:t>
      </w:r>
      <w:r w:rsidRPr="00810D03">
        <w:rPr>
          <w:sz w:val="24"/>
          <w:szCs w:val="24"/>
        </w:rPr>
        <w:t>что муниципалитет</w:t>
      </w:r>
      <w:r w:rsidRPr="00810D03">
        <w:rPr>
          <w:spacing w:val="-1"/>
          <w:sz w:val="24"/>
          <w:szCs w:val="24"/>
        </w:rPr>
        <w:t xml:space="preserve"> </w:t>
      </w:r>
      <w:r w:rsidRPr="00810D03">
        <w:rPr>
          <w:sz w:val="24"/>
          <w:szCs w:val="24"/>
        </w:rPr>
        <w:t>является</w:t>
      </w:r>
      <w:r w:rsidRPr="00810D03">
        <w:rPr>
          <w:spacing w:val="2"/>
          <w:sz w:val="24"/>
          <w:szCs w:val="24"/>
        </w:rPr>
        <w:t xml:space="preserve"> </w:t>
      </w:r>
      <w:r w:rsidRPr="00810D03">
        <w:rPr>
          <w:sz w:val="24"/>
          <w:szCs w:val="24"/>
        </w:rPr>
        <w:t>фактически</w:t>
      </w:r>
      <w:r w:rsidRPr="00810D03">
        <w:rPr>
          <w:spacing w:val="1"/>
          <w:sz w:val="24"/>
          <w:szCs w:val="24"/>
        </w:rPr>
        <w:t xml:space="preserve"> </w:t>
      </w:r>
      <w:r w:rsidRPr="00810D03">
        <w:rPr>
          <w:sz w:val="24"/>
          <w:szCs w:val="24"/>
        </w:rPr>
        <w:t>моногородом, 7,65% занимает «Сельскохозяйственное производство». Отдельно следует отметить социальную сферу- образование и медицинские услуги, где доля инвестиций составляет более 2% по каждому направлению.</w:t>
      </w:r>
    </w:p>
    <w:p w:rsidR="00810D03" w:rsidRPr="00810D03" w:rsidRDefault="00810D03" w:rsidP="00810D03">
      <w:pPr>
        <w:pStyle w:val="af"/>
        <w:spacing w:before="114" w:line="360" w:lineRule="auto"/>
        <w:ind w:firstLine="707"/>
        <w:contextualSpacing/>
        <w:rPr>
          <w:sz w:val="24"/>
          <w:szCs w:val="24"/>
        </w:rPr>
      </w:pPr>
      <w:r w:rsidRPr="00810D03">
        <w:rPr>
          <w:sz w:val="24"/>
          <w:szCs w:val="24"/>
        </w:rPr>
        <w:t xml:space="preserve">Анализ, представленных Заказчиком ежегодных отчетов, о работе администрации Старооскольского городского округа, включая инвестиционную деятельности, за период 2018-2023 г.г. показывает, что инвестиции по отраслям в основном направлены на ремонт, модернизацию и реконструкцию уже существующей в муниципалитете инфраструктуры и движимы текущими потребностями работы предприятий и социальной сферы. </w:t>
      </w:r>
    </w:p>
    <w:p w:rsidR="00810D03" w:rsidRPr="00810D03" w:rsidRDefault="00810D03" w:rsidP="00810D03">
      <w:pPr>
        <w:pStyle w:val="af"/>
        <w:spacing w:before="114" w:line="360" w:lineRule="auto"/>
        <w:ind w:firstLine="707"/>
        <w:contextualSpacing/>
        <w:rPr>
          <w:sz w:val="24"/>
          <w:szCs w:val="24"/>
        </w:rPr>
      </w:pPr>
      <w:r w:rsidRPr="00810D03">
        <w:rPr>
          <w:sz w:val="24"/>
          <w:szCs w:val="24"/>
        </w:rPr>
        <w:t>В отчете не представлены данные об оспоримых внешних инвестициях (требующих региональной и местной поддержки), создающих новые цепочки добавленной стоимости и рабочие места на территории муниципалитета.</w:t>
      </w:r>
    </w:p>
    <w:p w:rsidR="00810D03" w:rsidRPr="00810D03" w:rsidRDefault="00810D03" w:rsidP="00810D03">
      <w:pPr>
        <w:pStyle w:val="af"/>
        <w:spacing w:line="360" w:lineRule="auto"/>
        <w:ind w:right="-1" w:firstLine="710"/>
        <w:contextualSpacing/>
        <w:rPr>
          <w:sz w:val="24"/>
          <w:szCs w:val="24"/>
        </w:rPr>
      </w:pPr>
      <w:r w:rsidRPr="00810D03">
        <w:rPr>
          <w:sz w:val="24"/>
          <w:szCs w:val="24"/>
        </w:rPr>
        <w:t>Для</w:t>
      </w:r>
      <w:r w:rsidRPr="00810D03">
        <w:rPr>
          <w:spacing w:val="1"/>
          <w:sz w:val="24"/>
          <w:szCs w:val="24"/>
        </w:rPr>
        <w:t xml:space="preserve"> </w:t>
      </w:r>
      <w:r w:rsidRPr="00810D03">
        <w:rPr>
          <w:sz w:val="24"/>
          <w:szCs w:val="24"/>
        </w:rPr>
        <w:t>оценки</w:t>
      </w:r>
      <w:r w:rsidRPr="00810D03">
        <w:rPr>
          <w:spacing w:val="1"/>
          <w:sz w:val="24"/>
          <w:szCs w:val="24"/>
        </w:rPr>
        <w:t xml:space="preserve"> </w:t>
      </w:r>
      <w:r w:rsidRPr="00810D03">
        <w:rPr>
          <w:sz w:val="24"/>
          <w:szCs w:val="24"/>
        </w:rPr>
        <w:t>возможностей</w:t>
      </w:r>
      <w:r w:rsidRPr="00810D03">
        <w:rPr>
          <w:spacing w:val="60"/>
          <w:sz w:val="24"/>
          <w:szCs w:val="24"/>
        </w:rPr>
        <w:t xml:space="preserve"> </w:t>
      </w:r>
      <w:r w:rsidRPr="00810D03">
        <w:rPr>
          <w:sz w:val="24"/>
          <w:szCs w:val="24"/>
        </w:rPr>
        <w:t>и</w:t>
      </w:r>
      <w:r w:rsidRPr="00810D03">
        <w:rPr>
          <w:spacing w:val="60"/>
          <w:sz w:val="24"/>
          <w:szCs w:val="24"/>
        </w:rPr>
        <w:t xml:space="preserve"> </w:t>
      </w:r>
      <w:r w:rsidRPr="00810D03">
        <w:rPr>
          <w:sz w:val="24"/>
          <w:szCs w:val="24"/>
        </w:rPr>
        <w:t>рисков текущей</w:t>
      </w:r>
      <w:r w:rsidRPr="00810D03">
        <w:rPr>
          <w:spacing w:val="60"/>
          <w:sz w:val="24"/>
          <w:szCs w:val="24"/>
        </w:rPr>
        <w:t xml:space="preserve"> </w:t>
      </w:r>
      <w:r w:rsidRPr="00810D03">
        <w:rPr>
          <w:sz w:val="24"/>
          <w:szCs w:val="24"/>
        </w:rPr>
        <w:t>инвестиционной</w:t>
      </w:r>
      <w:r w:rsidRPr="00810D03">
        <w:rPr>
          <w:spacing w:val="60"/>
          <w:sz w:val="24"/>
          <w:szCs w:val="24"/>
        </w:rPr>
        <w:t xml:space="preserve"> </w:t>
      </w:r>
      <w:r w:rsidRPr="00810D03">
        <w:rPr>
          <w:sz w:val="24"/>
          <w:szCs w:val="24"/>
        </w:rPr>
        <w:t>деятельности</w:t>
      </w:r>
      <w:r w:rsidRPr="00810D03">
        <w:rPr>
          <w:spacing w:val="60"/>
          <w:sz w:val="24"/>
          <w:szCs w:val="24"/>
        </w:rPr>
        <w:t xml:space="preserve"> </w:t>
      </w:r>
      <w:r w:rsidRPr="00810D03">
        <w:rPr>
          <w:sz w:val="24"/>
          <w:szCs w:val="24"/>
        </w:rPr>
        <w:t>Старооскольского городского округа</w:t>
      </w:r>
      <w:r w:rsidRPr="00810D03">
        <w:rPr>
          <w:spacing w:val="-57"/>
          <w:sz w:val="24"/>
          <w:szCs w:val="24"/>
        </w:rPr>
        <w:t xml:space="preserve"> </w:t>
      </w:r>
      <w:r w:rsidRPr="00810D03">
        <w:rPr>
          <w:spacing w:val="-1"/>
          <w:sz w:val="24"/>
          <w:szCs w:val="24"/>
        </w:rPr>
        <w:t>и</w:t>
      </w:r>
      <w:r w:rsidRPr="00810D03">
        <w:rPr>
          <w:spacing w:val="1"/>
          <w:sz w:val="24"/>
          <w:szCs w:val="24"/>
        </w:rPr>
        <w:t xml:space="preserve"> </w:t>
      </w:r>
      <w:r w:rsidRPr="00810D03">
        <w:rPr>
          <w:spacing w:val="-1"/>
          <w:sz w:val="24"/>
          <w:szCs w:val="24"/>
        </w:rPr>
        <w:t>завершения</w:t>
      </w:r>
      <w:r w:rsidRPr="00810D03">
        <w:rPr>
          <w:spacing w:val="-12"/>
          <w:sz w:val="24"/>
          <w:szCs w:val="24"/>
        </w:rPr>
        <w:t xml:space="preserve"> </w:t>
      </w:r>
      <w:r w:rsidRPr="00810D03">
        <w:rPr>
          <w:spacing w:val="-1"/>
          <w:sz w:val="24"/>
          <w:szCs w:val="24"/>
        </w:rPr>
        <w:t>комплексной</w:t>
      </w:r>
      <w:r w:rsidRPr="00810D03">
        <w:rPr>
          <w:spacing w:val="-12"/>
          <w:sz w:val="24"/>
          <w:szCs w:val="24"/>
        </w:rPr>
        <w:t xml:space="preserve"> </w:t>
      </w:r>
      <w:r w:rsidRPr="00810D03">
        <w:rPr>
          <w:spacing w:val="-1"/>
          <w:sz w:val="24"/>
          <w:szCs w:val="24"/>
        </w:rPr>
        <w:t>оценки</w:t>
      </w:r>
      <w:r w:rsidRPr="00810D03">
        <w:rPr>
          <w:spacing w:val="-11"/>
          <w:sz w:val="24"/>
          <w:szCs w:val="24"/>
        </w:rPr>
        <w:t xml:space="preserve"> </w:t>
      </w:r>
      <w:r w:rsidRPr="00810D03">
        <w:rPr>
          <w:spacing w:val="-1"/>
          <w:sz w:val="24"/>
          <w:szCs w:val="24"/>
        </w:rPr>
        <w:t>в</w:t>
      </w:r>
      <w:r w:rsidRPr="00810D03">
        <w:rPr>
          <w:spacing w:val="-13"/>
          <w:sz w:val="24"/>
          <w:szCs w:val="24"/>
        </w:rPr>
        <w:t xml:space="preserve"> </w:t>
      </w:r>
      <w:r w:rsidRPr="00810D03">
        <w:rPr>
          <w:spacing w:val="-1"/>
          <w:sz w:val="24"/>
          <w:szCs w:val="24"/>
        </w:rPr>
        <w:t>рамках</w:t>
      </w:r>
      <w:r w:rsidRPr="00810D03">
        <w:rPr>
          <w:spacing w:val="-10"/>
          <w:sz w:val="24"/>
          <w:szCs w:val="24"/>
        </w:rPr>
        <w:t xml:space="preserve"> </w:t>
      </w:r>
      <w:r w:rsidRPr="00810D03">
        <w:rPr>
          <w:sz w:val="24"/>
          <w:szCs w:val="24"/>
        </w:rPr>
        <w:t>технического</w:t>
      </w:r>
      <w:r w:rsidRPr="00810D03">
        <w:rPr>
          <w:spacing w:val="-11"/>
          <w:sz w:val="24"/>
          <w:szCs w:val="24"/>
        </w:rPr>
        <w:t xml:space="preserve"> </w:t>
      </w:r>
      <w:r w:rsidRPr="00810D03">
        <w:rPr>
          <w:sz w:val="24"/>
          <w:szCs w:val="24"/>
        </w:rPr>
        <w:t>задания,</w:t>
      </w:r>
      <w:r w:rsidRPr="00810D03">
        <w:rPr>
          <w:spacing w:val="-15"/>
          <w:sz w:val="24"/>
          <w:szCs w:val="24"/>
        </w:rPr>
        <w:t xml:space="preserve"> </w:t>
      </w:r>
      <w:r w:rsidRPr="00810D03">
        <w:rPr>
          <w:sz w:val="24"/>
          <w:szCs w:val="24"/>
        </w:rPr>
        <w:t>проведен</w:t>
      </w:r>
      <w:r w:rsidRPr="00810D03">
        <w:rPr>
          <w:spacing w:val="-11"/>
          <w:sz w:val="24"/>
          <w:szCs w:val="24"/>
        </w:rPr>
        <w:t xml:space="preserve"> </w:t>
      </w:r>
      <w:r w:rsidRPr="00810D03">
        <w:rPr>
          <w:sz w:val="24"/>
          <w:szCs w:val="24"/>
        </w:rPr>
        <w:t>SWOT-анализ,</w:t>
      </w:r>
      <w:r w:rsidRPr="00810D03">
        <w:rPr>
          <w:spacing w:val="-57"/>
          <w:sz w:val="24"/>
          <w:szCs w:val="24"/>
        </w:rPr>
        <w:t xml:space="preserve"> </w:t>
      </w:r>
      <w:r w:rsidRPr="00810D03">
        <w:rPr>
          <w:sz w:val="24"/>
          <w:szCs w:val="24"/>
        </w:rPr>
        <w:t>который</w:t>
      </w:r>
      <w:r w:rsidRPr="00810D03">
        <w:rPr>
          <w:spacing w:val="1"/>
          <w:sz w:val="24"/>
          <w:szCs w:val="24"/>
        </w:rPr>
        <w:t xml:space="preserve"> </w:t>
      </w:r>
      <w:r w:rsidRPr="00810D03">
        <w:rPr>
          <w:sz w:val="24"/>
          <w:szCs w:val="24"/>
        </w:rPr>
        <w:t>выявил</w:t>
      </w:r>
      <w:r w:rsidRPr="00810D03">
        <w:rPr>
          <w:spacing w:val="1"/>
          <w:sz w:val="24"/>
          <w:szCs w:val="24"/>
        </w:rPr>
        <w:t xml:space="preserve"> </w:t>
      </w:r>
      <w:r w:rsidRPr="00810D03">
        <w:rPr>
          <w:sz w:val="24"/>
          <w:szCs w:val="24"/>
        </w:rPr>
        <w:t>слабые</w:t>
      </w:r>
      <w:r w:rsidRPr="00810D03">
        <w:rPr>
          <w:spacing w:val="1"/>
          <w:sz w:val="24"/>
          <w:szCs w:val="24"/>
        </w:rPr>
        <w:t xml:space="preserve"> </w:t>
      </w:r>
      <w:r w:rsidRPr="00810D03">
        <w:rPr>
          <w:sz w:val="24"/>
          <w:szCs w:val="24"/>
        </w:rPr>
        <w:t>(проблемные)</w:t>
      </w:r>
      <w:r w:rsidRPr="00810D03">
        <w:rPr>
          <w:spacing w:val="1"/>
          <w:sz w:val="24"/>
          <w:szCs w:val="24"/>
        </w:rPr>
        <w:t xml:space="preserve"> </w:t>
      </w:r>
      <w:r w:rsidRPr="00810D03">
        <w:rPr>
          <w:sz w:val="24"/>
          <w:szCs w:val="24"/>
        </w:rPr>
        <w:t>стороны</w:t>
      </w:r>
      <w:r w:rsidRPr="00810D03">
        <w:rPr>
          <w:spacing w:val="1"/>
          <w:sz w:val="24"/>
          <w:szCs w:val="24"/>
        </w:rPr>
        <w:t xml:space="preserve"> </w:t>
      </w:r>
      <w:r w:rsidRPr="00810D03">
        <w:rPr>
          <w:sz w:val="24"/>
          <w:szCs w:val="24"/>
        </w:rPr>
        <w:t>существующей</w:t>
      </w:r>
      <w:r w:rsidRPr="00810D03">
        <w:rPr>
          <w:spacing w:val="1"/>
          <w:sz w:val="24"/>
          <w:szCs w:val="24"/>
        </w:rPr>
        <w:t xml:space="preserve"> </w:t>
      </w:r>
      <w:r w:rsidRPr="00810D03">
        <w:rPr>
          <w:sz w:val="24"/>
          <w:szCs w:val="24"/>
        </w:rPr>
        <w:t>инвестиционной</w:t>
      </w:r>
      <w:r w:rsidRPr="00810D03">
        <w:rPr>
          <w:spacing w:val="-57"/>
          <w:sz w:val="24"/>
          <w:szCs w:val="24"/>
        </w:rPr>
        <w:t xml:space="preserve"> </w:t>
      </w:r>
      <w:r w:rsidRPr="00810D03">
        <w:rPr>
          <w:sz w:val="24"/>
          <w:szCs w:val="24"/>
        </w:rPr>
        <w:t>деятельности и</w:t>
      </w:r>
      <w:r w:rsidRPr="00810D03">
        <w:rPr>
          <w:spacing w:val="-2"/>
          <w:sz w:val="24"/>
          <w:szCs w:val="24"/>
        </w:rPr>
        <w:t xml:space="preserve"> </w:t>
      </w:r>
      <w:r w:rsidRPr="00810D03">
        <w:rPr>
          <w:sz w:val="24"/>
          <w:szCs w:val="24"/>
        </w:rPr>
        <w:t>инвестиционной</w:t>
      </w:r>
      <w:r w:rsidRPr="00810D03">
        <w:rPr>
          <w:spacing w:val="-1"/>
          <w:sz w:val="24"/>
          <w:szCs w:val="24"/>
        </w:rPr>
        <w:t xml:space="preserve"> </w:t>
      </w:r>
      <w:r w:rsidRPr="00810D03">
        <w:rPr>
          <w:sz w:val="24"/>
          <w:szCs w:val="24"/>
        </w:rPr>
        <w:t>стратегии Старооскольского городского округа, а</w:t>
      </w:r>
      <w:r w:rsidRPr="00810D03">
        <w:rPr>
          <w:spacing w:val="-1"/>
          <w:sz w:val="24"/>
          <w:szCs w:val="24"/>
        </w:rPr>
        <w:t xml:space="preserve"> </w:t>
      </w:r>
      <w:r w:rsidRPr="00810D03">
        <w:rPr>
          <w:sz w:val="24"/>
          <w:szCs w:val="24"/>
        </w:rPr>
        <w:t>именно:</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низкий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уровень</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диверсификации</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экономики муниципалитета;</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высокая зависимость от безвозмездных поступлений в доходную </w:t>
      </w:r>
      <w:r w:rsidR="00A878F4" w:rsidRPr="00810D03">
        <w:rPr>
          <w:rFonts w:ascii="Times New Roman" w:hAnsi="Times New Roman" w:cs="Times New Roman"/>
          <w:sz w:val="24"/>
          <w:szCs w:val="24"/>
        </w:rPr>
        <w:t>част</w:t>
      </w:r>
      <w:r w:rsidR="0005777B">
        <w:rPr>
          <w:rFonts w:ascii="Times New Roman" w:hAnsi="Times New Roman" w:cs="Times New Roman"/>
          <w:sz w:val="24"/>
          <w:szCs w:val="24"/>
        </w:rPr>
        <w:t>ь</w:t>
      </w:r>
      <w:r w:rsidR="00A878F4" w:rsidRPr="00810D03">
        <w:rPr>
          <w:rFonts w:ascii="Times New Roman" w:hAnsi="Times New Roman" w:cs="Times New Roman"/>
          <w:sz w:val="24"/>
          <w:szCs w:val="24"/>
        </w:rPr>
        <w:t xml:space="preserve"> </w:t>
      </w:r>
      <w:r w:rsidR="00A878F4" w:rsidRPr="00A878F4">
        <w:rPr>
          <w:rFonts w:ascii="Times New Roman" w:hAnsi="Times New Roman" w:cs="Times New Roman"/>
          <w:sz w:val="24"/>
          <w:szCs w:val="24"/>
        </w:rPr>
        <w:t>бюджета</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(дотационность);</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высокая</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концентрация</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инвестиций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в</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добывающую и перерабатывающую отрасли</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обслуживающи</w:t>
      </w:r>
      <w:r w:rsidR="0005777B">
        <w:rPr>
          <w:rFonts w:ascii="Times New Roman" w:hAnsi="Times New Roman" w:cs="Times New Roman"/>
          <w:sz w:val="24"/>
          <w:szCs w:val="24"/>
        </w:rPr>
        <w:t>е</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их</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отрасл</w:t>
      </w:r>
      <w:r w:rsidR="0005777B">
        <w:rPr>
          <w:rFonts w:ascii="Times New Roman" w:hAnsi="Times New Roman" w:cs="Times New Roman"/>
          <w:sz w:val="24"/>
          <w:szCs w:val="24"/>
        </w:rPr>
        <w:t>и</w:t>
      </w:r>
      <w:r w:rsidRPr="00810D03">
        <w:rPr>
          <w:rFonts w:ascii="Times New Roman" w:hAnsi="Times New Roman" w:cs="Times New Roman"/>
          <w:sz w:val="24"/>
          <w:szCs w:val="24"/>
        </w:rPr>
        <w:t>;</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низкий уровень</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безработицы</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отток населения из муниципалитета;</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отсутствие</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инвестиционной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стратегии;</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высокий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уровень</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износа</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коммунальной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инфраструктуры.</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SWOT-анализ инвестиционной деятельности, инвестиционной стратегии и инвестиционных прое</w:t>
      </w:r>
      <w:r w:rsidR="00256784">
        <w:rPr>
          <w:rFonts w:ascii="Times New Roman" w:hAnsi="Times New Roman" w:cs="Times New Roman"/>
          <w:sz w:val="24"/>
          <w:szCs w:val="24"/>
        </w:rPr>
        <w:t>ктов, представлен в Приложении 6</w:t>
      </w:r>
      <w:r w:rsidRPr="00810D03">
        <w:rPr>
          <w:rFonts w:ascii="Times New Roman" w:hAnsi="Times New Roman" w:cs="Times New Roman"/>
          <w:sz w:val="24"/>
          <w:szCs w:val="24"/>
        </w:rPr>
        <w:t>.</w:t>
      </w:r>
    </w:p>
    <w:p w:rsidR="00810D03" w:rsidRPr="00810D03" w:rsidRDefault="00810D03" w:rsidP="00A878F4">
      <w:pPr>
        <w:spacing w:line="360" w:lineRule="auto"/>
        <w:ind w:firstLine="709"/>
        <w:contextualSpacing/>
        <w:rPr>
          <w:rFonts w:ascii="Times New Roman" w:hAnsi="Times New Roman" w:cs="Times New Roman"/>
          <w:i/>
          <w:sz w:val="24"/>
          <w:szCs w:val="24"/>
        </w:rPr>
      </w:pPr>
      <w:r w:rsidRPr="00810D03">
        <w:rPr>
          <w:rFonts w:ascii="Times New Roman" w:hAnsi="Times New Roman" w:cs="Times New Roman"/>
          <w:i/>
          <w:sz w:val="24"/>
          <w:szCs w:val="24"/>
        </w:rPr>
        <w:t>Стратегические приоритеты.</w:t>
      </w:r>
    </w:p>
    <w:p w:rsidR="00A878F4" w:rsidRDefault="00810D03" w:rsidP="00A878F4">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Обобщение всех проблемных точек в рамках технического задания по всем направлениям Стратегии социально-экономического развития Старооскольского городского округа, позволит сформулировать основные направления усилий администрации до 2036 г. с учетом взаимоувязки с перспективами р</w:t>
      </w:r>
      <w:r w:rsidR="00A878F4">
        <w:rPr>
          <w:rFonts w:ascii="Times New Roman" w:hAnsi="Times New Roman" w:cs="Times New Roman"/>
          <w:sz w:val="24"/>
          <w:szCs w:val="24"/>
        </w:rPr>
        <w:t>азвития отраслей и сфер округа.</w:t>
      </w:r>
    </w:p>
    <w:p w:rsidR="00A878F4" w:rsidRPr="00A878F4" w:rsidRDefault="00810D03" w:rsidP="00CA1EC5">
      <w:pPr>
        <w:spacing w:line="360" w:lineRule="auto"/>
        <w:ind w:firstLine="709"/>
        <w:contextualSpacing/>
        <w:jc w:val="both"/>
        <w:rPr>
          <w:rFonts w:ascii="Times New Roman" w:hAnsi="Times New Roman" w:cs="Times New Roman"/>
          <w:sz w:val="24"/>
          <w:szCs w:val="24"/>
        </w:rPr>
      </w:pPr>
      <w:r w:rsidRPr="00A878F4">
        <w:rPr>
          <w:rFonts w:ascii="Times New Roman" w:hAnsi="Times New Roman" w:cs="Times New Roman"/>
          <w:sz w:val="24"/>
          <w:szCs w:val="24"/>
        </w:rPr>
        <w:t xml:space="preserve">В рамках выбранных направлений, будут сформулированы механизмы, источники финансирования мероприятий для </w:t>
      </w:r>
      <w:r w:rsidR="00CA1EC5">
        <w:rPr>
          <w:rFonts w:ascii="Times New Roman" w:hAnsi="Times New Roman" w:cs="Times New Roman"/>
          <w:sz w:val="24"/>
          <w:szCs w:val="24"/>
        </w:rPr>
        <w:t xml:space="preserve">достижения целевых показателей. </w:t>
      </w:r>
      <w:r w:rsidRPr="00A878F4">
        <w:rPr>
          <w:rFonts w:ascii="Times New Roman" w:hAnsi="Times New Roman" w:cs="Times New Roman"/>
          <w:sz w:val="24"/>
          <w:szCs w:val="24"/>
        </w:rPr>
        <w:t>Выбранные механизмы, позволят на первом этапе сформировать новую инвестиционную стратегию (инвестиционный стандарт) Старооскольского городского округа, с учетом выявленных ранее проблемных мест. Основная задача на этом этапе – определение ориентиров для хозяйствующих субъектов, в целях развития бизнеса и встраивания реализацию региональной инвестиционной политики.</w:t>
      </w:r>
      <w:r w:rsidR="00CA1EC5">
        <w:rPr>
          <w:rFonts w:ascii="Times New Roman" w:hAnsi="Times New Roman" w:cs="Times New Roman"/>
          <w:sz w:val="24"/>
          <w:szCs w:val="24"/>
        </w:rPr>
        <w:t xml:space="preserve"> </w:t>
      </w:r>
      <w:r w:rsidRPr="00A878F4">
        <w:rPr>
          <w:rFonts w:ascii="Times New Roman" w:hAnsi="Times New Roman" w:cs="Times New Roman"/>
          <w:sz w:val="24"/>
          <w:szCs w:val="24"/>
        </w:rPr>
        <w:t>Второй этап подразумевает подготовку перечня мероприятий по каждому инвестиционному направлению с определением ключевых факторов, обеспечивающих поступление оспоримых инвестиций и необходимость мер поддержки со стороны администрации</w:t>
      </w:r>
      <w:r w:rsidR="00A878F4">
        <w:rPr>
          <w:rFonts w:ascii="Times New Roman" w:hAnsi="Times New Roman" w:cs="Times New Roman"/>
          <w:sz w:val="24"/>
          <w:szCs w:val="24"/>
        </w:rPr>
        <w:t xml:space="preserve"> </w:t>
      </w:r>
      <w:r w:rsidRPr="00A878F4">
        <w:rPr>
          <w:rFonts w:ascii="Times New Roman" w:hAnsi="Times New Roman" w:cs="Times New Roman"/>
          <w:sz w:val="24"/>
          <w:szCs w:val="24"/>
        </w:rPr>
        <w:t>Стар</w:t>
      </w:r>
      <w:r w:rsidR="00A878F4" w:rsidRPr="00A878F4">
        <w:rPr>
          <w:rFonts w:ascii="Times New Roman" w:hAnsi="Times New Roman" w:cs="Times New Roman"/>
          <w:sz w:val="24"/>
          <w:szCs w:val="24"/>
        </w:rPr>
        <w:t>ооскольского городского округа.</w:t>
      </w:r>
    </w:p>
    <w:p w:rsidR="00A878F4" w:rsidRDefault="00810D03" w:rsidP="00A878F4">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В качестве ключевых задач в</w:t>
      </w:r>
      <w:r w:rsidR="00A878F4">
        <w:rPr>
          <w:rFonts w:ascii="Times New Roman" w:hAnsi="Times New Roman" w:cs="Times New Roman"/>
          <w:sz w:val="24"/>
          <w:szCs w:val="24"/>
        </w:rPr>
        <w:t>ыступают следующие направления:</w:t>
      </w:r>
    </w:p>
    <w:p w:rsidR="00810D03" w:rsidRPr="00A878F4" w:rsidRDefault="00810D03" w:rsidP="00981174">
      <w:pPr>
        <w:pStyle w:val="aa"/>
        <w:numPr>
          <w:ilvl w:val="0"/>
          <w:numId w:val="51"/>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смена существующей парадигмы работы администрации Старооскольского городского округа с инвесторами, с учетом новых задач и требований;</w:t>
      </w:r>
    </w:p>
    <w:p w:rsidR="00810D03" w:rsidRPr="00A878F4" w:rsidRDefault="00810D03" w:rsidP="00981174">
      <w:pPr>
        <w:pStyle w:val="aa"/>
        <w:numPr>
          <w:ilvl w:val="0"/>
          <w:numId w:val="51"/>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формирование благоприятного инвестиционного климата;</w:t>
      </w:r>
    </w:p>
    <w:p w:rsidR="00810D03" w:rsidRPr="00A878F4" w:rsidRDefault="00810D03" w:rsidP="00981174">
      <w:pPr>
        <w:pStyle w:val="aa"/>
        <w:numPr>
          <w:ilvl w:val="0"/>
          <w:numId w:val="51"/>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расширение взаимодействия с АО «Корпорацией развития» Белгородской области в рамках инвестиционных проектов;</w:t>
      </w:r>
    </w:p>
    <w:p w:rsidR="00810D03" w:rsidRPr="00A878F4" w:rsidRDefault="00810D03" w:rsidP="00981174">
      <w:pPr>
        <w:pStyle w:val="aa"/>
        <w:numPr>
          <w:ilvl w:val="0"/>
          <w:numId w:val="51"/>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привлечение внешних оспоримых источников инвестирования, в целях диверсификации экономики городского округа, развития социальной инфраструктуры и общественных пространств с учетом современных требований.</w:t>
      </w:r>
    </w:p>
    <w:p w:rsidR="00810D03" w:rsidRPr="00D31D83" w:rsidRDefault="00810D03" w:rsidP="00810D03">
      <w:pPr>
        <w:rPr>
          <w:rFonts w:ascii="Times New Roman" w:hAnsi="Times New Roman" w:cs="Times New Roman"/>
          <w:b/>
          <w:sz w:val="24"/>
          <w:szCs w:val="24"/>
        </w:rPr>
      </w:pPr>
    </w:p>
    <w:p w:rsidR="00D31D83" w:rsidRDefault="00D31D83" w:rsidP="00D31D83">
      <w:pPr>
        <w:spacing w:line="360" w:lineRule="auto"/>
        <w:contextualSpacing/>
        <w:jc w:val="center"/>
        <w:outlineLvl w:val="2"/>
        <w:rPr>
          <w:rFonts w:ascii="Times New Roman" w:hAnsi="Times New Roman" w:cs="Times New Roman"/>
          <w:b/>
          <w:sz w:val="24"/>
          <w:szCs w:val="24"/>
        </w:rPr>
      </w:pPr>
      <w:bookmarkStart w:id="45" w:name="_Toc171070608"/>
      <w:r>
        <w:rPr>
          <w:rFonts w:ascii="Times New Roman" w:hAnsi="Times New Roman" w:cs="Times New Roman"/>
          <w:b/>
          <w:sz w:val="24"/>
          <w:szCs w:val="24"/>
        </w:rPr>
        <w:t xml:space="preserve">1.5.5 </w:t>
      </w:r>
      <w:r w:rsidRPr="00D31D83">
        <w:rPr>
          <w:rFonts w:ascii="Times New Roman" w:hAnsi="Times New Roman" w:cs="Times New Roman"/>
          <w:b/>
          <w:sz w:val="24"/>
          <w:szCs w:val="24"/>
        </w:rPr>
        <w:t>Оценка возможностей формирования и развития региональных и городских кластеров</w:t>
      </w:r>
      <w:bookmarkEnd w:id="45"/>
    </w:p>
    <w:p w:rsidR="00A878F4" w:rsidRDefault="00A878F4" w:rsidP="00D31D83">
      <w:pPr>
        <w:spacing w:line="360" w:lineRule="auto"/>
        <w:contextualSpacing/>
        <w:jc w:val="center"/>
        <w:outlineLvl w:val="2"/>
        <w:rPr>
          <w:rFonts w:ascii="Times New Roman" w:hAnsi="Times New Roman" w:cs="Times New Roman"/>
          <w:b/>
          <w:sz w:val="24"/>
          <w:szCs w:val="24"/>
        </w:rPr>
      </w:pPr>
    </w:p>
    <w:p w:rsidR="00810D03" w:rsidRPr="00810D03" w:rsidRDefault="00810D03" w:rsidP="00810D03">
      <w:pPr>
        <w:spacing w:line="360" w:lineRule="auto"/>
        <w:ind w:firstLine="709"/>
        <w:contextualSpacing/>
        <w:jc w:val="both"/>
        <w:rPr>
          <w:rFonts w:ascii="Times New Roman" w:hAnsi="Times New Roman" w:cs="Times New Roman"/>
          <w:i/>
          <w:sz w:val="24"/>
          <w:szCs w:val="24"/>
        </w:rPr>
      </w:pPr>
      <w:r w:rsidRPr="00810D03">
        <w:rPr>
          <w:rFonts w:ascii="Times New Roman" w:hAnsi="Times New Roman" w:cs="Times New Roman"/>
          <w:i/>
          <w:sz w:val="24"/>
          <w:szCs w:val="24"/>
        </w:rPr>
        <w:t>Ключевые характеристики</w:t>
      </w:r>
    </w:p>
    <w:p w:rsidR="00810D03" w:rsidRPr="00A878F4"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Основными базовыми признаками кластерного развития территории являются: совокупность </w:t>
      </w:r>
      <w:r w:rsidRPr="00A878F4">
        <w:rPr>
          <w:rFonts w:ascii="Times New Roman" w:hAnsi="Times New Roman" w:cs="Times New Roman"/>
          <w:sz w:val="24"/>
          <w:szCs w:val="24"/>
        </w:rPr>
        <w:t>предприятий, географическая локализация, наличие между предприятиями взаимных связей и инновационная направленность.</w:t>
      </w:r>
    </w:p>
    <w:p w:rsidR="00810D03" w:rsidRPr="00A878F4" w:rsidRDefault="00810D03" w:rsidP="00810D03">
      <w:pPr>
        <w:spacing w:line="360" w:lineRule="auto"/>
        <w:ind w:firstLine="709"/>
        <w:contextualSpacing/>
        <w:jc w:val="both"/>
        <w:rPr>
          <w:rFonts w:ascii="Times New Roman" w:hAnsi="Times New Roman" w:cs="Times New Roman"/>
          <w:sz w:val="24"/>
          <w:szCs w:val="24"/>
        </w:rPr>
      </w:pPr>
      <w:r w:rsidRPr="00A878F4">
        <w:rPr>
          <w:rFonts w:ascii="Times New Roman" w:hAnsi="Times New Roman" w:cs="Times New Roman"/>
          <w:sz w:val="24"/>
          <w:szCs w:val="24"/>
        </w:rPr>
        <w:t>Для формирования и развития Старооскольских городских кластеров необходимо определение направлений развития экономик районов Белгородской области (таблица</w:t>
      </w:r>
      <w:r w:rsidR="00A878F4" w:rsidRPr="00A878F4">
        <w:rPr>
          <w:rFonts w:ascii="Times New Roman" w:hAnsi="Times New Roman" w:cs="Times New Roman"/>
          <w:sz w:val="24"/>
          <w:szCs w:val="24"/>
        </w:rPr>
        <w:t xml:space="preserve"> </w:t>
      </w:r>
      <w:r w:rsidR="00DB44CC">
        <w:rPr>
          <w:rFonts w:ascii="Times New Roman" w:hAnsi="Times New Roman" w:cs="Times New Roman"/>
          <w:sz w:val="24"/>
          <w:szCs w:val="24"/>
        </w:rPr>
        <w:t>12</w:t>
      </w:r>
      <w:r w:rsidRPr="00A878F4">
        <w:rPr>
          <w:rFonts w:ascii="Times New Roman" w:hAnsi="Times New Roman" w:cs="Times New Roman"/>
          <w:sz w:val="24"/>
          <w:szCs w:val="24"/>
        </w:rPr>
        <w:t>).</w:t>
      </w:r>
    </w:p>
    <w:p w:rsidR="00810D03" w:rsidRPr="00A878F4" w:rsidRDefault="00810D03" w:rsidP="00810D03">
      <w:pPr>
        <w:spacing w:line="360" w:lineRule="auto"/>
        <w:ind w:firstLine="709"/>
        <w:contextualSpacing/>
        <w:jc w:val="both"/>
        <w:rPr>
          <w:rFonts w:ascii="Times New Roman" w:hAnsi="Times New Roman" w:cs="Times New Roman"/>
          <w:sz w:val="24"/>
          <w:szCs w:val="24"/>
        </w:rPr>
      </w:pPr>
      <w:r w:rsidRPr="00A878F4">
        <w:rPr>
          <w:rFonts w:ascii="Times New Roman" w:hAnsi="Times New Roman" w:cs="Times New Roman"/>
          <w:sz w:val="24"/>
          <w:szCs w:val="24"/>
        </w:rPr>
        <w:t xml:space="preserve">Таблица </w:t>
      </w:r>
      <w:r w:rsidR="00DB44CC">
        <w:rPr>
          <w:rFonts w:ascii="Times New Roman" w:hAnsi="Times New Roman" w:cs="Times New Roman"/>
          <w:sz w:val="24"/>
          <w:szCs w:val="24"/>
        </w:rPr>
        <w:t>12</w:t>
      </w:r>
      <w:r w:rsidRPr="00A878F4">
        <w:rPr>
          <w:rFonts w:ascii="Times New Roman" w:hAnsi="Times New Roman" w:cs="Times New Roman"/>
          <w:sz w:val="24"/>
          <w:szCs w:val="24"/>
        </w:rPr>
        <w:t xml:space="preserve"> – Направления экономического развития районов Белгородской области по видам экономической деятельности</w:t>
      </w:r>
    </w:p>
    <w:tbl>
      <w:tblPr>
        <w:tblStyle w:val="a6"/>
        <w:tblW w:w="9209" w:type="dxa"/>
        <w:tblLayout w:type="fixed"/>
        <w:tblLook w:val="04A0" w:firstRow="1" w:lastRow="0" w:firstColumn="1" w:lastColumn="0" w:noHBand="0" w:noVBand="1"/>
      </w:tblPr>
      <w:tblGrid>
        <w:gridCol w:w="2122"/>
        <w:gridCol w:w="425"/>
        <w:gridCol w:w="425"/>
        <w:gridCol w:w="425"/>
        <w:gridCol w:w="851"/>
        <w:gridCol w:w="709"/>
        <w:gridCol w:w="850"/>
        <w:gridCol w:w="1059"/>
        <w:gridCol w:w="568"/>
        <w:gridCol w:w="358"/>
        <w:gridCol w:w="567"/>
        <w:gridCol w:w="850"/>
      </w:tblGrid>
      <w:tr w:rsidR="00810D03" w:rsidRPr="00CA1EC5" w:rsidTr="006271D2">
        <w:tc>
          <w:tcPr>
            <w:tcW w:w="2122" w:type="dxa"/>
            <w:vMerge w:val="restart"/>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Район</w:t>
            </w:r>
          </w:p>
        </w:tc>
        <w:tc>
          <w:tcPr>
            <w:tcW w:w="425" w:type="dxa"/>
            <w:vMerge w:val="restart"/>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Сельское хозяйство</w:t>
            </w:r>
          </w:p>
        </w:tc>
        <w:tc>
          <w:tcPr>
            <w:tcW w:w="425" w:type="dxa"/>
            <w:vMerge w:val="restart"/>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Добыча полезных ископаемых</w:t>
            </w:r>
          </w:p>
        </w:tc>
        <w:tc>
          <w:tcPr>
            <w:tcW w:w="6237" w:type="dxa"/>
            <w:gridSpan w:val="9"/>
          </w:tcPr>
          <w:p w:rsidR="00810D03" w:rsidRPr="00CA1EC5" w:rsidRDefault="00810D03" w:rsidP="00810D03">
            <w:pPr>
              <w:contextualSpacing/>
              <w:rPr>
                <w:rFonts w:ascii="Times New Roman" w:hAnsi="Times New Roman" w:cs="Times New Roman"/>
                <w:sz w:val="20"/>
                <w:szCs w:val="20"/>
              </w:rPr>
            </w:pPr>
            <w:r w:rsidRPr="00CA1EC5">
              <w:rPr>
                <w:rFonts w:ascii="Times New Roman" w:hAnsi="Times New Roman" w:cs="Times New Roman"/>
                <w:sz w:val="20"/>
                <w:szCs w:val="20"/>
              </w:rPr>
              <w:t>Обрабатывающее производство</w:t>
            </w:r>
          </w:p>
        </w:tc>
      </w:tr>
      <w:tr w:rsidR="00810D03" w:rsidRPr="00CA1EC5" w:rsidTr="00CA1EC5">
        <w:trPr>
          <w:cantSplit/>
          <w:trHeight w:val="2795"/>
        </w:trPr>
        <w:tc>
          <w:tcPr>
            <w:tcW w:w="2122" w:type="dxa"/>
            <w:vMerge/>
          </w:tcPr>
          <w:p w:rsidR="00810D03" w:rsidRPr="00CA1EC5" w:rsidRDefault="00810D03" w:rsidP="00810D03">
            <w:pPr>
              <w:contextualSpacing/>
              <w:jc w:val="both"/>
              <w:rPr>
                <w:rFonts w:ascii="Times New Roman" w:hAnsi="Times New Roman" w:cs="Times New Roman"/>
                <w:sz w:val="20"/>
                <w:szCs w:val="20"/>
              </w:rPr>
            </w:pPr>
          </w:p>
        </w:tc>
        <w:tc>
          <w:tcPr>
            <w:tcW w:w="425" w:type="dxa"/>
            <w:vMerge/>
          </w:tcPr>
          <w:p w:rsidR="00810D03" w:rsidRPr="00CA1EC5" w:rsidRDefault="00810D03" w:rsidP="00810D03">
            <w:pPr>
              <w:contextualSpacing/>
              <w:rPr>
                <w:rFonts w:ascii="Times New Roman" w:hAnsi="Times New Roman" w:cs="Times New Roman"/>
                <w:sz w:val="20"/>
                <w:szCs w:val="20"/>
              </w:rPr>
            </w:pPr>
          </w:p>
        </w:tc>
        <w:tc>
          <w:tcPr>
            <w:tcW w:w="425" w:type="dxa"/>
            <w:vMerge/>
          </w:tcPr>
          <w:p w:rsidR="00810D03" w:rsidRPr="00CA1EC5" w:rsidRDefault="00810D03" w:rsidP="00810D03">
            <w:pPr>
              <w:contextualSpacing/>
              <w:rPr>
                <w:rFonts w:ascii="Times New Roman" w:hAnsi="Times New Roman" w:cs="Times New Roman"/>
                <w:sz w:val="20"/>
                <w:szCs w:val="20"/>
              </w:rPr>
            </w:pPr>
          </w:p>
        </w:tc>
        <w:tc>
          <w:tcPr>
            <w:tcW w:w="425"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Пищевая промышленность</w:t>
            </w:r>
          </w:p>
        </w:tc>
        <w:tc>
          <w:tcPr>
            <w:tcW w:w="851"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Металлургическое производство и производство ГМИ</w:t>
            </w:r>
          </w:p>
        </w:tc>
        <w:tc>
          <w:tcPr>
            <w:tcW w:w="709"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 xml:space="preserve">Промышленность сторит. </w:t>
            </w:r>
            <w:r w:rsidR="000F6FF2" w:rsidRPr="00CA1EC5">
              <w:rPr>
                <w:rFonts w:ascii="Times New Roman" w:hAnsi="Times New Roman" w:cs="Times New Roman"/>
                <w:sz w:val="20"/>
                <w:szCs w:val="20"/>
              </w:rPr>
              <w:t>М</w:t>
            </w:r>
            <w:r w:rsidRPr="00CA1EC5">
              <w:rPr>
                <w:rFonts w:ascii="Times New Roman" w:hAnsi="Times New Roman" w:cs="Times New Roman"/>
                <w:sz w:val="20"/>
                <w:szCs w:val="20"/>
              </w:rPr>
              <w:t>атериалов</w:t>
            </w:r>
          </w:p>
        </w:tc>
        <w:tc>
          <w:tcPr>
            <w:tcW w:w="850"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Производство прочих неметаллических минеральных продуктов</w:t>
            </w:r>
          </w:p>
        </w:tc>
        <w:tc>
          <w:tcPr>
            <w:tcW w:w="1059"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Производство электрооборудования, электронного и оптического оборудования</w:t>
            </w:r>
          </w:p>
        </w:tc>
        <w:tc>
          <w:tcPr>
            <w:tcW w:w="568"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Производство транспортных средств и оборудования</w:t>
            </w:r>
          </w:p>
        </w:tc>
        <w:tc>
          <w:tcPr>
            <w:tcW w:w="358"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Химическая промышленность</w:t>
            </w:r>
          </w:p>
        </w:tc>
        <w:tc>
          <w:tcPr>
            <w:tcW w:w="567"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Производство резиновых и пластмассовых изделий</w:t>
            </w:r>
          </w:p>
        </w:tc>
        <w:tc>
          <w:tcPr>
            <w:tcW w:w="850"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Ццеллюлозно-бумажное производство и полиграфическая деятельность</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Алексеевский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город Белгород</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 xml:space="preserve">Белгородский </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Борисовский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Валуйский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Вейделевский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Волоконовский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Грайворонский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Губкинский ГО</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Ивнянский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Корочанский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Красненский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Красногвардейский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Краснояружский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Новооскольский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105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Прохоровский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Ракитянский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 xml:space="preserve"> </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Ровеньской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Старооскольский ГО</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Чернянский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Шебекенский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Яковлевский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Итого</w:t>
            </w:r>
          </w:p>
        </w:tc>
        <w:tc>
          <w:tcPr>
            <w:tcW w:w="425" w:type="dxa"/>
          </w:tcPr>
          <w:p w:rsidR="00810D03" w:rsidRPr="00CA1EC5" w:rsidRDefault="00810D03" w:rsidP="00810D03">
            <w:pPr>
              <w:contextualSpacing/>
              <w:jc w:val="center"/>
              <w:rPr>
                <w:rFonts w:ascii="Times New Roman" w:hAnsi="Times New Roman" w:cs="Times New Roman"/>
                <w:sz w:val="20"/>
                <w:szCs w:val="20"/>
                <w:lang w:val="en-US"/>
              </w:rPr>
            </w:pPr>
            <w:r w:rsidRPr="00CA1EC5">
              <w:rPr>
                <w:rFonts w:ascii="Times New Roman" w:hAnsi="Times New Roman" w:cs="Times New Roman"/>
                <w:sz w:val="20"/>
                <w:szCs w:val="20"/>
                <w:lang w:val="en-US"/>
              </w:rPr>
              <w:t>19</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6</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18</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10</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6</w:t>
            </w: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4</w:t>
            </w:r>
          </w:p>
        </w:tc>
        <w:tc>
          <w:tcPr>
            <w:tcW w:w="105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3</w:t>
            </w: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8</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5</w:t>
            </w:r>
          </w:p>
        </w:tc>
        <w:tc>
          <w:tcPr>
            <w:tcW w:w="567"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3</w:t>
            </w: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4</w:t>
            </w:r>
          </w:p>
        </w:tc>
      </w:tr>
    </w:tbl>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Источник: авторский эмпирический анализ данных официальных сайтов районов Белгородской области и официального сайта Белгородской области (Режим доступа: </w:t>
      </w:r>
      <w:hyperlink r:id="rId55" w:history="1">
        <w:r w:rsidRPr="00810D03">
          <w:rPr>
            <w:rStyle w:val="a9"/>
            <w:rFonts w:ascii="Times New Roman" w:eastAsiaTheme="majorEastAsia" w:hAnsi="Times New Roman" w:cs="Times New Roman"/>
            <w:sz w:val="24"/>
            <w:szCs w:val="24"/>
          </w:rPr>
          <w:t>https://belregion.ru/region/priorities/ekonomika/</w:t>
        </w:r>
      </w:hyperlink>
      <w:r w:rsidRPr="00810D03">
        <w:rPr>
          <w:rFonts w:ascii="Times New Roman" w:hAnsi="Times New Roman" w:cs="Times New Roman"/>
          <w:sz w:val="24"/>
          <w:szCs w:val="24"/>
        </w:rPr>
        <w:t>)</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Как видно из </w:t>
      </w:r>
      <w:r w:rsidRPr="00CA1EC5">
        <w:rPr>
          <w:rFonts w:ascii="Times New Roman" w:hAnsi="Times New Roman" w:cs="Times New Roman"/>
          <w:sz w:val="24"/>
          <w:szCs w:val="24"/>
        </w:rPr>
        <w:t xml:space="preserve">таблицы </w:t>
      </w:r>
      <w:r w:rsidR="00CA1EC5" w:rsidRPr="00CA1EC5">
        <w:rPr>
          <w:rFonts w:ascii="Times New Roman" w:hAnsi="Times New Roman" w:cs="Times New Roman"/>
          <w:sz w:val="24"/>
          <w:szCs w:val="24"/>
        </w:rPr>
        <w:t>9</w:t>
      </w:r>
      <w:r w:rsidRPr="00CA1EC5">
        <w:rPr>
          <w:rFonts w:ascii="Times New Roman" w:hAnsi="Times New Roman" w:cs="Times New Roman"/>
          <w:sz w:val="24"/>
          <w:szCs w:val="24"/>
        </w:rPr>
        <w:t xml:space="preserve">, приоритетными направлениями развития экономики Белгородской области является сельское </w:t>
      </w:r>
      <w:r w:rsidRPr="00810D03">
        <w:rPr>
          <w:rFonts w:ascii="Times New Roman" w:hAnsi="Times New Roman" w:cs="Times New Roman"/>
          <w:sz w:val="24"/>
          <w:szCs w:val="24"/>
        </w:rPr>
        <w:t>хозяйство, пищевая промышленность, производство металлургическое и производство готовых металлических изделий. Основное количество производственных предприятий сосредоточено Старооскольском городском округе, городе Белгороде, Губинском городском округе. Следовательно, на основании представленного исследования наблюдается распределение экономического потенциала Белгородской области, на основании которого определен потенциал формирования и развития региональных и городских кластеров.</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В результате анализа состояния Старооскольской городской экономики в разрезе видов экономической деятельности (сельское хозяйство, производство пищевых продуктов, производство металлургическое, производство готовых металлических изделий кроме машин и оборудования) очевиден потенциал к формированию территориальных кластеров в соответствующих направлениях экономики.</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Формирование и развитие «точек роста» в приоритетных отраслях экономики с применением механизма кластерной политики заявлено как одно из приоритетов Стратегии региона. Сегодня в Белгородской области действует 6 индустриальных парков и 1 технопарк, в которых функционирует 91 компания, в которых работает 3320 человек.</w:t>
      </w:r>
    </w:p>
    <w:p w:rsidR="00810D03" w:rsidRPr="00810D03" w:rsidRDefault="00810D03" w:rsidP="00810D03">
      <w:pPr>
        <w:spacing w:line="360" w:lineRule="auto"/>
        <w:ind w:firstLine="709"/>
        <w:contextualSpacing/>
        <w:jc w:val="both"/>
        <w:rPr>
          <w:rFonts w:ascii="Times New Roman" w:hAnsi="Times New Roman" w:cs="Times New Roman"/>
          <w:color w:val="111111"/>
          <w:sz w:val="24"/>
          <w:szCs w:val="24"/>
        </w:rPr>
      </w:pPr>
      <w:r w:rsidRPr="00810D03">
        <w:rPr>
          <w:rFonts w:ascii="Times New Roman" w:hAnsi="Times New Roman" w:cs="Times New Roman"/>
          <w:sz w:val="24"/>
          <w:szCs w:val="24"/>
        </w:rPr>
        <w:t xml:space="preserve">Один индустриальный парк «Котел» создается на станции Котел города Старый Оскол. </w:t>
      </w:r>
      <w:r w:rsidRPr="00810D03">
        <w:rPr>
          <w:rFonts w:ascii="Times New Roman" w:hAnsi="Times New Roman" w:cs="Times New Roman"/>
          <w:color w:val="111111"/>
          <w:sz w:val="24"/>
          <w:szCs w:val="24"/>
        </w:rPr>
        <w:t>Территория промышленной зоны индустриального парка «Котел» является удобным сформировавшимся местом для размещения производств любого отраслевого профиля, т.к. действует многоотраслевая структура существующих предприятий, обеспеченных необходимой инженерной инфраструктурой.</w:t>
      </w:r>
    </w:p>
    <w:p w:rsidR="00810D03" w:rsidRPr="00810D03" w:rsidRDefault="00810D03" w:rsidP="00810D03">
      <w:pPr>
        <w:spacing w:line="360" w:lineRule="auto"/>
        <w:ind w:firstLine="709"/>
        <w:contextualSpacing/>
        <w:jc w:val="both"/>
        <w:rPr>
          <w:rFonts w:ascii="Times New Roman" w:hAnsi="Times New Roman" w:cs="Times New Roman"/>
          <w:color w:val="111111"/>
          <w:sz w:val="24"/>
          <w:szCs w:val="24"/>
        </w:rPr>
      </w:pPr>
      <w:r w:rsidRPr="00810D03">
        <w:rPr>
          <w:rFonts w:ascii="Times New Roman" w:hAnsi="Times New Roman" w:cs="Times New Roman"/>
          <w:color w:val="111111"/>
          <w:sz w:val="24"/>
          <w:szCs w:val="24"/>
        </w:rPr>
        <w:t>Эффективность деятельности кластеров во многом зависит от концентрации предприятий-партнеров в зоне индустриальных и технологических парков. В развитии индустриального парка «Котел» необходимо предусмотреть отраслевую привязку для формирования на его базе ядра кластера.</w:t>
      </w:r>
    </w:p>
    <w:p w:rsidR="00810D03" w:rsidRPr="00810D03" w:rsidRDefault="00810D03" w:rsidP="00810D03">
      <w:pPr>
        <w:spacing w:line="360" w:lineRule="auto"/>
        <w:ind w:firstLine="709"/>
        <w:contextualSpacing/>
        <w:jc w:val="both"/>
        <w:rPr>
          <w:rFonts w:ascii="Times New Roman" w:hAnsi="Times New Roman" w:cs="Times New Roman"/>
          <w:sz w:val="24"/>
          <w:szCs w:val="24"/>
          <w:shd w:val="clear" w:color="auto" w:fill="FFFFFF"/>
        </w:rPr>
      </w:pPr>
      <w:r w:rsidRPr="00810D03">
        <w:rPr>
          <w:rFonts w:ascii="Times New Roman" w:hAnsi="Times New Roman" w:cs="Times New Roman"/>
          <w:sz w:val="24"/>
          <w:szCs w:val="24"/>
          <w:shd w:val="clear" w:color="auto" w:fill="FFFFFF"/>
        </w:rPr>
        <w:t xml:space="preserve">В рамках анализа </w:t>
      </w:r>
      <w:r w:rsidRPr="00810D03">
        <w:rPr>
          <w:rFonts w:ascii="Times New Roman" w:hAnsi="Times New Roman" w:cs="Times New Roman"/>
          <w:sz w:val="24"/>
          <w:szCs w:val="24"/>
        </w:rPr>
        <w:t xml:space="preserve">направлений экономического развития районов Белгородской области по видам экономической деятельности </w:t>
      </w:r>
      <w:r w:rsidRPr="00810D03">
        <w:rPr>
          <w:rFonts w:ascii="Times New Roman" w:hAnsi="Times New Roman" w:cs="Times New Roman"/>
          <w:sz w:val="24"/>
          <w:szCs w:val="24"/>
          <w:shd w:val="clear" w:color="auto" w:fill="FFFFFF"/>
        </w:rPr>
        <w:t xml:space="preserve">Старооскольский городской округ имеет технологический и производственный задел, имеет возможность стать территориальным центром ведущих отраслевых кластеров, обладая интеллектуальным и технологическим потенциалом для формирования интеграционных связей в промышленности, сельском хозяйстве, строительстве, </w:t>
      </w:r>
      <w:r w:rsidRPr="00810D03">
        <w:rPr>
          <w:rFonts w:ascii="Times New Roman" w:hAnsi="Times New Roman" w:cs="Times New Roman"/>
          <w:sz w:val="24"/>
          <w:szCs w:val="24"/>
          <w:shd w:val="clear" w:color="auto" w:fill="FFFFFF"/>
          <w:lang w:val="en-US"/>
        </w:rPr>
        <w:t>IT</w:t>
      </w:r>
      <w:r w:rsidRPr="00810D03">
        <w:rPr>
          <w:rFonts w:ascii="Times New Roman" w:hAnsi="Times New Roman" w:cs="Times New Roman"/>
          <w:sz w:val="24"/>
          <w:szCs w:val="24"/>
          <w:shd w:val="clear" w:color="auto" w:fill="FFFFFF"/>
        </w:rPr>
        <w:t>-сфере.</w:t>
      </w:r>
    </w:p>
    <w:p w:rsidR="00CA1EC5" w:rsidRDefault="00810D03" w:rsidP="00CA1EC5">
      <w:pPr>
        <w:spacing w:line="360" w:lineRule="auto"/>
        <w:ind w:firstLine="709"/>
        <w:contextualSpacing/>
        <w:jc w:val="both"/>
        <w:rPr>
          <w:rFonts w:ascii="Times New Roman" w:hAnsi="Times New Roman" w:cs="Times New Roman"/>
          <w:sz w:val="24"/>
          <w:szCs w:val="24"/>
          <w:shd w:val="clear" w:color="auto" w:fill="FFFFFF"/>
        </w:rPr>
      </w:pPr>
      <w:r w:rsidRPr="00810D03">
        <w:rPr>
          <w:rFonts w:ascii="Times New Roman" w:hAnsi="Times New Roman" w:cs="Times New Roman"/>
          <w:sz w:val="24"/>
          <w:szCs w:val="24"/>
          <w:shd w:val="clear" w:color="auto" w:fill="FFFFFF"/>
        </w:rPr>
        <w:t>Имея ресурсный потенциал и тенденцию появления и развития технопарковых структур в Белгородской области, в Старооскольском городском округе есть все возможности создания и развития кластеров с учетом и городского и регионального значения:</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металлообрабатывающий кластер;</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горно-металлургический кластер;</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продовольственный кластер;</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строительный кластер;</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IT-кластер.</w:t>
      </w:r>
    </w:p>
    <w:p w:rsidR="00810D03" w:rsidRPr="00CA1EC5" w:rsidRDefault="00810D03" w:rsidP="00CA1EC5">
      <w:pPr>
        <w:spacing w:line="360" w:lineRule="auto"/>
        <w:ind w:firstLine="709"/>
        <w:contextualSpacing/>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 xml:space="preserve">Функциональную карту кластерного развития приоритетных отраслей Старооскольского городского округа и ведущих предприятий с учетом их инвестиционной активности представим </w:t>
      </w:r>
      <w:r w:rsidR="00CA1EC5">
        <w:rPr>
          <w:rFonts w:ascii="Times New Roman" w:hAnsi="Times New Roman" w:cs="Times New Roman"/>
          <w:sz w:val="24"/>
          <w:szCs w:val="24"/>
          <w:shd w:val="clear" w:color="auto" w:fill="FFFFFF"/>
        </w:rPr>
        <w:t xml:space="preserve">в Приложении </w:t>
      </w:r>
      <w:r w:rsidR="00256784">
        <w:rPr>
          <w:rFonts w:ascii="Times New Roman" w:hAnsi="Times New Roman" w:cs="Times New Roman"/>
          <w:sz w:val="24"/>
          <w:szCs w:val="24"/>
          <w:shd w:val="clear" w:color="auto" w:fill="FFFFFF"/>
        </w:rPr>
        <w:t>7</w:t>
      </w:r>
      <w:r w:rsidR="00CA1EC5">
        <w:rPr>
          <w:rFonts w:ascii="Times New Roman" w:hAnsi="Times New Roman" w:cs="Times New Roman"/>
          <w:sz w:val="24"/>
          <w:szCs w:val="24"/>
          <w:shd w:val="clear" w:color="auto" w:fill="FFFFFF"/>
        </w:rPr>
        <w:t>.</w:t>
      </w:r>
    </w:p>
    <w:p w:rsidR="00810D03" w:rsidRPr="00810D03" w:rsidRDefault="00810D03" w:rsidP="00810D03">
      <w:pPr>
        <w:autoSpaceDE w:val="0"/>
        <w:autoSpaceDN w:val="0"/>
        <w:adjustRightInd w:val="0"/>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Представленный выбор кластеров обусловлен наличием на территории Старооскольского городского округа предприятий, которые в интеграции видов экономической деятельности отвечают требованиям промышленного кластера и Постановлению Правительства РФ «О промышленных кластерах и специализированных организациях промышленных кластеров»</w:t>
      </w:r>
      <w:r w:rsidRPr="00810D03">
        <w:rPr>
          <w:rStyle w:val="a5"/>
          <w:rFonts w:eastAsiaTheme="majorEastAsia"/>
          <w:sz w:val="24"/>
          <w:szCs w:val="24"/>
        </w:rPr>
        <w:footnoteReference w:id="57"/>
      </w:r>
      <w:r w:rsidRPr="00810D03">
        <w:rPr>
          <w:rFonts w:ascii="Times New Roman" w:hAnsi="Times New Roman" w:cs="Times New Roman"/>
          <w:sz w:val="24"/>
          <w:szCs w:val="24"/>
        </w:rPr>
        <w:t>.</w:t>
      </w:r>
    </w:p>
    <w:p w:rsidR="00810D03" w:rsidRPr="00810D03" w:rsidRDefault="00810D03" w:rsidP="00810D03">
      <w:pPr>
        <w:autoSpaceDE w:val="0"/>
        <w:autoSpaceDN w:val="0"/>
        <w:adjustRightInd w:val="0"/>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Характер функционирования всех кластеров ориентирован на инновационно-технологический подход с высокой степенью коммерциализации НИОКР и технологий.</w:t>
      </w:r>
    </w:p>
    <w:p w:rsidR="00810D03" w:rsidRPr="00810D03" w:rsidRDefault="00810D03" w:rsidP="00810D03">
      <w:pPr>
        <w:spacing w:line="360" w:lineRule="auto"/>
        <w:ind w:firstLine="709"/>
        <w:contextualSpacing/>
        <w:jc w:val="both"/>
        <w:rPr>
          <w:rFonts w:ascii="Times New Roman" w:hAnsi="Times New Roman" w:cs="Times New Roman"/>
          <w:color w:val="111111"/>
          <w:sz w:val="24"/>
          <w:szCs w:val="24"/>
        </w:rPr>
      </w:pPr>
      <w:r w:rsidRPr="00810D03">
        <w:rPr>
          <w:rFonts w:ascii="Times New Roman" w:hAnsi="Times New Roman" w:cs="Times New Roman"/>
          <w:color w:val="111111"/>
          <w:sz w:val="24"/>
          <w:szCs w:val="24"/>
        </w:rPr>
        <w:t xml:space="preserve">Не сформированный в отраслевом значении </w:t>
      </w:r>
      <w:r w:rsidRPr="00810D03">
        <w:rPr>
          <w:rFonts w:ascii="Times New Roman" w:hAnsi="Times New Roman" w:cs="Times New Roman"/>
          <w:sz w:val="24"/>
          <w:szCs w:val="24"/>
        </w:rPr>
        <w:t xml:space="preserve">индустриальный парк </w:t>
      </w:r>
      <w:r w:rsidRPr="00810D03">
        <w:rPr>
          <w:rFonts w:ascii="Times New Roman" w:hAnsi="Times New Roman" w:cs="Times New Roman"/>
          <w:color w:val="111111"/>
          <w:sz w:val="24"/>
          <w:szCs w:val="24"/>
        </w:rPr>
        <w:t>«Котел» не может на данный момент стать ядром какого-либо кластера, так как имеет разрозненную и свободную направленность для резидентов. На сегодня подписаны соглашения намерении вхождения в индустриальный парк инвестиционный проект по строительству автоцентра и комбикормового завода по переработке и сушке комбикорма.</w:t>
      </w:r>
    </w:p>
    <w:p w:rsidR="00810D03" w:rsidRPr="00810D03" w:rsidRDefault="00810D03" w:rsidP="00810D03">
      <w:pPr>
        <w:spacing w:line="360" w:lineRule="auto"/>
        <w:ind w:firstLine="709"/>
        <w:contextualSpacing/>
        <w:jc w:val="both"/>
        <w:rPr>
          <w:rFonts w:ascii="Times New Roman" w:hAnsi="Times New Roman" w:cs="Times New Roman"/>
          <w:sz w:val="24"/>
          <w:szCs w:val="24"/>
          <w:shd w:val="clear" w:color="auto" w:fill="FFFFFF"/>
        </w:rPr>
      </w:pPr>
      <w:r w:rsidRPr="00810D03">
        <w:rPr>
          <w:rFonts w:ascii="Times New Roman" w:hAnsi="Times New Roman" w:cs="Times New Roman"/>
          <w:sz w:val="24"/>
          <w:szCs w:val="24"/>
          <w:shd w:val="clear" w:color="auto" w:fill="FFFFFF"/>
        </w:rPr>
        <w:t>Поэтому на роль ядра заявленных кластеров должны претендовать предприятия – лидеры отрасли, которые инвестируют в развитие инновационной инфраструктуры и интенсивно повышают технологическую безопасность и конкурентоспособность отрасли в целом.</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Формирование и развитие кластерного подхода в Старооскольском городском округе имеет ряд преимуществ:</w:t>
      </w:r>
    </w:p>
    <w:p w:rsidR="00810D03" w:rsidRPr="00810D03" w:rsidRDefault="00810D03" w:rsidP="00981174">
      <w:pPr>
        <w:pStyle w:val="aa"/>
        <w:numPr>
          <w:ilvl w:val="0"/>
          <w:numId w:val="21"/>
        </w:numPr>
        <w:autoSpaceDE w:val="0"/>
        <w:autoSpaceDN w:val="0"/>
        <w:adjustRightInd w:val="0"/>
        <w:spacing w:after="0" w:line="360" w:lineRule="auto"/>
        <w:jc w:val="both"/>
        <w:rPr>
          <w:rFonts w:ascii="Times New Roman" w:hAnsi="Times New Roman" w:cs="Times New Roman"/>
          <w:sz w:val="24"/>
          <w:szCs w:val="24"/>
        </w:rPr>
      </w:pPr>
      <w:r w:rsidRPr="00810D03">
        <w:rPr>
          <w:rFonts w:ascii="Times New Roman" w:hAnsi="Times New Roman" w:cs="Times New Roman"/>
          <w:sz w:val="24"/>
          <w:szCs w:val="24"/>
        </w:rPr>
        <w:t>повышение конкурентоспособности экономики округа за счет концентрации ресурсов и усилий на развитии приоритетных отраслей;</w:t>
      </w:r>
    </w:p>
    <w:p w:rsidR="00810D03" w:rsidRPr="00810D03" w:rsidRDefault="00810D03" w:rsidP="00981174">
      <w:pPr>
        <w:pStyle w:val="aa"/>
        <w:numPr>
          <w:ilvl w:val="0"/>
          <w:numId w:val="21"/>
        </w:numPr>
        <w:autoSpaceDE w:val="0"/>
        <w:autoSpaceDN w:val="0"/>
        <w:adjustRightInd w:val="0"/>
        <w:spacing w:after="0" w:line="360" w:lineRule="auto"/>
        <w:jc w:val="both"/>
        <w:rPr>
          <w:rFonts w:ascii="Times New Roman" w:hAnsi="Times New Roman" w:cs="Times New Roman"/>
          <w:sz w:val="24"/>
          <w:szCs w:val="24"/>
        </w:rPr>
      </w:pPr>
      <w:r w:rsidRPr="00810D03">
        <w:rPr>
          <w:rFonts w:ascii="Times New Roman" w:hAnsi="Times New Roman" w:cs="Times New Roman"/>
          <w:sz w:val="24"/>
          <w:szCs w:val="24"/>
        </w:rPr>
        <w:t>привлечение инвестиций в округ за счет создания благоприятных условий для ведения бизнеса и реализации инвестиционных проектов;</w:t>
      </w:r>
    </w:p>
    <w:p w:rsidR="00810D03" w:rsidRPr="00810D03" w:rsidRDefault="00810D03" w:rsidP="00981174">
      <w:pPr>
        <w:pStyle w:val="aa"/>
        <w:numPr>
          <w:ilvl w:val="0"/>
          <w:numId w:val="21"/>
        </w:numPr>
        <w:autoSpaceDE w:val="0"/>
        <w:autoSpaceDN w:val="0"/>
        <w:adjustRightInd w:val="0"/>
        <w:spacing w:after="0" w:line="360" w:lineRule="auto"/>
        <w:jc w:val="both"/>
        <w:rPr>
          <w:rFonts w:ascii="Times New Roman" w:hAnsi="Times New Roman" w:cs="Times New Roman"/>
          <w:sz w:val="24"/>
          <w:szCs w:val="24"/>
        </w:rPr>
      </w:pPr>
      <w:r w:rsidRPr="00810D03">
        <w:rPr>
          <w:rFonts w:ascii="Times New Roman" w:hAnsi="Times New Roman" w:cs="Times New Roman"/>
          <w:sz w:val="24"/>
          <w:szCs w:val="24"/>
        </w:rPr>
        <w:t>создание новых рабочих мест и повышение уровня жизни населения региона.</w:t>
      </w:r>
    </w:p>
    <w:p w:rsidR="00810D03" w:rsidRPr="00810D03" w:rsidRDefault="00810D03" w:rsidP="00810D03">
      <w:pPr>
        <w:autoSpaceDE w:val="0"/>
        <w:autoSpaceDN w:val="0"/>
        <w:adjustRightInd w:val="0"/>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Оценка возможностей формирования и развития кластеров в Старооскольском городском округе через систему кооперативных связей функционально-отраслевой деятельности компаний показала, что представленные кластеры могут формироваться как по требованиям кластерной политики Министерства экономического развития РФ и Министерства промышленности и торговли РФ, так и по технологическому суверенитету территориально-регионального уровня. Действующие предприятия в интеграции взаимодействия все присутствуют на территории Старооскольского городского округа по обеспечению технологических потребностей внутри каждого кластера.</w:t>
      </w:r>
      <w:r w:rsidRPr="00810D03">
        <w:rPr>
          <w:rStyle w:val="a5"/>
          <w:rFonts w:eastAsiaTheme="majorEastAsia"/>
          <w:sz w:val="24"/>
          <w:szCs w:val="24"/>
        </w:rPr>
        <w:footnoteReference w:id="58"/>
      </w:r>
    </w:p>
    <w:p w:rsidR="00810D03" w:rsidRPr="00810D03" w:rsidRDefault="00810D03" w:rsidP="00810D03">
      <w:pPr>
        <w:spacing w:line="360" w:lineRule="auto"/>
        <w:ind w:firstLine="709"/>
        <w:contextualSpacing/>
        <w:rPr>
          <w:rFonts w:ascii="Times New Roman" w:hAnsi="Times New Roman" w:cs="Times New Roman"/>
          <w:i/>
          <w:sz w:val="24"/>
          <w:szCs w:val="24"/>
        </w:rPr>
      </w:pPr>
      <w:r w:rsidRPr="00810D03">
        <w:rPr>
          <w:rFonts w:ascii="Times New Roman" w:hAnsi="Times New Roman" w:cs="Times New Roman"/>
          <w:i/>
          <w:sz w:val="24"/>
          <w:szCs w:val="24"/>
        </w:rPr>
        <w:t>Стратегические приоритеты.</w:t>
      </w:r>
    </w:p>
    <w:p w:rsidR="00810D03" w:rsidRPr="00810D03" w:rsidRDefault="00810D03" w:rsidP="00810D03">
      <w:pPr>
        <w:autoSpaceDE w:val="0"/>
        <w:autoSpaceDN w:val="0"/>
        <w:adjustRightInd w:val="0"/>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Для формирования и развития кластеров в Старооскольском городском округе необходимы:</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разработка и утверждение стратегии развития кластеров;</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создание координационного органа, который будет отвечать за реализацию стратегии развития кластеров;</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привлечение малого и среднего бизнеса к участию в кластерной деятельности;</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разработка и внедрение системы мер поддержки участников кластеров;</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создание условий для развития инновационной деятельности в кластерах;</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оказание поддержки по встраиванию в цепочки добавленной стоимости более крупных по размеру предприятий;</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оказание помощи по формированию внутри кластеров заказов комплектующих, ресурсов и продукции у сторонних поставщиков по техническим заданиям предприятий;</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содействие реализации продукции предприятий или услуг другим партнерам в рамках кластера;</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организация системного взаимодействия предприятий, кластеров и образовательных организаций;</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организация мониторинга функционирования инфраструктуры поддержки кластеров, развития кооперационных связей, локализации продукции и реализации совместных инвестиционных проектов;</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оказание поддержки по выведению промышленных кластеров на уровень соответствия требованиям Минпромторга РФ для включения их в федеральный реестр;</w:t>
      </w:r>
    </w:p>
    <w:p w:rsidR="00810D03" w:rsidRPr="00CA1EC5"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содействие развитию межрегионального и международного сотрудничества субъектов деятельности в сфере промышленности, сельского хозяйства, строительства, информационных технологий.</w:t>
      </w:r>
    </w:p>
    <w:p w:rsidR="008D1615" w:rsidRDefault="008D1615" w:rsidP="008D1615">
      <w:pPr>
        <w:spacing w:line="360" w:lineRule="auto"/>
        <w:contextualSpacing/>
        <w:jc w:val="center"/>
        <w:outlineLvl w:val="2"/>
        <w:rPr>
          <w:rFonts w:ascii="Times New Roman" w:hAnsi="Times New Roman" w:cs="Times New Roman"/>
          <w:b/>
          <w:bCs/>
          <w:sz w:val="24"/>
          <w:szCs w:val="24"/>
        </w:rPr>
      </w:pPr>
      <w:bookmarkStart w:id="46" w:name="_Toc171070609"/>
      <w:r w:rsidRPr="008D1615">
        <w:rPr>
          <w:rFonts w:ascii="Times New Roman" w:hAnsi="Times New Roman" w:cs="Times New Roman"/>
          <w:b/>
          <w:sz w:val="24"/>
          <w:szCs w:val="24"/>
        </w:rPr>
        <w:t>1.5.6</w:t>
      </w:r>
      <w:bookmarkStart w:id="47" w:name="_Hlk164231592"/>
      <w:bookmarkEnd w:id="47"/>
      <w:r w:rsidRPr="008D1615">
        <w:rPr>
          <w:rFonts w:ascii="Times New Roman" w:hAnsi="Times New Roman" w:cs="Times New Roman"/>
          <w:b/>
          <w:bCs/>
          <w:sz w:val="24"/>
          <w:szCs w:val="24"/>
        </w:rPr>
        <w:t xml:space="preserve"> Анализ состояния и развития малого и среднего бизнеса, выявление ограничений и оценка возможностей</w:t>
      </w:r>
      <w:bookmarkEnd w:id="46"/>
    </w:p>
    <w:p w:rsidR="00CA1EC5" w:rsidRPr="008D1615" w:rsidRDefault="00CA1EC5" w:rsidP="008D1615">
      <w:pPr>
        <w:spacing w:line="360" w:lineRule="auto"/>
        <w:contextualSpacing/>
        <w:jc w:val="center"/>
        <w:outlineLvl w:val="2"/>
        <w:rPr>
          <w:rFonts w:ascii="Times New Roman" w:hAnsi="Times New Roman" w:cs="Times New Roman"/>
          <w:b/>
          <w:sz w:val="24"/>
          <w:szCs w:val="24"/>
        </w:rPr>
      </w:pPr>
    </w:p>
    <w:p w:rsidR="008D1615" w:rsidRPr="008D1615" w:rsidRDefault="008D1615" w:rsidP="008D1615">
      <w:pPr>
        <w:spacing w:line="360" w:lineRule="auto"/>
        <w:ind w:firstLine="709"/>
        <w:contextualSpacing/>
        <w:jc w:val="both"/>
        <w:rPr>
          <w:rFonts w:ascii="Times New Roman" w:hAnsi="Times New Roman" w:cs="Times New Roman"/>
          <w:i/>
          <w:sz w:val="24"/>
          <w:szCs w:val="24"/>
        </w:rPr>
      </w:pPr>
      <w:r>
        <w:rPr>
          <w:rFonts w:ascii="Times New Roman" w:hAnsi="Times New Roman" w:cs="Times New Roman"/>
          <w:i/>
          <w:sz w:val="24"/>
          <w:szCs w:val="24"/>
        </w:rPr>
        <w:t>Ключевые характеристики</w:t>
      </w:r>
    </w:p>
    <w:p w:rsid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Начиная с начала ведения Единого реестра субъектов малого и среднего предпринимательства </w:t>
      </w:r>
      <w:r w:rsidRPr="00CA1EC5">
        <w:rPr>
          <w:rFonts w:ascii="Times New Roman" w:hAnsi="Times New Roman" w:cs="Times New Roman"/>
          <w:sz w:val="24"/>
          <w:szCs w:val="24"/>
        </w:rPr>
        <w:t xml:space="preserve">(рисунок </w:t>
      </w:r>
      <w:r w:rsidR="00CA1EC5" w:rsidRPr="00CA1EC5">
        <w:rPr>
          <w:rFonts w:ascii="Times New Roman" w:hAnsi="Times New Roman" w:cs="Times New Roman"/>
          <w:sz w:val="24"/>
          <w:szCs w:val="24"/>
        </w:rPr>
        <w:t>14</w:t>
      </w:r>
      <w:r w:rsidRPr="00CA1EC5">
        <w:rPr>
          <w:rFonts w:ascii="Times New Roman" w:hAnsi="Times New Roman" w:cs="Times New Roman"/>
          <w:sz w:val="24"/>
          <w:szCs w:val="24"/>
        </w:rPr>
        <w:t>) по</w:t>
      </w:r>
      <w:r w:rsidRPr="008D1615">
        <w:rPr>
          <w:rFonts w:ascii="Times New Roman" w:hAnsi="Times New Roman" w:cs="Times New Roman"/>
          <w:sz w:val="24"/>
          <w:szCs w:val="24"/>
        </w:rPr>
        <w:t xml:space="preserve"> Старооскольскому городскому округу фиксируется постоянный прирост количества субъектов малого и среднего бизнеса в целом: за анализируемый период общее количество данных субъектов возросло в 2,7 раза. Рост наблюдается и по количеству индивидуальных предпринимателей, и по количеству юридических лиц – в 3,2 и 2,2 раза соответственно. В течение анализируемого периода в структуре общего количества субъектов малого и среднего предпринимательства округа преобладающий удельный вес имеют индивидуальные предприниматели, которые по состоянию на 16.04.2024 г. занимают долю в 64,54%. Структурный анализ субъектов малого и среднего предпринимательства в разрезе размера их деятельности отражает существенное преобладание микропредприятий – 96,09% в общем количестве субъектов МСП, на долю малых по размеру субъектов приходится 3,54%, средних по размеру субъектов небольшое количество – 33 на 16.04.2024 г., что составляет всего 0,37% от общего количества субъектов МСП. В динамике существенно увеличилось количество микропредприятий сектора малого и среднего предпринимательства – в 2,8 раза с 2016 к 2024 году, количество субъектов малого размера увеличилось в 1,4 раза, среднего размера – в 1,8 раза. В целом динамика роста наблюдается по субъектам малого и среднего бизнеса всех размеров.</w:t>
      </w: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Pr="008D1615" w:rsidRDefault="00CA1EC5" w:rsidP="008D1615">
      <w:pPr>
        <w:spacing w:line="360" w:lineRule="auto"/>
        <w:ind w:firstLine="709"/>
        <w:contextualSpacing/>
        <w:jc w:val="both"/>
        <w:rPr>
          <w:rFonts w:ascii="Times New Roman" w:hAnsi="Times New Roman" w:cs="Times New Roman"/>
          <w:sz w:val="24"/>
          <w:szCs w:val="24"/>
        </w:rPr>
      </w:pPr>
    </w:p>
    <w:p w:rsidR="008D1615" w:rsidRPr="008D1615" w:rsidRDefault="008D1615" w:rsidP="00CA1EC5">
      <w:pPr>
        <w:spacing w:line="360" w:lineRule="auto"/>
        <w:contextualSpacing/>
        <w:rPr>
          <w:rFonts w:ascii="Times New Roman" w:hAnsi="Times New Roman" w:cs="Times New Roman"/>
          <w:sz w:val="24"/>
          <w:szCs w:val="24"/>
        </w:rPr>
      </w:pPr>
      <w:r w:rsidRPr="008D1615">
        <w:rPr>
          <w:rFonts w:ascii="Times New Roman" w:hAnsi="Times New Roman" w:cs="Times New Roman"/>
          <w:noProof/>
          <w:sz w:val="24"/>
          <w:szCs w:val="24"/>
          <w:lang w:eastAsia="ru-RU"/>
          <w14:ligatures w14:val="standardContextual"/>
        </w:rPr>
        <w:drawing>
          <wp:inline distT="0" distB="0" distL="0" distR="0" wp14:anchorId="270CFB7F" wp14:editId="38190BF5">
            <wp:extent cx="5960745" cy="2030680"/>
            <wp:effectExtent l="0" t="0" r="1905" b="8255"/>
            <wp:docPr id="1722220171"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043B3F-8A4B-19BA-AD05-A91EEFA287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8D1615" w:rsidRPr="008D1615" w:rsidRDefault="008D1615" w:rsidP="00CA1EC5">
      <w:pPr>
        <w:spacing w:line="360" w:lineRule="auto"/>
        <w:contextualSpacing/>
        <w:rPr>
          <w:rFonts w:ascii="Times New Roman" w:hAnsi="Times New Roman" w:cs="Times New Roman"/>
          <w:sz w:val="24"/>
          <w:szCs w:val="24"/>
        </w:rPr>
      </w:pPr>
      <w:r w:rsidRPr="008D1615">
        <w:rPr>
          <w:rFonts w:ascii="Times New Roman" w:hAnsi="Times New Roman" w:cs="Times New Roman"/>
          <w:noProof/>
          <w:sz w:val="24"/>
          <w:szCs w:val="24"/>
          <w:lang w:eastAsia="ru-RU"/>
          <w14:ligatures w14:val="standardContextual"/>
        </w:rPr>
        <w:drawing>
          <wp:inline distT="0" distB="0" distL="0" distR="0" wp14:anchorId="33EC8128" wp14:editId="1323BC7E">
            <wp:extent cx="5940425" cy="1864426"/>
            <wp:effectExtent l="0" t="0" r="3175" b="2540"/>
            <wp:docPr id="870074101"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560388-752C-DE46-AAD6-B943E6C3326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8D1615" w:rsidRPr="008D1615" w:rsidRDefault="008D1615" w:rsidP="00CA1EC5">
      <w:pPr>
        <w:spacing w:line="360" w:lineRule="auto"/>
        <w:contextualSpacing/>
        <w:jc w:val="center"/>
        <w:rPr>
          <w:rFonts w:ascii="Times New Roman" w:hAnsi="Times New Roman" w:cs="Times New Roman"/>
          <w:sz w:val="24"/>
          <w:szCs w:val="24"/>
        </w:rPr>
      </w:pPr>
      <w:r w:rsidRPr="008D1615">
        <w:rPr>
          <w:rFonts w:ascii="Times New Roman" w:hAnsi="Times New Roman" w:cs="Times New Roman"/>
          <w:noProof/>
          <w:sz w:val="24"/>
          <w:szCs w:val="24"/>
          <w:lang w:eastAsia="ru-RU"/>
          <w14:ligatures w14:val="standardContextual"/>
        </w:rPr>
        <w:drawing>
          <wp:inline distT="0" distB="0" distL="0" distR="0" wp14:anchorId="5D02E2E5" wp14:editId="52C76313">
            <wp:extent cx="2671445" cy="2101850"/>
            <wp:effectExtent l="0" t="0" r="0" b="0"/>
            <wp:docPr id="522201871"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E3E461-9B04-C0E0-9FB0-E469594196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r w:rsidRPr="008D1615">
        <w:rPr>
          <w:rFonts w:ascii="Times New Roman" w:hAnsi="Times New Roman" w:cs="Times New Roman"/>
          <w:noProof/>
          <w:sz w:val="24"/>
          <w:szCs w:val="24"/>
          <w:lang w:eastAsia="ru-RU"/>
          <w14:ligatures w14:val="standardContextual"/>
        </w:rPr>
        <w:drawing>
          <wp:inline distT="0" distB="0" distL="0" distR="0" wp14:anchorId="4630C1B8" wp14:editId="5784864F">
            <wp:extent cx="3265715" cy="2196465"/>
            <wp:effectExtent l="0" t="0" r="0" b="0"/>
            <wp:docPr id="1585676226"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55AED8-9AF4-E042-8CBA-08E447816C0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8D1615" w:rsidRPr="008D1615" w:rsidRDefault="008D1615" w:rsidP="00CA1EC5">
      <w:pPr>
        <w:spacing w:line="360" w:lineRule="auto"/>
        <w:contextualSpacing/>
        <w:jc w:val="center"/>
        <w:rPr>
          <w:rFonts w:ascii="Times New Roman" w:hAnsi="Times New Roman" w:cs="Times New Roman"/>
          <w:sz w:val="24"/>
          <w:szCs w:val="24"/>
        </w:rPr>
      </w:pPr>
      <w:r w:rsidRPr="00CA1EC5">
        <w:rPr>
          <w:rFonts w:ascii="Times New Roman" w:hAnsi="Times New Roman" w:cs="Times New Roman"/>
          <w:sz w:val="24"/>
          <w:szCs w:val="24"/>
        </w:rPr>
        <w:t xml:space="preserve">Рисунок </w:t>
      </w:r>
      <w:r w:rsidR="00CA1EC5" w:rsidRPr="00CA1EC5">
        <w:rPr>
          <w:rFonts w:ascii="Times New Roman" w:hAnsi="Times New Roman" w:cs="Times New Roman"/>
          <w:sz w:val="24"/>
          <w:szCs w:val="24"/>
        </w:rPr>
        <w:t xml:space="preserve">14 </w:t>
      </w:r>
      <w:r w:rsidR="000F6FF2" w:rsidRPr="00CA1EC5">
        <w:rPr>
          <w:rFonts w:ascii="Times New Roman" w:hAnsi="Times New Roman" w:cs="Times New Roman"/>
          <w:sz w:val="24"/>
          <w:szCs w:val="24"/>
        </w:rPr>
        <w:t>–</w:t>
      </w:r>
      <w:r w:rsidRPr="00CA1EC5">
        <w:rPr>
          <w:rFonts w:ascii="Times New Roman" w:hAnsi="Times New Roman" w:cs="Times New Roman"/>
          <w:sz w:val="24"/>
          <w:szCs w:val="24"/>
        </w:rPr>
        <w:t xml:space="preserve"> Динамика и структура количества субъектов малого и среднего предпринимательства Старооскольского городского округа</w:t>
      </w:r>
      <w:r w:rsidRPr="00CA1EC5">
        <w:rPr>
          <w:rStyle w:val="a5"/>
          <w:rFonts w:eastAsia="Calibri"/>
          <w:sz w:val="24"/>
          <w:szCs w:val="24"/>
        </w:rPr>
        <w:footnoteReference w:id="59"/>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Структура субъектов малого и среднего предпринимательства Старооскольского городского округа по видам деятельности в расчете по выручке диверсифицирована</w:t>
      </w:r>
      <w:r w:rsidRPr="008D1615">
        <w:rPr>
          <w:rStyle w:val="a5"/>
          <w:rFonts w:eastAsia="Calibri"/>
          <w:sz w:val="24"/>
          <w:szCs w:val="24"/>
        </w:rPr>
        <w:footnoteReference w:id="60"/>
      </w:r>
      <w:r w:rsidRPr="008D1615">
        <w:rPr>
          <w:rFonts w:ascii="Times New Roman" w:hAnsi="Times New Roman" w:cs="Times New Roman"/>
          <w:sz w:val="24"/>
          <w:szCs w:val="24"/>
        </w:rPr>
        <w:t>. Наибольшая активность МСП наблюдается в сфере торговли розничной и оптовой – чуть более половины всей выручки субъектов МСП округа, высокий объем дохода также в сферах обрабатывающих производств, транспортировки и хранении, а также в строительной сфере. По остальным видам деятельности удельный вес не превышает 3%, однако субъекты малого и среднего предпринимательства в них все же представлены.</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целом рост количества субъектов отражает динамику развития малого и среднего бизнеса в округе, что обусловлено развитой транспортной и социальной инфраструктурой, активной экономической политикой и сильной поддержкой малого и среднего предпринимательства со стороны правительства.</w:t>
      </w:r>
    </w:p>
    <w:p w:rsidR="008D1615" w:rsidRPr="00E802B8" w:rsidRDefault="008D1615" w:rsidP="008D1615">
      <w:pPr>
        <w:spacing w:line="360" w:lineRule="auto"/>
        <w:contextualSpacing/>
        <w:rPr>
          <w:rFonts w:ascii="Times New Roman" w:hAnsi="Times New Roman" w:cs="Times New Roman"/>
          <w:i/>
          <w:sz w:val="24"/>
          <w:szCs w:val="24"/>
          <w:highlight w:val="yellow"/>
        </w:rPr>
      </w:pPr>
    </w:p>
    <w:p w:rsidR="008D1615" w:rsidRPr="00E802B8" w:rsidRDefault="008D1615" w:rsidP="00E802B8">
      <w:pPr>
        <w:pStyle w:val="3"/>
        <w:jc w:val="center"/>
        <w:rPr>
          <w:rFonts w:ascii="Times New Roman" w:hAnsi="Times New Roman" w:cs="Times New Roman"/>
          <w:b/>
          <w:bCs/>
          <w:color w:val="auto"/>
        </w:rPr>
      </w:pPr>
      <w:bookmarkStart w:id="48" w:name="_Toc171070610"/>
      <w:r w:rsidRPr="00E802B8">
        <w:rPr>
          <w:rFonts w:ascii="Times New Roman" w:hAnsi="Times New Roman" w:cs="Times New Roman"/>
          <w:b/>
          <w:bCs/>
          <w:color w:val="auto"/>
        </w:rPr>
        <w:t>1.5.7 Анализ состояния инфраструктуры поддержки малого и среднего бизнеса</w:t>
      </w:r>
      <w:bookmarkEnd w:id="48"/>
    </w:p>
    <w:p w:rsidR="008D1615" w:rsidRPr="008D1615" w:rsidRDefault="008D1615" w:rsidP="008D1615">
      <w:pPr>
        <w:spacing w:line="360" w:lineRule="auto"/>
        <w:ind w:firstLine="709"/>
        <w:contextualSpacing/>
        <w:rPr>
          <w:rFonts w:ascii="Times New Roman" w:hAnsi="Times New Roman" w:cs="Times New Roman"/>
          <w:sz w:val="24"/>
          <w:szCs w:val="24"/>
        </w:rPr>
      </w:pPr>
    </w:p>
    <w:p w:rsidR="008D1615" w:rsidRPr="008D1615" w:rsidRDefault="008D1615" w:rsidP="008D1615">
      <w:pPr>
        <w:spacing w:line="360" w:lineRule="auto"/>
        <w:ind w:firstLine="709"/>
        <w:contextualSpacing/>
        <w:rPr>
          <w:rFonts w:ascii="Times New Roman" w:hAnsi="Times New Roman" w:cs="Times New Roman"/>
          <w:i/>
          <w:iCs/>
          <w:sz w:val="24"/>
          <w:szCs w:val="24"/>
        </w:rPr>
      </w:pPr>
      <w:r w:rsidRPr="008D1615">
        <w:rPr>
          <w:rFonts w:ascii="Times New Roman" w:hAnsi="Times New Roman" w:cs="Times New Roman"/>
          <w:i/>
          <w:iCs/>
          <w:sz w:val="24"/>
          <w:szCs w:val="24"/>
        </w:rPr>
        <w:t>Ключевые характеристики</w:t>
      </w:r>
    </w:p>
    <w:p w:rsidR="008D1615" w:rsidRPr="008D1615" w:rsidRDefault="008D1615" w:rsidP="008D1615">
      <w:pPr>
        <w:spacing w:line="360" w:lineRule="auto"/>
        <w:ind w:firstLine="709"/>
        <w:contextualSpacing/>
        <w:jc w:val="both"/>
        <w:rPr>
          <w:rFonts w:ascii="Times New Roman" w:hAnsi="Times New Roman" w:cs="Times New Roman"/>
          <w:bCs/>
          <w:color w:val="000000"/>
          <w:sz w:val="24"/>
          <w:szCs w:val="24"/>
          <w:highlight w:val="yellow"/>
        </w:rPr>
      </w:pPr>
      <w:r w:rsidRPr="008D1615">
        <w:rPr>
          <w:rFonts w:ascii="Times New Roman" w:hAnsi="Times New Roman" w:cs="Times New Roman"/>
          <w:bCs/>
          <w:color w:val="000000"/>
          <w:sz w:val="24"/>
          <w:szCs w:val="24"/>
        </w:rPr>
        <w:t xml:space="preserve">Инфраструктура поддержки малого и среднего предпринимательства в </w:t>
      </w:r>
      <w:r w:rsidRPr="00CA1EC5">
        <w:rPr>
          <w:rFonts w:ascii="Times New Roman" w:hAnsi="Times New Roman" w:cs="Times New Roman"/>
          <w:bCs/>
          <w:color w:val="000000"/>
          <w:sz w:val="24"/>
          <w:szCs w:val="24"/>
        </w:rPr>
        <w:t xml:space="preserve">Старооскольском городском округе представлена широким спектром субъектов – рисунок </w:t>
      </w:r>
      <w:r w:rsidR="00CA1EC5" w:rsidRPr="00CA1EC5">
        <w:rPr>
          <w:rFonts w:ascii="Times New Roman" w:hAnsi="Times New Roman" w:cs="Times New Roman"/>
          <w:bCs/>
          <w:color w:val="000000"/>
          <w:sz w:val="24"/>
          <w:szCs w:val="24"/>
        </w:rPr>
        <w:t>15.</w:t>
      </w:r>
    </w:p>
    <w:p w:rsidR="008D1615" w:rsidRPr="008D1615" w:rsidRDefault="008D1615" w:rsidP="008D1615">
      <w:pPr>
        <w:spacing w:line="360" w:lineRule="auto"/>
        <w:contextualSpacing/>
        <w:jc w:val="both"/>
        <w:rPr>
          <w:rFonts w:ascii="Times New Roman" w:hAnsi="Times New Roman" w:cs="Times New Roman"/>
          <w:bCs/>
          <w:color w:val="000000"/>
          <w:sz w:val="24"/>
          <w:szCs w:val="24"/>
          <w:highlight w:val="yellow"/>
        </w:rPr>
      </w:pPr>
      <w:r w:rsidRPr="008D1615">
        <w:rPr>
          <w:rFonts w:ascii="Times New Roman" w:hAnsi="Times New Roman" w:cs="Times New Roman"/>
          <w:bCs/>
          <w:noProof/>
          <w:color w:val="000000"/>
          <w:sz w:val="24"/>
          <w:szCs w:val="24"/>
          <w:lang w:eastAsia="ru-RU"/>
        </w:rPr>
        <w:drawing>
          <wp:inline distT="0" distB="0" distL="0" distR="0" wp14:anchorId="12217612" wp14:editId="28BB3D33">
            <wp:extent cx="6063615" cy="3706239"/>
            <wp:effectExtent l="0" t="0" r="0" b="8890"/>
            <wp:docPr id="1922926870"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rsidR="008D1615" w:rsidRPr="00CA1EC5" w:rsidRDefault="008D1615" w:rsidP="00CA1EC5">
      <w:pPr>
        <w:spacing w:line="360" w:lineRule="auto"/>
        <w:contextualSpacing/>
        <w:jc w:val="center"/>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Рисунок</w:t>
      </w:r>
      <w:r w:rsidR="00CA1EC5" w:rsidRPr="00CA1EC5">
        <w:rPr>
          <w:rFonts w:ascii="Times New Roman" w:hAnsi="Times New Roman" w:cs="Times New Roman"/>
          <w:bCs/>
          <w:color w:val="000000"/>
          <w:sz w:val="24"/>
          <w:szCs w:val="24"/>
        </w:rPr>
        <w:t xml:space="preserve"> 15</w:t>
      </w:r>
      <w:r w:rsidRPr="00CA1EC5">
        <w:rPr>
          <w:rFonts w:ascii="Times New Roman" w:hAnsi="Times New Roman" w:cs="Times New Roman"/>
          <w:bCs/>
          <w:color w:val="000000"/>
          <w:sz w:val="24"/>
          <w:szCs w:val="24"/>
        </w:rPr>
        <w:t xml:space="preserve"> – Субъекты инфраструктуры поддержки малого и среднего предпринимательства в Старооскольском городском округе</w:t>
      </w:r>
    </w:p>
    <w:p w:rsidR="008D1615" w:rsidRPr="008D1615" w:rsidRDefault="008D1615" w:rsidP="008D1615">
      <w:pPr>
        <w:spacing w:line="360" w:lineRule="auto"/>
        <w:ind w:firstLine="709"/>
        <w:contextualSpacing/>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Поддержка представлена:</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 xml:space="preserve">созданием благоприятных условий для устойчивого развития малого и среднего предпринимательства в округе, в т.ч. путем </w:t>
      </w:r>
      <w:r w:rsidRPr="00CA1EC5">
        <w:rPr>
          <w:rFonts w:ascii="Times New Roman" w:hAnsi="Times New Roman" w:cs="Times New Roman"/>
          <w:sz w:val="24"/>
          <w:szCs w:val="24"/>
        </w:rPr>
        <w:t>взаимодействия органов местного самоуправления с областными некоммерческими организациями инфраструктуры поддержки субъектов МСП округа; развития финансовой, имущественной поддержки приоритетных направлений деятельности субъектов МСП; обеспечения информационно-консультационной поддержки МСП; оказания содействия субъектам МСП в участии в областном мероприятии «Программа «500/10000» и т.п.</w:t>
      </w:r>
      <w:r w:rsidRPr="00CA1EC5">
        <w:rPr>
          <w:rFonts w:ascii="Times New Roman" w:hAnsi="Times New Roman" w:cs="Times New Roman"/>
          <w:bCs/>
          <w:color w:val="000000"/>
          <w:sz w:val="24"/>
          <w:szCs w:val="24"/>
        </w:rPr>
        <w:t>;</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субсидированием части расходов по уплате арендных платежей и затрат, связанных с участием на выставках и ярмарках;</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предоставлением займов, гарантийной и грантовой поддержкой, субсидиями, лизингом, а также координацией взаимодействия с Фондом развития промышленности и Фондом содействия инновациям;</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bCs/>
          <w:color w:val="000000"/>
          <w:sz w:val="24"/>
          <w:szCs w:val="24"/>
        </w:rPr>
        <w:t xml:space="preserve">представлением через ТПП интересов </w:t>
      </w:r>
      <w:r w:rsidRPr="00CA1EC5">
        <w:rPr>
          <w:rFonts w:ascii="Times New Roman" w:hAnsi="Times New Roman" w:cs="Times New Roman"/>
          <w:color w:val="000000"/>
          <w:sz w:val="24"/>
          <w:szCs w:val="24"/>
          <w:shd w:val="clear" w:color="auto" w:fill="FFFFFF"/>
        </w:rPr>
        <w:t>малого, среднего и крупного бизнеса и пропаганду повышения социальной роли бизнеса, помощью в экспертизах. Сертификации, переводах при сотрудничестве на международном уровне и т.п.;</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color w:val="000000"/>
          <w:sz w:val="24"/>
          <w:szCs w:val="24"/>
          <w:shd w:val="clear" w:color="auto" w:fill="FFFFFF"/>
        </w:rPr>
        <w:t>консультированием представителей МСП по вопросам коммерческой деятельности и управления;</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предоставлением грантов;</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bCs/>
          <w:color w:val="000000"/>
          <w:sz w:val="24"/>
          <w:szCs w:val="24"/>
        </w:rPr>
        <w:t xml:space="preserve">организацией </w:t>
      </w:r>
      <w:r w:rsidRPr="00CA1EC5">
        <w:rPr>
          <w:rFonts w:ascii="Times New Roman" w:hAnsi="Times New Roman" w:cs="Times New Roman"/>
          <w:color w:val="000000"/>
          <w:sz w:val="24"/>
          <w:szCs w:val="24"/>
          <w:shd w:val="clear" w:color="auto" w:fill="FFFFFF"/>
        </w:rPr>
        <w:t>доступа субъектов МСП к кредитным и иным финансовым ресурсам, развитием системы гарантий и поручительств по обязательствам субъектов МСП;</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областными целевыми программами содействия развитию МСП;</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инфраструктурной поддержкой через региональный центр компетенций, фонд содействия инновациям, региональный технопарк, центр кластерного развития, региональный центр инжиниринга, центр инноваций социальной сферы и т.д.</w:t>
      </w:r>
    </w:p>
    <w:p w:rsidR="008D1615" w:rsidRPr="008D1615" w:rsidRDefault="008D1615" w:rsidP="00CA1EC5">
      <w:pPr>
        <w:spacing w:line="360" w:lineRule="auto"/>
        <w:ind w:firstLine="709"/>
        <w:contextualSpacing/>
        <w:jc w:val="both"/>
        <w:rPr>
          <w:rFonts w:ascii="Times New Roman" w:hAnsi="Times New Roman" w:cs="Times New Roman"/>
          <w:i/>
          <w:sz w:val="24"/>
          <w:szCs w:val="24"/>
        </w:rPr>
      </w:pPr>
      <w:r w:rsidRPr="008D1615">
        <w:rPr>
          <w:rFonts w:ascii="Times New Roman" w:hAnsi="Times New Roman" w:cs="Times New Roman"/>
          <w:bCs/>
          <w:color w:val="000000"/>
          <w:sz w:val="24"/>
          <w:szCs w:val="24"/>
        </w:rPr>
        <w:t>Реализуется муниципальная программа «Развитие экономического потенциала, формирование благоприятного предпринимательского климата и содействие занятости населения в Старооскольском городском округе», в т.ч. подпрограмма «Развитие и поддержка малого и среднего предпринимательства Старооскольского городского округа», основной целью которой является в целях укрепления экономики Старооскольского городского округа и обеспечения социальной стабильности в обществе</w:t>
      </w:r>
      <w:r w:rsidRPr="008D1615">
        <w:rPr>
          <w:rStyle w:val="a5"/>
          <w:rFonts w:eastAsia="Calibri"/>
          <w:color w:val="000000"/>
          <w:sz w:val="24"/>
          <w:szCs w:val="24"/>
        </w:rPr>
        <w:footnoteReference w:id="61"/>
      </w:r>
      <w:r w:rsidRPr="008D1615">
        <w:rPr>
          <w:rFonts w:ascii="Times New Roman" w:hAnsi="Times New Roman" w:cs="Times New Roman"/>
          <w:bCs/>
          <w:color w:val="000000"/>
          <w:sz w:val="24"/>
          <w:szCs w:val="24"/>
        </w:rPr>
        <w:t>.</w:t>
      </w:r>
    </w:p>
    <w:p w:rsidR="008D1615" w:rsidRPr="008D1615" w:rsidRDefault="008D1615" w:rsidP="008D1615">
      <w:pPr>
        <w:spacing w:line="360" w:lineRule="auto"/>
        <w:ind w:firstLine="709"/>
        <w:contextualSpacing/>
        <w:jc w:val="both"/>
        <w:rPr>
          <w:rFonts w:ascii="Times New Roman" w:hAnsi="Times New Roman" w:cs="Times New Roman"/>
          <w:i/>
          <w:sz w:val="24"/>
          <w:szCs w:val="24"/>
        </w:rPr>
      </w:pPr>
      <w:r w:rsidRPr="008D1615">
        <w:rPr>
          <w:rFonts w:ascii="Times New Roman" w:hAnsi="Times New Roman" w:cs="Times New Roman"/>
          <w:i/>
          <w:sz w:val="24"/>
          <w:szCs w:val="24"/>
        </w:rPr>
        <w:t>Стратегические приоритеты развития малого и среднего бизнеса, инфраструктуры их поддержки</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С целью стимулирования развития малого и среднего предпринимательства в условиях активного роста их деятельности и уже широко применяемой поддержки следует обратить внимание на беззатратные или малозатратные меры: информационно-консультационное сопровождение ведения бизнеса с этапа появления идеи об открытии своего дела и в течение всего жизненного цикла существования субъекта МСП.</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Инфраструктура поддержки малого и среднего бизнеса в округе многосторонне развита и осуществляется активная поддержка МСП, многие классические направления поддержки уже реализуются.</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качестве рекомендаций:</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продолжить эффективную текущей практики поддержки;</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органам местного самоуправления при взаимодействии с субъектами МСП организовать проведение исследований рыночной конъюнктуры с целью выявления актуальных потребностей в товарах и услугах с целью выработки новых востребованных бизнес-направлений для субъектов МСП, привлечения к ним существующих или стимулирование создания новых субъектов МСП, в т.ч. в формате самозанятых, а также выявления наличия необходимого ресурсного обеспечения, в т.ч. трудового;</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организовать информационно-консультационное сопровождение ведения бизнеса с этапа появления идеи об открытии своего дела и в течение всего жизненного цикла существования субъекта МСП;</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направить развитие в сторону дифференциации сфер деятельности МСП во всех приоритетных направлениях стратегии, наиболее перспективными из которых являются креативная индустрия, промышленный и сельскохозяйственный туризм, общественное питание и т.п.</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Основные стратегические приоритеты развития самого и среднего бизнеса, инфраструктуры их развития в рамках </w:t>
      </w:r>
      <w:r w:rsidRPr="008D1615">
        <w:rPr>
          <w:rFonts w:ascii="Times New Roman" w:hAnsi="Times New Roman" w:cs="Times New Roman"/>
          <w:sz w:val="24"/>
          <w:szCs w:val="24"/>
          <w:lang w:val="en-US"/>
        </w:rPr>
        <w:t>ESG</w:t>
      </w:r>
      <w:r w:rsidRPr="008D1615">
        <w:rPr>
          <w:rFonts w:ascii="Times New Roman" w:hAnsi="Times New Roman" w:cs="Times New Roman"/>
          <w:sz w:val="24"/>
          <w:szCs w:val="24"/>
        </w:rPr>
        <w:t>-концепции:</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Е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ответственное отношение к окружающей среде</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Забота об экологии в последнее время становится все более популярной, многие регионы начинают внедрять различные экологичные практики, в которые нужно вовлекать субъекты малого и среднего предпринимательства. Крупные представители бизнеса, действующие предприниматели редко пойдут на новое направление деятельности, предполагающее первоначально достаточно скромные масштабы, поэтому экобизнес – это благодатная ниша как для существующих субъектов малого и среднего бизнеса, так и для новичков.</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ответственного отношения к окружающей среде:</w:t>
      </w:r>
    </w:p>
    <w:p w:rsidR="008D1615" w:rsidRPr="00CA1EC5" w:rsidRDefault="00CA1EC5" w:rsidP="00981174">
      <w:pPr>
        <w:pStyle w:val="aa"/>
        <w:numPr>
          <w:ilvl w:val="1"/>
          <w:numId w:val="55"/>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Ф</w:t>
      </w:r>
      <w:r w:rsidR="008D1615" w:rsidRPr="00CA1EC5">
        <w:rPr>
          <w:rFonts w:ascii="Times New Roman" w:hAnsi="Times New Roman" w:cs="Times New Roman"/>
          <w:sz w:val="24"/>
          <w:szCs w:val="24"/>
        </w:rPr>
        <w:t>ормирование возможностей создания новых субъектов МСП, в т.ч. в формате самозанятых, и/или развития существующих субъектов МСП в сфере экопроизводства: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производство органической продукции, которая производится, сохраняется, перерабатывается и упаковывается в соответствии с экологическими и органическими стандартами (овощи, зерновые, зернобобовые и масличные культуры, бахчевые культуры, рис, соя, гречиха, виноград и т.п., а также продукты их переработки, в т.ч. органические продовольственные и косметические товары);</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производство экологически чистой продукции (экоигрушки, экоканцтовары, экодрова, натуральная мебель, экосвечи, экостроительные материалы, экологически безопасной упаковки, съедобной посуды и т.д.).</w:t>
      </w:r>
    </w:p>
    <w:p w:rsidR="008D1615" w:rsidRPr="00CA1EC5" w:rsidRDefault="008D1615" w:rsidP="00CA1EC5">
      <w:pPr>
        <w:spacing w:line="360" w:lineRule="auto"/>
        <w:ind w:firstLine="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При развитии экопроизводств важно не попасть в так называемую «сырьевую западню», когда организуются производства сырья (органическое сырье, овощи, мясо и другие продукты), данное сырье реализуется в другие регионы или даже за рубеж, где уже занимаются производством продукции верхнего передела, то есть снимают с этого бизнеса все «сливки».</w:t>
      </w:r>
    </w:p>
    <w:p w:rsidR="008D1615" w:rsidRPr="008D1615" w:rsidRDefault="00CA1EC5" w:rsidP="00981174">
      <w:pPr>
        <w:pStyle w:val="aa"/>
        <w:numPr>
          <w:ilvl w:val="1"/>
          <w:numId w:val="55"/>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Фо</w:t>
      </w:r>
      <w:r w:rsidR="008D1615" w:rsidRPr="008D1615">
        <w:rPr>
          <w:rFonts w:ascii="Times New Roman" w:hAnsi="Times New Roman" w:cs="Times New Roman"/>
          <w:sz w:val="24"/>
          <w:szCs w:val="24"/>
        </w:rPr>
        <w:t>рмирование возможностей создания новых субъектов МСП и/или развития существующих субъектов МСП с целью организации цепочки экономики замкнутого цикла: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организация пунктов приема вторсырья;</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строительство мини-заводов по переработке мусора;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изготовление продукции из отходов и вторсырья;</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привлечение к разработке природосберегающих технологий.</w:t>
      </w:r>
    </w:p>
    <w:p w:rsidR="008D1615" w:rsidRPr="008D1615" w:rsidRDefault="00CA1EC5" w:rsidP="00981174">
      <w:pPr>
        <w:pStyle w:val="aa"/>
        <w:numPr>
          <w:ilvl w:val="1"/>
          <w:numId w:val="55"/>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Ф</w:t>
      </w:r>
      <w:r w:rsidR="008D1615" w:rsidRPr="008D1615">
        <w:rPr>
          <w:rFonts w:ascii="Times New Roman" w:hAnsi="Times New Roman" w:cs="Times New Roman"/>
          <w:sz w:val="24"/>
          <w:szCs w:val="24"/>
        </w:rPr>
        <w:t>ормирование возможностей создания новых субъектов МСП и/или развития существующих субъектов МСП в сфере организации эко-территории и экоуслуг, в частности, включение в следующие сферы:</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ИЖС с сохранением природных ресурсов;</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рекреационные зоны;</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экодизайн, экостроительство, которые предполагают экологичный образ жизни в области домостроения (фитостены, экоремонты и строительство с использованием экологичных материалов, возведение экодомов, обеспеченных всеми необходимыми ресурсами за счет экологичных источников энергии и т.п.);</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экорестораны (здоровая еда, полезные продукты, экологически безопасная мебель и стройматериалы, налаженная система утилизации отходов, экодизайн и философия заведения в целом);</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экоуборка (в процессе уборки используются органические, безопасные средства для уборки на основе трав и эфирных масел);</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эко-транспорт и его инфраструктура;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магазины органических, экологически чистых продуктов;</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Необходимо создать специализированные торгово-фермерские сети, т.к. в сетевых масс-маркетах данная продукция маловостребована, т.к. ее элитарность и высокая стоимость товара отсеивают массового покупателя.</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определение условий, обязывающих торговые сети, поддерживать определенный процент продаж продукции местных товаропроизводителей МСП, в т.ч. экотоваров (поддержка местных экопроизводителей).</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S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высокая социальная ответственность</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условиях оттока населения округа высокая социальная ответственность бизнеса становится одним из важных факторов, позволяющих удерживать работников, а, следовательно, нивелировать негативную тенденцию сокращения населения и, в первую очередь, экономически активной его части.</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социальной ответственности малого и среднего предпринимательства: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формирование направления «Молодежное предпринимательство» через организацию презентаций стартапов молодежи (от 14 до 30 лет) с привлечением потенциальных инвесторов, готовых вкладывать в развитие новых направлений бизнеса;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формирование направления «Социальное предпринимательство», через привлечение благотворителей, общественников и других социально-ориентированных деятелей, которые ориентируются не на экономическую, а на социальную отдачу своей деятельности, привлекая их к созданию рабочих мест для людей с ограниченными возможностями здоровья;</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помощь субъектам малого и среднего предпринимательства в признании бизнеса социальным и в получении налоговых преференций, займов под минимальный годовой процент, льготных условий аренды государственного и муниципального имущества, а также информационной поддержки;</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bookmarkStart w:id="49" w:name="OLE_LINK6"/>
      <w:r w:rsidRPr="00CA1EC5">
        <w:rPr>
          <w:rFonts w:ascii="Times New Roman" w:hAnsi="Times New Roman" w:cs="Times New Roman"/>
          <w:color w:val="000000"/>
          <w:sz w:val="24"/>
          <w:szCs w:val="24"/>
          <w:shd w:val="clear" w:color="auto" w:fill="FFFFFF"/>
        </w:rPr>
        <w:t>популяризация самозанятости, в т.ч. среди женщин в декрете, многодетных родителей, студентов и учащихся, представителей «серебряного поколения», в т.ч. их информационная и консультационная поддержка в вопросах возможности получения соцконтракта, процесса регистрации в качестве самозанятого, установки приложения «Мой налог» и обучения навыкам работы в нем, уплаты налога на профессиональную деятельность;</w:t>
      </w:r>
    </w:p>
    <w:bookmarkEnd w:id="49"/>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G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высокое качество корпоративного управления</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Это создание такой системы управления, которая предполагает баланс интересов многих заинтересованных сторон: правительства, общества, собственников предприятий и других стейкхолдеров стратегии социально-экономического развития.</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высокого качества корпоративного управления:</w:t>
      </w:r>
    </w:p>
    <w:p w:rsidR="008D1615" w:rsidRPr="000F6FF2" w:rsidRDefault="00CA1EC5" w:rsidP="00981174">
      <w:pPr>
        <w:pStyle w:val="aa"/>
        <w:numPr>
          <w:ilvl w:val="1"/>
          <w:numId w:val="55"/>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Ф</w:t>
      </w:r>
      <w:r w:rsidR="008D1615" w:rsidRPr="000F6FF2">
        <w:rPr>
          <w:rFonts w:ascii="Times New Roman" w:hAnsi="Times New Roman" w:cs="Times New Roman"/>
          <w:sz w:val="24"/>
          <w:szCs w:val="24"/>
        </w:rPr>
        <w:t>ормирование «Диалоговой площадки МСП» под лозунгом «Развивай СвОй дом».</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качестве участников данной диалоговой площадки должны привлекаться действующие и потенциальные предприниматели малого и среднего бизнеса, представители органов местного самоуправления, стейкхолдеры, представители населения.</w:t>
      </w:r>
    </w:p>
    <w:p w:rsidR="00CA1EC5" w:rsidRDefault="008D1615" w:rsidP="00CA1EC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Основ</w:t>
      </w:r>
      <w:r w:rsidR="00CA1EC5">
        <w:rPr>
          <w:rFonts w:ascii="Times New Roman" w:hAnsi="Times New Roman" w:cs="Times New Roman"/>
          <w:sz w:val="24"/>
          <w:szCs w:val="24"/>
        </w:rPr>
        <w:t>ные задачи диалоговой площадки:</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организация конкурсов с дальнейшей поддержкой их реализации и привлечением инвесторов;</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формирование понимания ответственности субъектов МСП за образование, здоровье и социальную защиту работников;</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популяризация товаров, работ и услуг субъектов МСП округа, создание благоприятного имиджа субъектов МСП округа;</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получение обратной связи для выявления и устранения недостатков в деятельности МСП, а также поиска новых возможностей, в т.ч. через мозговой штурм;</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выработка совместных решений представителями предпринимательского сообщества и органов местного самоуправления;</w:t>
      </w:r>
    </w:p>
    <w:p w:rsidR="008D1615" w:rsidRPr="008D1615" w:rsidRDefault="00CA1EC5" w:rsidP="00981174">
      <w:pPr>
        <w:pStyle w:val="aa"/>
        <w:numPr>
          <w:ilvl w:val="0"/>
          <w:numId w:val="56"/>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о</w:t>
      </w:r>
      <w:r w:rsidR="008D1615" w:rsidRPr="008D1615">
        <w:rPr>
          <w:rFonts w:ascii="Times New Roman" w:hAnsi="Times New Roman" w:cs="Times New Roman"/>
          <w:sz w:val="24"/>
          <w:szCs w:val="24"/>
        </w:rPr>
        <w:t>беспечение условий реализации принципа «одного окна» при предоставлении государственных услуг, который предусматривает исключение или максимально возможное ограничение участия заявителей (граждан, юридических лиц и индивидуальных предпринимателей) в процессах сбора из разных инстанций и предоставления в разные инстанции различных документов и справок, подтверждающих права заявителей на получение государственных услуг.</w:t>
      </w:r>
    </w:p>
    <w:p w:rsidR="008D1615" w:rsidRPr="00E3516A" w:rsidRDefault="008D1615" w:rsidP="00E3516A">
      <w:pPr>
        <w:pStyle w:val="3"/>
        <w:spacing w:line="360" w:lineRule="auto"/>
        <w:jc w:val="center"/>
        <w:rPr>
          <w:rFonts w:ascii="Times New Roman" w:hAnsi="Times New Roman" w:cs="Times New Roman"/>
          <w:b/>
          <w:bCs/>
          <w:color w:val="auto"/>
        </w:rPr>
      </w:pPr>
      <w:bookmarkStart w:id="50" w:name="_Toc171070611"/>
      <w:r w:rsidRPr="00E3516A">
        <w:rPr>
          <w:rFonts w:ascii="Times New Roman" w:hAnsi="Times New Roman" w:cs="Times New Roman"/>
          <w:b/>
          <w:bCs/>
          <w:color w:val="auto"/>
        </w:rPr>
        <w:t>1.5.8 Анализ состояния развития сельских территорий, выявление ограничений, влияющих на их дальнейшее развитие</w:t>
      </w:r>
      <w:bookmarkEnd w:id="50"/>
    </w:p>
    <w:p w:rsidR="00CA1EC5" w:rsidRPr="008D1615" w:rsidRDefault="00CA1EC5" w:rsidP="00CA1EC5">
      <w:pPr>
        <w:spacing w:line="360" w:lineRule="auto"/>
        <w:ind w:firstLine="709"/>
        <w:contextualSpacing/>
        <w:jc w:val="center"/>
        <w:rPr>
          <w:rFonts w:ascii="Times New Roman" w:hAnsi="Times New Roman" w:cs="Times New Roman"/>
          <w:b/>
          <w:bCs/>
          <w:sz w:val="24"/>
          <w:szCs w:val="24"/>
        </w:rPr>
      </w:pPr>
    </w:p>
    <w:p w:rsidR="008D1615" w:rsidRPr="008D1615" w:rsidRDefault="008D1615" w:rsidP="008D1615">
      <w:pPr>
        <w:spacing w:line="360" w:lineRule="auto"/>
        <w:ind w:firstLine="709"/>
        <w:contextualSpacing/>
        <w:rPr>
          <w:rFonts w:ascii="Times New Roman" w:hAnsi="Times New Roman" w:cs="Times New Roman"/>
          <w:i/>
          <w:iCs/>
          <w:sz w:val="24"/>
          <w:szCs w:val="24"/>
        </w:rPr>
      </w:pPr>
      <w:r w:rsidRPr="008D1615">
        <w:rPr>
          <w:rFonts w:ascii="Times New Roman" w:hAnsi="Times New Roman" w:cs="Times New Roman"/>
          <w:i/>
          <w:iCs/>
          <w:sz w:val="24"/>
          <w:szCs w:val="24"/>
        </w:rPr>
        <w:t>Ключевые характеристики</w:t>
      </w:r>
    </w:p>
    <w:p w:rsidR="008D1615" w:rsidRPr="00256784"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В состав </w:t>
      </w:r>
      <w:bookmarkStart w:id="51" w:name="OLE_LINK1"/>
      <w:r w:rsidRPr="008D1615">
        <w:rPr>
          <w:rFonts w:ascii="Times New Roman" w:hAnsi="Times New Roman" w:cs="Times New Roman"/>
          <w:sz w:val="24"/>
          <w:szCs w:val="24"/>
        </w:rPr>
        <w:t xml:space="preserve">Старооскольского городского округа </w:t>
      </w:r>
      <w:bookmarkEnd w:id="51"/>
      <w:r w:rsidRPr="008D1615">
        <w:rPr>
          <w:rFonts w:ascii="Times New Roman" w:hAnsi="Times New Roman" w:cs="Times New Roman"/>
          <w:sz w:val="24"/>
          <w:szCs w:val="24"/>
        </w:rPr>
        <w:t xml:space="preserve">входит 19 сельских территорий. Наиболее крупными населенными пунктами округа являются Городищенская и Федосеевская сельские территории, численность которых выше 4000 чел. Однако более </w:t>
      </w:r>
      <w:r w:rsidRPr="00256784">
        <w:rPr>
          <w:rFonts w:ascii="Times New Roman" w:hAnsi="Times New Roman" w:cs="Times New Roman"/>
          <w:sz w:val="24"/>
          <w:szCs w:val="24"/>
        </w:rPr>
        <w:t>высокая плотность заселения территории наблюдается на Незнамовской, Песчанской и Федосеевкой сельских территориях. Данные факторы находят свое отражение и в количестве юридических лиц коммерческого и некоммерческого характера и индивидуальных предпринимателей, т.к. именно на данных территориях оно максимально (рисунок</w:t>
      </w:r>
      <w:r w:rsidR="00CA1EC5" w:rsidRPr="00256784">
        <w:rPr>
          <w:rFonts w:ascii="Times New Roman" w:hAnsi="Times New Roman" w:cs="Times New Roman"/>
          <w:sz w:val="24"/>
          <w:szCs w:val="24"/>
        </w:rPr>
        <w:t xml:space="preserve"> 16</w:t>
      </w:r>
      <w:r w:rsidRPr="00256784">
        <w:rPr>
          <w:rFonts w:ascii="Times New Roman" w:hAnsi="Times New Roman" w:cs="Times New Roman"/>
          <w:sz w:val="24"/>
          <w:szCs w:val="24"/>
        </w:rPr>
        <w:t>).</w:t>
      </w:r>
    </w:p>
    <w:p w:rsidR="008D1615" w:rsidRDefault="008D1615" w:rsidP="00AF6972">
      <w:pPr>
        <w:spacing w:line="360" w:lineRule="auto"/>
        <w:ind w:firstLine="709"/>
        <w:contextualSpacing/>
        <w:jc w:val="both"/>
        <w:rPr>
          <w:rFonts w:ascii="Times New Roman" w:hAnsi="Times New Roman" w:cs="Times New Roman"/>
          <w:sz w:val="24"/>
          <w:szCs w:val="24"/>
        </w:rPr>
      </w:pPr>
      <w:r w:rsidRPr="00256784">
        <w:rPr>
          <w:rFonts w:ascii="Times New Roman" w:hAnsi="Times New Roman" w:cs="Times New Roman"/>
          <w:sz w:val="24"/>
          <w:szCs w:val="24"/>
        </w:rPr>
        <w:t>В целом округ располагает развитой сельской социальной инфраструктурой: школы, детские сады, ДК, библиотеки, отделения</w:t>
      </w:r>
      <w:r w:rsidRPr="008D1615">
        <w:rPr>
          <w:rFonts w:ascii="Times New Roman" w:hAnsi="Times New Roman" w:cs="Times New Roman"/>
          <w:sz w:val="24"/>
          <w:szCs w:val="24"/>
        </w:rPr>
        <w:t xml:space="preserve"> почтовой связи и т.д.</w:t>
      </w: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Pr="008D1615" w:rsidRDefault="00AF6972" w:rsidP="00AF6972">
      <w:pPr>
        <w:spacing w:line="360" w:lineRule="auto"/>
        <w:ind w:firstLine="709"/>
        <w:contextualSpacing/>
        <w:jc w:val="both"/>
        <w:rPr>
          <w:rFonts w:ascii="Times New Roman" w:hAnsi="Times New Roman" w:cs="Times New Roman"/>
          <w:sz w:val="24"/>
          <w:szCs w:val="24"/>
        </w:rPr>
      </w:pPr>
    </w:p>
    <w:p w:rsidR="008D1615" w:rsidRPr="008D1615" w:rsidRDefault="008D1615" w:rsidP="00AF6972">
      <w:pPr>
        <w:spacing w:line="360" w:lineRule="auto"/>
        <w:contextualSpacing/>
        <w:jc w:val="both"/>
        <w:rPr>
          <w:rFonts w:ascii="Times New Roman" w:hAnsi="Times New Roman" w:cs="Times New Roman"/>
          <w:noProof/>
          <w:sz w:val="24"/>
          <w:szCs w:val="24"/>
          <w14:ligatures w14:val="standardContextual"/>
        </w:rPr>
      </w:pPr>
      <w:r w:rsidRPr="008D1615">
        <w:rPr>
          <w:rFonts w:ascii="Times New Roman" w:hAnsi="Times New Roman" w:cs="Times New Roman"/>
          <w:noProof/>
          <w:sz w:val="24"/>
          <w:szCs w:val="24"/>
          <w:lang w:eastAsia="ru-RU"/>
          <w14:ligatures w14:val="standardContextual"/>
        </w:rPr>
        <w:drawing>
          <wp:inline distT="0" distB="0" distL="0" distR="0" wp14:anchorId="32278AE5" wp14:editId="320843F7">
            <wp:extent cx="2849880" cy="1995055"/>
            <wp:effectExtent l="0" t="0" r="7620" b="5715"/>
            <wp:docPr id="2077145260"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B8392F-94B0-314C-9423-C407B96ED75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sidRPr="008D1615">
        <w:rPr>
          <w:rFonts w:ascii="Times New Roman" w:hAnsi="Times New Roman" w:cs="Times New Roman"/>
          <w:noProof/>
          <w:sz w:val="24"/>
          <w:szCs w:val="24"/>
          <w14:ligatures w14:val="standardContextual"/>
        </w:rPr>
        <w:t xml:space="preserve"> </w:t>
      </w:r>
      <w:r w:rsidRPr="008D1615">
        <w:rPr>
          <w:rFonts w:ascii="Times New Roman" w:hAnsi="Times New Roman" w:cs="Times New Roman"/>
          <w:noProof/>
          <w:sz w:val="24"/>
          <w:szCs w:val="24"/>
          <w:lang w:eastAsia="ru-RU"/>
          <w14:ligatures w14:val="standardContextual"/>
        </w:rPr>
        <w:drawing>
          <wp:inline distT="0" distB="0" distL="0" distR="0" wp14:anchorId="02242D3B" wp14:editId="40E7E363">
            <wp:extent cx="2934335" cy="2006930"/>
            <wp:effectExtent l="0" t="0" r="0" b="0"/>
            <wp:docPr id="571757663"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EE83C4-4BD3-1DF2-F2F7-637163AA7D7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8D1615" w:rsidRPr="008D1615" w:rsidRDefault="008D1615" w:rsidP="00AF6972">
      <w:pPr>
        <w:spacing w:line="360" w:lineRule="auto"/>
        <w:contextualSpacing/>
        <w:jc w:val="both"/>
        <w:rPr>
          <w:rFonts w:ascii="Times New Roman" w:hAnsi="Times New Roman" w:cs="Times New Roman"/>
          <w:noProof/>
          <w:sz w:val="24"/>
          <w:szCs w:val="24"/>
          <w14:ligatures w14:val="standardContextual"/>
        </w:rPr>
      </w:pPr>
      <w:r w:rsidRPr="008D1615">
        <w:rPr>
          <w:rFonts w:ascii="Times New Roman" w:hAnsi="Times New Roman" w:cs="Times New Roman"/>
          <w:noProof/>
          <w:sz w:val="24"/>
          <w:szCs w:val="24"/>
          <w:lang w:eastAsia="ru-RU"/>
          <w14:ligatures w14:val="standardContextual"/>
        </w:rPr>
        <w:drawing>
          <wp:inline distT="0" distB="0" distL="0" distR="0" wp14:anchorId="1B0B143A" wp14:editId="1313B596">
            <wp:extent cx="2934335" cy="2195830"/>
            <wp:effectExtent l="0" t="0" r="0" b="0"/>
            <wp:docPr id="1562500691"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1866AE2-F5AA-D64C-806F-9876028216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sidRPr="008D1615">
        <w:rPr>
          <w:rFonts w:ascii="Times New Roman" w:hAnsi="Times New Roman" w:cs="Times New Roman"/>
          <w:noProof/>
          <w:sz w:val="24"/>
          <w:szCs w:val="24"/>
          <w14:ligatures w14:val="standardContextual"/>
        </w:rPr>
        <w:t xml:space="preserve"> </w:t>
      </w:r>
      <w:r w:rsidRPr="008D1615">
        <w:rPr>
          <w:rFonts w:ascii="Times New Roman" w:hAnsi="Times New Roman" w:cs="Times New Roman"/>
          <w:noProof/>
          <w:sz w:val="24"/>
          <w:szCs w:val="24"/>
          <w:lang w:eastAsia="ru-RU"/>
          <w14:ligatures w14:val="standardContextual"/>
        </w:rPr>
        <w:drawing>
          <wp:inline distT="0" distB="0" distL="0" distR="0" wp14:anchorId="7629FE07" wp14:editId="440337C5">
            <wp:extent cx="2934335" cy="2185060"/>
            <wp:effectExtent l="0" t="0" r="0" b="0"/>
            <wp:docPr id="1121787809"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F7F099-5447-8943-A19D-10C69BCBF3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8D1615" w:rsidRPr="008D1615" w:rsidRDefault="008D1615" w:rsidP="00AF6972">
      <w:pPr>
        <w:spacing w:line="360" w:lineRule="auto"/>
        <w:contextualSpacing/>
        <w:jc w:val="both"/>
        <w:rPr>
          <w:rFonts w:ascii="Times New Roman" w:hAnsi="Times New Roman" w:cs="Times New Roman"/>
          <w:sz w:val="24"/>
          <w:szCs w:val="24"/>
        </w:rPr>
      </w:pPr>
      <w:r w:rsidRPr="008D1615">
        <w:rPr>
          <w:rFonts w:ascii="Times New Roman" w:hAnsi="Times New Roman" w:cs="Times New Roman"/>
          <w:noProof/>
          <w:sz w:val="24"/>
          <w:szCs w:val="24"/>
          <w:lang w:eastAsia="ru-RU"/>
          <w14:ligatures w14:val="standardContextual"/>
        </w:rPr>
        <w:drawing>
          <wp:inline distT="0" distB="0" distL="0" distR="0" wp14:anchorId="4A7F69B1" wp14:editId="15067F13">
            <wp:extent cx="5940425" cy="1852551"/>
            <wp:effectExtent l="0" t="0" r="3175" b="0"/>
            <wp:docPr id="502503811" name="Диаграм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9420690-3848-2744-9C9C-549BE68436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8D1615" w:rsidRPr="00AF6972" w:rsidRDefault="008D1615" w:rsidP="00AF6972">
      <w:pPr>
        <w:spacing w:line="360" w:lineRule="auto"/>
        <w:contextualSpacing/>
        <w:jc w:val="center"/>
        <w:rPr>
          <w:rFonts w:ascii="Times New Roman" w:hAnsi="Times New Roman" w:cs="Times New Roman"/>
          <w:sz w:val="24"/>
          <w:szCs w:val="24"/>
        </w:rPr>
      </w:pPr>
      <w:r w:rsidRPr="00AF6972">
        <w:rPr>
          <w:rFonts w:ascii="Times New Roman" w:hAnsi="Times New Roman" w:cs="Times New Roman"/>
          <w:sz w:val="24"/>
          <w:szCs w:val="24"/>
        </w:rPr>
        <w:t>Рисунок</w:t>
      </w:r>
      <w:r w:rsidR="00CA1EC5" w:rsidRPr="00AF6972">
        <w:rPr>
          <w:rFonts w:ascii="Times New Roman" w:hAnsi="Times New Roman" w:cs="Times New Roman"/>
          <w:sz w:val="24"/>
          <w:szCs w:val="24"/>
        </w:rPr>
        <w:t xml:space="preserve"> 16</w:t>
      </w:r>
      <w:r w:rsidRPr="008D1615">
        <w:rPr>
          <w:rFonts w:ascii="Times New Roman" w:hAnsi="Times New Roman" w:cs="Times New Roman"/>
          <w:sz w:val="24"/>
          <w:szCs w:val="24"/>
        </w:rPr>
        <w:t xml:space="preserve"> </w:t>
      </w:r>
      <w:r w:rsidR="000F6FF2">
        <w:rPr>
          <w:rFonts w:ascii="Times New Roman" w:hAnsi="Times New Roman" w:cs="Times New Roman"/>
          <w:sz w:val="24"/>
          <w:szCs w:val="24"/>
        </w:rPr>
        <w:t>–</w:t>
      </w:r>
      <w:r w:rsidRPr="008D1615">
        <w:rPr>
          <w:rFonts w:ascii="Times New Roman" w:hAnsi="Times New Roman" w:cs="Times New Roman"/>
          <w:sz w:val="24"/>
          <w:szCs w:val="24"/>
        </w:rPr>
        <w:t xml:space="preserve"> Основные показатели, характеризующие сельские территории Старооскольского городского округа</w:t>
      </w:r>
    </w:p>
    <w:p w:rsidR="008D1615" w:rsidRPr="008D1615" w:rsidRDefault="008D1615" w:rsidP="00AF6972">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К инфраструктуре поддержки развития сельских территорий округа относится Департамент агропромышленного комплекса и развития сельских территорий округа. Активная поддержка развития сельских территорий округа предусмотрена муниципальной программой «Развитие сельского хозяйства и рыбоводства в Старооскольском городском округе», одной из задач которой является создание комфортных условий для жизнедеятельности в сельской местности путем обеспечения благоприятных инфраструктурных условий, создания высокотехнологичных рабочих мест на селе и активизации участия граждан, проживающих в сельской местности, в реализации общественно значимых проектов. Цель – увеличить количество семейных ферм, граждан, улучшивших жилищные условия и благоустройство сельских территорий.</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ходе реализации программы происходит благоустройство сельских территорий, в частности, установлены детские площадки, обустроены зоны детского и спортивного отдыха и работы в данном направлении продолжаются, реализованы гранты в рамках проекта «Создание МТФ на территории Старооскольского городского округа» для развития семейных ферм.</w:t>
      </w:r>
    </w:p>
    <w:p w:rsidR="008D1615" w:rsidRPr="008D1615" w:rsidRDefault="008D1615" w:rsidP="00AF6972">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Несмотря на выгодное географическое положение, развитую инфраструктуру сельских территорий и серьезную комплексную поддержку малого и среднего предпринимательства, в т.ч. на сельских территориях, наблюдаются проблемы с оттоком сельского населения, его слабой предпринимательской активностью, а также низкой прив</w:t>
      </w:r>
      <w:r w:rsidR="00AF6972">
        <w:rPr>
          <w:rFonts w:ascii="Times New Roman" w:hAnsi="Times New Roman" w:cs="Times New Roman"/>
          <w:sz w:val="24"/>
          <w:szCs w:val="24"/>
        </w:rPr>
        <w:t>лекательностью сельского труда.</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Основные стратегические приоритеты развития сельских территорий в рамках </w:t>
      </w:r>
      <w:r w:rsidRPr="008D1615">
        <w:rPr>
          <w:rFonts w:ascii="Times New Roman" w:hAnsi="Times New Roman" w:cs="Times New Roman"/>
          <w:sz w:val="24"/>
          <w:szCs w:val="24"/>
          <w:lang w:val="en-US"/>
        </w:rPr>
        <w:t>ESG</w:t>
      </w:r>
      <w:r w:rsidRPr="008D1615">
        <w:rPr>
          <w:rFonts w:ascii="Times New Roman" w:hAnsi="Times New Roman" w:cs="Times New Roman"/>
          <w:sz w:val="24"/>
          <w:szCs w:val="24"/>
        </w:rPr>
        <w:t>-концепции:</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Е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ответственное отношение к окружающей среде</w:t>
      </w:r>
    </w:p>
    <w:p w:rsidR="008D1615" w:rsidRPr="008D1615" w:rsidRDefault="008D1615" w:rsidP="008D1615">
      <w:pPr>
        <w:tabs>
          <w:tab w:val="left" w:pos="3018"/>
        </w:tabs>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Основными задачами экологической политики в области устойчивого развития сельских территорий РФ являются экологическая реабилитация сельских территорий; экологизация основных сфер сельской экономики; совершенствование нормативной правовой базы, касающейся снижения антропогенного воздействия на природную среду в процессе производства и жизнедеятельности людей; совершенствование административных и экономических методов управления этими процессами; проведение инвентаризации экологического состояния сельских территорий, разработка экологических паспортов и эколого-экономических карт; развитие производства экологически чистой продукции; развитие безотходных технологий</w:t>
      </w:r>
      <w:r w:rsidRPr="008D1615">
        <w:rPr>
          <w:rStyle w:val="a5"/>
          <w:sz w:val="24"/>
          <w:szCs w:val="24"/>
        </w:rPr>
        <w:footnoteReference w:id="62"/>
      </w:r>
      <w:r w:rsidRPr="008D1615">
        <w:rPr>
          <w:rFonts w:ascii="Times New Roman" w:hAnsi="Times New Roman" w:cs="Times New Roman"/>
          <w:sz w:val="24"/>
          <w:szCs w:val="24"/>
        </w:rPr>
        <w:t>.</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Дальнейшее развитие сельских территорий с учетом экологического вектора проводится с учетом данной концепции.</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ответственного отношения к окружающей среде:</w:t>
      </w:r>
    </w:p>
    <w:p w:rsidR="008D1615" w:rsidRPr="00AF6972" w:rsidRDefault="00AF6972" w:rsidP="00981174">
      <w:pPr>
        <w:pStyle w:val="aa"/>
        <w:numPr>
          <w:ilvl w:val="1"/>
          <w:numId w:val="57"/>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С</w:t>
      </w:r>
      <w:r w:rsidR="008D1615" w:rsidRPr="00AF6972">
        <w:rPr>
          <w:rFonts w:ascii="Times New Roman" w:hAnsi="Times New Roman" w:cs="Times New Roman"/>
          <w:sz w:val="24"/>
          <w:szCs w:val="24"/>
        </w:rPr>
        <w:t xml:space="preserve"> целью снижения химической нагрузки на почвы округа сокращать внесение пестицидов, восстанавливая нарушенные экосистемы за счет использования биологических методов повышения плодородия почвы и защиты растений и животных и наращивая объемов производства экологически чистой продукции (плодоовощной, ягодной, молочной, мясной);</w:t>
      </w:r>
    </w:p>
    <w:p w:rsidR="008D1615" w:rsidRPr="008D1615" w:rsidRDefault="00AF6972" w:rsidP="00981174">
      <w:pPr>
        <w:pStyle w:val="aa"/>
        <w:numPr>
          <w:ilvl w:val="1"/>
          <w:numId w:val="57"/>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В</w:t>
      </w:r>
      <w:r w:rsidR="008D1615" w:rsidRPr="008D1615">
        <w:rPr>
          <w:rFonts w:ascii="Times New Roman" w:hAnsi="Times New Roman" w:cs="Times New Roman"/>
          <w:sz w:val="24"/>
          <w:szCs w:val="24"/>
        </w:rPr>
        <w:t>недрение экотехнологий:</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методы очистки сточных вод, управление оросительными системами и предотвращение загрязнения водоемов;</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технологии, направленные на предотвращение и уменьшение загрязнения почвы, включая биоремедиацию, применение органических удобрений и меры по сохранению плодородия почвы;</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обработка животноводческих стоков методом кавитации, позволяет на своей основе образовать технологические схемы обеззараживания животноводческих стоков влажностью от 80% и получения органоминеральных удобрений из отходов животноводства (КРС, свиней и др.), использовать их в системе увлажнительно-удобрительного полива, что является перспективным направлением при ведении высокопродуктивного и экологически чистого агрохозяйства;</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организация переработки и утилизации отходов агрохозяйственного производства, повторного использования ресурсов;</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использование альтернативных источников энергии (солнечные батареи, ветряные электростанции и геотермальные установки);</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организация экотуров (экотуризм предполагает ночевку в палатках, здоровое питание, купание в речке, рыбалку, походы, для тех, кто любит комфорт, рынок предлагает размещение в экодомах-глэмпах, экскурсии, баню и другие развлечения. Одно из направлений, которое пользуется спросом у горожан – возможность пожить деревенской жизнью в агроусадьбе: наколоть дров, собрать урожай, поухаживать за сельскохозяйственными животными, попариться в бане, выпить чаю из самовара);</w:t>
      </w:r>
    </w:p>
    <w:p w:rsidR="00AF6972" w:rsidRDefault="00AF6972" w:rsidP="00981174">
      <w:pPr>
        <w:pStyle w:val="aa"/>
        <w:numPr>
          <w:ilvl w:val="1"/>
          <w:numId w:val="57"/>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С</w:t>
      </w:r>
      <w:r w:rsidR="008D1615" w:rsidRPr="008D1615">
        <w:rPr>
          <w:rFonts w:ascii="Times New Roman" w:hAnsi="Times New Roman" w:cs="Times New Roman"/>
          <w:sz w:val="24"/>
          <w:szCs w:val="24"/>
        </w:rPr>
        <w:t xml:space="preserve"> целью решения проблемы недостатка земель для выхода на рынок производства продукции растениеводства реализуем концепцию вертикального земледелия с технологиями энергосбережения: продукцию растят штабелированными вертикальными слоями.</w:t>
      </w:r>
    </w:p>
    <w:p w:rsidR="008D1615" w:rsidRPr="00AF6972" w:rsidRDefault="008D1615" w:rsidP="00AF6972">
      <w:pPr>
        <w:pStyle w:val="aa"/>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Преимущества вертикального земледелия:</w:t>
      </w:r>
    </w:p>
    <w:p w:rsidR="008D1615" w:rsidRPr="008D1615"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экономия места;</w:t>
      </w:r>
    </w:p>
    <w:p w:rsidR="008D1615" w:rsidRPr="008D1615"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меньшее потребление воды;</w:t>
      </w:r>
    </w:p>
    <w:p w:rsidR="008D1615" w:rsidRPr="008D1615"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больше урожая;</w:t>
      </w:r>
    </w:p>
    <w:p w:rsidR="008D1615" w:rsidRPr="008D1615"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контролируемая среда.</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S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высокая социальная ответственность</w:t>
      </w:r>
    </w:p>
    <w:p w:rsidR="008D1615" w:rsidRPr="008D1615" w:rsidRDefault="008D1615" w:rsidP="008D1615">
      <w:pPr>
        <w:tabs>
          <w:tab w:val="left" w:pos="3018"/>
        </w:tabs>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Высокая социальная ответственность органов местного самоуправления и предпринимателей малого и среднего бизнеса сельских территорий направлена на создание более благоприятных условий труда и более комфортных условий проживания в сельской местности, а также более разнообразных возможностей проведения досуга.</w:t>
      </w:r>
    </w:p>
    <w:p w:rsidR="00AF6972" w:rsidRDefault="008D1615" w:rsidP="00AF6972">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социальной ответственности с целью развития сельской местности:</w:t>
      </w:r>
    </w:p>
    <w:p w:rsidR="008D1615" w:rsidRPr="00AF6972"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поддержка инновационного развития существующих субъектов предпринимательской деятельности с целью создания более комфортных условий работы и закрепления существующих трудовых кадров, в т.ч. в сельскохозяйственной отрасли;</w:t>
      </w:r>
    </w:p>
    <w:p w:rsidR="008D1615" w:rsidRPr="008D1615" w:rsidRDefault="008D1615" w:rsidP="00AF6972">
      <w:pPr>
        <w:tabs>
          <w:tab w:val="left" w:pos="3018"/>
        </w:tabs>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Цифровизация, использование дронов, искусственный интеллект и аналитика данных, цифровые двойники животных, автосистемы подачи кормов и поиска вредителей с помощью искусственного интеллекта и т.п. – сокращают дефицит кадров и снижают нагрузку на существующих работников, делают процессы труда более легкими.</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проведение конкурсов на лучшие предпринимательские инициативы на сельских территориях округа с призовым фондом и прорывы года с освещением хода проведения конкурсов и их результатов в средствах массовой информации с целью популяризации села, а также в официальных социальных сетях органов местного самоуправления;</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распространение информации о лучшей инфраструктуре в сельских территориях (как социальной, так и трудовой) с целью популяризации села и привлечения новых трудовых ресурсов с семьями в сельские территории: освещение в средствах массовой информации и в официальных социальных сетях органов местного самоуправления об открытии различных социальных объектов на сельских территориях, публикация отзывов и видео-интервью жителей сельских территорий о жизни на селе;</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формирование условий для агротуризма как способа диверсификации деятельности фермеров и личных подсобных хозяйств и повышения дохода за счет реализации новых услуг и дополнительного объема произведенной продукции, а также как метода популяризации жизни на селе;</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создание отраслевых площадок для реализации продукции сельских территорий;</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пропаганда ответственного потребления в округе под лозунгом: «Мы должны стать более ответственными потребителями, выбирающими экологически чистые продукты и поддерживающими местных производителей! Только вместе мы сможем сохранить наш округ для будущих поколений!»;</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обучение субъектов предпринимательства сельских территорий инструментам и методам бережливого производства с целью упрощения производственных процессов и повышения их безопасности, повышения качества продукции, экономии затрат и улучшения организационной культуры.</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G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высокое качество корпоративного управления</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Направление стратегических приоритетов с точки зрения высокого качества корпоративного управления </w:t>
      </w:r>
      <w:r w:rsidR="000F6FF2">
        <w:rPr>
          <w:rFonts w:ascii="Times New Roman" w:hAnsi="Times New Roman" w:cs="Times New Roman"/>
          <w:sz w:val="24"/>
          <w:szCs w:val="24"/>
        </w:rPr>
        <w:t>–</w:t>
      </w:r>
      <w:r w:rsidRPr="008D1615">
        <w:rPr>
          <w:rFonts w:ascii="Times New Roman" w:hAnsi="Times New Roman" w:cs="Times New Roman"/>
          <w:sz w:val="24"/>
          <w:szCs w:val="24"/>
        </w:rPr>
        <w:t xml:space="preserve"> создание «Диалоговой площадки представителей сельских территорий».</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Основные задачи диалоговой площадки:</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популяризация продукции, работ и услуг предпринимателей сельских территорий округа;</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выработка совместных решений представителями предпринимательского сообщества сельских территорий и представителей их населения и органов местного самоуправления;</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создание системы поддержки кооперационных связей между производителями сельскохозяйственной продукции на сельских территориях (гранты и субсидии на развитие материально-технической базы кооперативов и их членов, что создает дополнительные условия для развития ЛПХ и КФХ в составе кооперативов, создание Центра компетенций в сфере сельскохозяйственной кооперации и поддержки фермеров» Пермского края готов оказать любую помощь по организации кооперативной работы, проконсультировать каждого желающего о том, как создать кооператив или стать его пайщиком, объяснить всем преимущества кооперации).</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Сельскохозяйственная потребительская кооперация </w:t>
      </w:r>
      <w:r w:rsidR="000F6FF2">
        <w:rPr>
          <w:rFonts w:ascii="Times New Roman" w:hAnsi="Times New Roman" w:cs="Times New Roman"/>
          <w:sz w:val="24"/>
          <w:szCs w:val="24"/>
        </w:rPr>
        <w:t>–</w:t>
      </w:r>
      <w:r w:rsidRPr="008D1615">
        <w:rPr>
          <w:rFonts w:ascii="Times New Roman" w:hAnsi="Times New Roman" w:cs="Times New Roman"/>
          <w:sz w:val="24"/>
          <w:szCs w:val="24"/>
        </w:rPr>
        <w:t xml:space="preserve"> практически единственный способ поддержки и выживания небольших сельхозпроизводителей, которым приходится конкурировать с крупным агробизнесом.</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Сельскохозяйственные потребительские кооперативы являются добровольными объединениями граждан, фермеров и сельхозпредприятий для совместной деятельности с целью получения максимальной прибыли для каждого, возможности увеличивать свое производство и при этом оставаться самостоятельными.</w:t>
      </w:r>
    </w:p>
    <w:p w:rsidR="008D1615" w:rsidRPr="008D1615" w:rsidRDefault="008D1615" w:rsidP="00AF6972">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Наиболее очевидным результатом кооперации является формирование более значительных объемов производимой и реализуемой через кооператив сельскохозяйственной продукции. Большой объем предполагает более высокие цены, а при создании за счет кооператива дополнительных условий переработки и хранения – повышение качества и добавленной ст</w:t>
      </w:r>
      <w:r w:rsidR="00AF6972">
        <w:rPr>
          <w:rFonts w:ascii="Times New Roman" w:hAnsi="Times New Roman" w:cs="Times New Roman"/>
          <w:sz w:val="24"/>
          <w:szCs w:val="24"/>
        </w:rPr>
        <w:t>оимости производимой продукции.</w:t>
      </w:r>
    </w:p>
    <w:tbl>
      <w:tblPr>
        <w:tblStyle w:val="a6"/>
        <w:tblW w:w="9348" w:type="dxa"/>
        <w:tblLayout w:type="fixed"/>
        <w:tblLook w:val="04A0" w:firstRow="1" w:lastRow="0" w:firstColumn="1" w:lastColumn="0" w:noHBand="0" w:noVBand="1"/>
      </w:tblPr>
      <w:tblGrid>
        <w:gridCol w:w="2547"/>
        <w:gridCol w:w="1161"/>
        <w:gridCol w:w="823"/>
        <w:gridCol w:w="1418"/>
        <w:gridCol w:w="425"/>
        <w:gridCol w:w="425"/>
        <w:gridCol w:w="1139"/>
        <w:gridCol w:w="137"/>
        <w:gridCol w:w="1273"/>
      </w:tblGrid>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r w:rsidRPr="00AF6972">
              <w:rPr>
                <w:rFonts w:ascii="Times New Roman" w:hAnsi="Times New Roman" w:cs="Times New Roman"/>
                <w:szCs w:val="24"/>
              </w:rPr>
              <w:t>Законодательные меры поддержки, направленные на развитие сельскохозяйственных кооперативов</w:t>
            </w: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r w:rsidRPr="00AF6972">
              <w:rPr>
                <w:rFonts w:ascii="Times New Roman" w:hAnsi="Times New Roman" w:cs="Times New Roman"/>
                <w:szCs w:val="24"/>
              </w:rPr>
              <w:t>Меры финансовой поддержки, направленные на развитие сельскохозяйственных кооперативов</w:t>
            </w: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r w:rsidRPr="00AF6972">
              <w:rPr>
                <w:rFonts w:ascii="Times New Roman" w:hAnsi="Times New Roman" w:cs="Times New Roman"/>
                <w:szCs w:val="24"/>
              </w:rPr>
              <w:t>Организационные меры поддержки, направленные на создание и развитие сельскохозяйственных кооперативов, в том числе создание и развитие системы консультационных центров и центров развития кооперации</w:t>
            </w:r>
          </w:p>
        </w:tc>
      </w:tr>
      <w:tr w:rsidR="008D1615" w:rsidRPr="00AF6972" w:rsidTr="008D1615">
        <w:tc>
          <w:tcPr>
            <w:tcW w:w="3708" w:type="dxa"/>
            <w:gridSpan w:val="2"/>
            <w:vAlign w:val="center"/>
          </w:tcPr>
          <w:p w:rsidR="008D1615" w:rsidRPr="00AF6972" w:rsidRDefault="008D1615" w:rsidP="008D1615">
            <w:pPr>
              <w:pStyle w:val="a7"/>
              <w:spacing w:before="0" w:after="0"/>
              <w:contextualSpacing/>
              <w:jc w:val="center"/>
              <w:rPr>
                <w:i/>
                <w:iCs/>
                <w:sz w:val="22"/>
              </w:rPr>
            </w:pPr>
            <w:r w:rsidRPr="00AF6972">
              <w:rPr>
                <w:i/>
                <w:iCs/>
                <w:sz w:val="22"/>
              </w:rPr>
              <w:t>Создание и развитие организаций инфраструктуры, направленных на оказание консультационной поддержки сельскохозяйственных кооперативов (центров компетенций в сфере сельскохозяйственной кооперации)</w:t>
            </w:r>
          </w:p>
        </w:tc>
        <w:tc>
          <w:tcPr>
            <w:tcW w:w="5640" w:type="dxa"/>
            <w:gridSpan w:val="7"/>
            <w:vAlign w:val="center"/>
          </w:tcPr>
          <w:p w:rsidR="008D1615" w:rsidRPr="00AF6972" w:rsidRDefault="008D1615" w:rsidP="008D1615">
            <w:pPr>
              <w:contextualSpacing/>
              <w:jc w:val="center"/>
              <w:rPr>
                <w:rFonts w:ascii="Times New Roman" w:hAnsi="Times New Roman" w:cs="Times New Roman"/>
                <w:i/>
                <w:iCs/>
                <w:szCs w:val="24"/>
              </w:rPr>
            </w:pPr>
            <w:r w:rsidRPr="00AF6972">
              <w:rPr>
                <w:rFonts w:ascii="Times New Roman" w:hAnsi="Times New Roman" w:cs="Times New Roman"/>
                <w:i/>
                <w:iCs/>
                <w:szCs w:val="24"/>
              </w:rPr>
              <w:t>Создание и развитие организаций инфраструктуры, оказывающих имущественную поддержку и обеспечивающих доступ к специализированному оборудованию по обработке и переработке сельскохозяйственной продукции сельскохозяйственных кооперативов</w:t>
            </w:r>
          </w:p>
        </w:tc>
      </w:tr>
      <w:tr w:rsidR="008D1615" w:rsidRPr="00AF6972" w:rsidTr="008D1615">
        <w:trPr>
          <w:trHeight w:val="1623"/>
        </w:trPr>
        <w:tc>
          <w:tcPr>
            <w:tcW w:w="3708" w:type="dxa"/>
            <w:gridSpan w:val="2"/>
            <w:vAlign w:val="center"/>
          </w:tcPr>
          <w:p w:rsidR="008D1615" w:rsidRPr="00AF6972" w:rsidRDefault="008D1615" w:rsidP="008D1615">
            <w:pPr>
              <w:pStyle w:val="a7"/>
              <w:spacing w:before="0" w:after="0"/>
              <w:contextualSpacing/>
              <w:jc w:val="center"/>
              <w:rPr>
                <w:sz w:val="22"/>
              </w:rPr>
            </w:pPr>
          </w:p>
        </w:tc>
        <w:tc>
          <w:tcPr>
            <w:tcW w:w="2241" w:type="dxa"/>
            <w:gridSpan w:val="2"/>
            <w:vAlign w:val="center"/>
          </w:tcPr>
          <w:p w:rsidR="008D1615" w:rsidRPr="00AF6972" w:rsidRDefault="008D1615" w:rsidP="008D1615">
            <w:pPr>
              <w:pStyle w:val="a7"/>
              <w:spacing w:before="0" w:after="0"/>
              <w:contextualSpacing/>
              <w:jc w:val="center"/>
              <w:rPr>
                <w:i/>
                <w:iCs/>
                <w:sz w:val="22"/>
              </w:rPr>
            </w:pPr>
            <w:r w:rsidRPr="00AF6972">
              <w:rPr>
                <w:i/>
                <w:iCs/>
                <w:sz w:val="22"/>
              </w:rPr>
              <w:t>Центры коллективного пользования (доступа) к специализированному оборудованию по обработке и перера-ботке сельскохозяйст-венной продукции</w:t>
            </w:r>
          </w:p>
        </w:tc>
        <w:tc>
          <w:tcPr>
            <w:tcW w:w="850" w:type="dxa"/>
            <w:gridSpan w:val="2"/>
            <w:vAlign w:val="center"/>
          </w:tcPr>
          <w:p w:rsidR="008D1615" w:rsidRPr="00AF6972" w:rsidRDefault="008D1615" w:rsidP="008D1615">
            <w:pPr>
              <w:pStyle w:val="a7"/>
              <w:spacing w:before="0" w:after="0"/>
              <w:contextualSpacing/>
              <w:jc w:val="center"/>
              <w:rPr>
                <w:i/>
                <w:iCs/>
                <w:sz w:val="22"/>
              </w:rPr>
            </w:pPr>
            <w:r w:rsidRPr="00AF6972">
              <w:rPr>
                <w:i/>
                <w:iCs/>
                <w:sz w:val="22"/>
              </w:rPr>
              <w:t>Агро-про-мыш-ленные парки</w:t>
            </w:r>
          </w:p>
        </w:tc>
        <w:tc>
          <w:tcPr>
            <w:tcW w:w="1139" w:type="dxa"/>
            <w:vAlign w:val="center"/>
          </w:tcPr>
          <w:p w:rsidR="008D1615" w:rsidRPr="00AF6972" w:rsidRDefault="008D1615" w:rsidP="008D1615">
            <w:pPr>
              <w:pStyle w:val="a7"/>
              <w:spacing w:before="0" w:after="0"/>
              <w:contextualSpacing/>
              <w:jc w:val="center"/>
              <w:rPr>
                <w:i/>
                <w:iCs/>
                <w:sz w:val="22"/>
              </w:rPr>
            </w:pPr>
            <w:r w:rsidRPr="00AF6972">
              <w:rPr>
                <w:i/>
                <w:iCs/>
                <w:sz w:val="22"/>
              </w:rPr>
              <w:t>Агропро-мышлен-ные бизнес-инкуба-торы</w:t>
            </w:r>
          </w:p>
        </w:tc>
        <w:tc>
          <w:tcPr>
            <w:tcW w:w="1410" w:type="dxa"/>
            <w:gridSpan w:val="2"/>
            <w:vAlign w:val="center"/>
          </w:tcPr>
          <w:p w:rsidR="008D1615" w:rsidRPr="00AF6972" w:rsidRDefault="008D1615" w:rsidP="008D1615">
            <w:pPr>
              <w:pStyle w:val="a7"/>
              <w:spacing w:before="0" w:after="0"/>
              <w:contextualSpacing/>
              <w:jc w:val="center"/>
              <w:rPr>
                <w:i/>
                <w:iCs/>
                <w:sz w:val="22"/>
              </w:rPr>
            </w:pPr>
            <w:r w:rsidRPr="00AF6972">
              <w:rPr>
                <w:i/>
                <w:iCs/>
                <w:sz w:val="22"/>
              </w:rPr>
              <w:t>Учебно-инно-вационные центры с учебно- демонстра-ционными площадками</w:t>
            </w: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r w:rsidRPr="00AF6972">
              <w:rPr>
                <w:rFonts w:ascii="Times New Roman" w:hAnsi="Times New Roman" w:cs="Times New Roman"/>
                <w:szCs w:val="24"/>
              </w:rPr>
              <w:t>Меры, направленные на обучение, подготовку и переподготовку кадров для системы сельскохозяйственной кооперации</w:t>
            </w: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p>
        </w:tc>
      </w:tr>
      <w:tr w:rsidR="008D1615" w:rsidRPr="00AF6972" w:rsidTr="008D1615">
        <w:tc>
          <w:tcPr>
            <w:tcW w:w="9348" w:type="dxa"/>
            <w:gridSpan w:val="9"/>
            <w:vAlign w:val="center"/>
          </w:tcPr>
          <w:p w:rsidR="008D1615" w:rsidRPr="00AF6972" w:rsidRDefault="008D1615" w:rsidP="008D1615">
            <w:pPr>
              <w:pStyle w:val="a7"/>
              <w:contextualSpacing/>
              <w:jc w:val="center"/>
              <w:rPr>
                <w:sz w:val="22"/>
              </w:rPr>
            </w:pPr>
            <w:r w:rsidRPr="00AF6972">
              <w:rPr>
                <w:sz w:val="22"/>
              </w:rPr>
              <w:t>Меры, направленные на организацию каналов сбыта продукции сельскохозяйственных кооперативов</w:t>
            </w:r>
          </w:p>
        </w:tc>
      </w:tr>
      <w:tr w:rsidR="008D1615" w:rsidRPr="00AF6972" w:rsidTr="008D1615">
        <w:tc>
          <w:tcPr>
            <w:tcW w:w="2547" w:type="dxa"/>
            <w:vAlign w:val="center"/>
          </w:tcPr>
          <w:p w:rsidR="008D1615" w:rsidRPr="00AF6972" w:rsidRDefault="008D1615" w:rsidP="008D1615">
            <w:pPr>
              <w:pStyle w:val="a7"/>
              <w:contextualSpacing/>
              <w:jc w:val="center"/>
              <w:rPr>
                <w:i/>
                <w:iCs/>
                <w:sz w:val="22"/>
              </w:rPr>
            </w:pPr>
            <w:r w:rsidRPr="00AF6972">
              <w:rPr>
                <w:i/>
                <w:iCs/>
                <w:sz w:val="22"/>
              </w:rPr>
              <w:t>Создание региональных информационных ресурсов, позволяющих сельскохозяйственной продукции, и продвижение их на региональном и межрегиональном уровнях</w:t>
            </w:r>
          </w:p>
        </w:tc>
        <w:tc>
          <w:tcPr>
            <w:tcW w:w="1984" w:type="dxa"/>
            <w:gridSpan w:val="2"/>
            <w:vAlign w:val="center"/>
          </w:tcPr>
          <w:p w:rsidR="008D1615" w:rsidRPr="00AF6972" w:rsidRDefault="008D1615" w:rsidP="00AF6972">
            <w:pPr>
              <w:pStyle w:val="a7"/>
              <w:contextualSpacing/>
              <w:jc w:val="center"/>
              <w:rPr>
                <w:i/>
                <w:iCs/>
                <w:sz w:val="22"/>
              </w:rPr>
            </w:pPr>
            <w:r w:rsidRPr="00AF6972">
              <w:rPr>
                <w:i/>
                <w:iCs/>
                <w:sz w:val="22"/>
              </w:rPr>
              <w:t>Организация и проведение выставочно-ярмарочных мероприятий, в т.ч. специализированных сельскохо-зяйственных</w:t>
            </w:r>
          </w:p>
        </w:tc>
        <w:tc>
          <w:tcPr>
            <w:tcW w:w="1843" w:type="dxa"/>
            <w:gridSpan w:val="2"/>
            <w:vAlign w:val="center"/>
          </w:tcPr>
          <w:p w:rsidR="008D1615" w:rsidRPr="00AF6972" w:rsidRDefault="008D1615" w:rsidP="008D1615">
            <w:pPr>
              <w:pStyle w:val="a7"/>
              <w:contextualSpacing/>
              <w:jc w:val="center"/>
              <w:rPr>
                <w:i/>
                <w:iCs/>
                <w:sz w:val="22"/>
              </w:rPr>
            </w:pPr>
            <w:r w:rsidRPr="00AF6972">
              <w:rPr>
                <w:i/>
                <w:iCs/>
                <w:sz w:val="22"/>
              </w:rPr>
              <w:t>Выделение постоян</w:t>
            </w:r>
            <w:r w:rsidR="00AF6972" w:rsidRPr="00AF6972">
              <w:rPr>
                <w:i/>
                <w:iCs/>
                <w:sz w:val="22"/>
              </w:rPr>
              <w:t>ных торговых мест на муниципаль</w:t>
            </w:r>
            <w:r w:rsidRPr="00AF6972">
              <w:rPr>
                <w:i/>
                <w:iCs/>
                <w:sz w:val="22"/>
              </w:rPr>
              <w:t>ных, районных рынках для сельскохозяйст-венных производителей</w:t>
            </w:r>
          </w:p>
        </w:tc>
        <w:tc>
          <w:tcPr>
            <w:tcW w:w="1701" w:type="dxa"/>
            <w:gridSpan w:val="3"/>
            <w:vAlign w:val="center"/>
          </w:tcPr>
          <w:p w:rsidR="008D1615" w:rsidRPr="00AF6972" w:rsidRDefault="008D1615" w:rsidP="008D1615">
            <w:pPr>
              <w:pStyle w:val="a7"/>
              <w:contextualSpacing/>
              <w:jc w:val="center"/>
              <w:rPr>
                <w:i/>
                <w:iCs/>
                <w:sz w:val="22"/>
              </w:rPr>
            </w:pPr>
            <w:r w:rsidRPr="00AF6972">
              <w:rPr>
                <w:i/>
                <w:iCs/>
                <w:sz w:val="22"/>
              </w:rPr>
              <w:t>Развитие собственной торговой сети сельскохо-зяйственных кооперати</w:t>
            </w:r>
            <w:r w:rsidR="00AF6972" w:rsidRPr="00AF6972">
              <w:rPr>
                <w:i/>
                <w:iCs/>
                <w:sz w:val="22"/>
              </w:rPr>
              <w:t>вов, развитие тор-говой сети ма</w:t>
            </w:r>
            <w:r w:rsidRPr="00AF6972">
              <w:rPr>
                <w:i/>
                <w:iCs/>
                <w:sz w:val="22"/>
              </w:rPr>
              <w:t>лых форматов</w:t>
            </w:r>
          </w:p>
        </w:tc>
        <w:tc>
          <w:tcPr>
            <w:tcW w:w="1273" w:type="dxa"/>
            <w:vAlign w:val="center"/>
          </w:tcPr>
          <w:p w:rsidR="008D1615" w:rsidRPr="00AF6972" w:rsidRDefault="00AF6972" w:rsidP="008D1615">
            <w:pPr>
              <w:pStyle w:val="a7"/>
              <w:contextualSpacing/>
              <w:jc w:val="center"/>
              <w:rPr>
                <w:i/>
                <w:iCs/>
                <w:sz w:val="22"/>
              </w:rPr>
            </w:pPr>
            <w:r w:rsidRPr="00AF6972">
              <w:rPr>
                <w:i/>
                <w:iCs/>
                <w:sz w:val="22"/>
              </w:rPr>
              <w:t>Создание агропро-мышлен</w:t>
            </w:r>
            <w:r w:rsidR="008D1615" w:rsidRPr="00AF6972">
              <w:rPr>
                <w:i/>
                <w:iCs/>
                <w:sz w:val="22"/>
              </w:rPr>
              <w:t>ного кластера</w:t>
            </w:r>
          </w:p>
        </w:tc>
      </w:tr>
    </w:tbl>
    <w:p w:rsidR="008D1615" w:rsidRPr="008D1615" w:rsidRDefault="008D1615" w:rsidP="00AF6972">
      <w:pPr>
        <w:spacing w:line="360" w:lineRule="auto"/>
        <w:contextualSpacing/>
        <w:jc w:val="center"/>
        <w:rPr>
          <w:rFonts w:ascii="Times New Roman" w:hAnsi="Times New Roman" w:cs="Times New Roman"/>
          <w:sz w:val="24"/>
          <w:szCs w:val="24"/>
        </w:rPr>
      </w:pPr>
      <w:r w:rsidRPr="00AF6972">
        <w:rPr>
          <w:rFonts w:ascii="Times New Roman" w:hAnsi="Times New Roman" w:cs="Times New Roman"/>
          <w:sz w:val="24"/>
          <w:szCs w:val="24"/>
        </w:rPr>
        <w:t>Рисунок</w:t>
      </w:r>
      <w:r w:rsidR="00AF6972" w:rsidRPr="00AF6972">
        <w:rPr>
          <w:rFonts w:ascii="Times New Roman" w:hAnsi="Times New Roman" w:cs="Times New Roman"/>
          <w:sz w:val="24"/>
          <w:szCs w:val="24"/>
        </w:rPr>
        <w:t xml:space="preserve"> 17</w:t>
      </w:r>
      <w:r w:rsidRPr="00AF6972">
        <w:rPr>
          <w:rFonts w:ascii="Times New Roman" w:hAnsi="Times New Roman" w:cs="Times New Roman"/>
          <w:sz w:val="24"/>
          <w:szCs w:val="24"/>
        </w:rPr>
        <w:t xml:space="preserve"> </w:t>
      </w:r>
      <w:r w:rsidR="000F6FF2" w:rsidRPr="00AF6972">
        <w:rPr>
          <w:rFonts w:ascii="Times New Roman" w:hAnsi="Times New Roman" w:cs="Times New Roman"/>
          <w:sz w:val="24"/>
          <w:szCs w:val="24"/>
        </w:rPr>
        <w:t>–</w:t>
      </w:r>
      <w:r w:rsidRPr="008D1615">
        <w:rPr>
          <w:rFonts w:ascii="Times New Roman" w:hAnsi="Times New Roman" w:cs="Times New Roman"/>
          <w:sz w:val="24"/>
          <w:szCs w:val="24"/>
        </w:rPr>
        <w:t xml:space="preserve"> Модель развития и поддержки сельскохозяйственной кооперации</w:t>
      </w:r>
    </w:p>
    <w:p w:rsid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На сельских территориях с учетом большого количества фермеров и личных </w:t>
      </w:r>
      <w:r w:rsidRPr="00AF6972">
        <w:rPr>
          <w:rFonts w:ascii="Times New Roman" w:hAnsi="Times New Roman" w:cs="Times New Roman"/>
          <w:sz w:val="24"/>
          <w:szCs w:val="24"/>
        </w:rPr>
        <w:t>подсобных хозяйств, которым сложно конкурировать с крупными сельскохозяйственными производителями и агрохолдингами, целесообразно создание сельскохозяйственных кооперативов (рисунок</w:t>
      </w:r>
      <w:r w:rsidR="00AF6972" w:rsidRPr="00AF6972">
        <w:rPr>
          <w:rFonts w:ascii="Times New Roman" w:hAnsi="Times New Roman" w:cs="Times New Roman"/>
          <w:sz w:val="24"/>
          <w:szCs w:val="24"/>
        </w:rPr>
        <w:t xml:space="preserve"> 18</w:t>
      </w:r>
      <w:r w:rsidRPr="00AF6972">
        <w:rPr>
          <w:rFonts w:ascii="Times New Roman" w:hAnsi="Times New Roman" w:cs="Times New Roman"/>
          <w:sz w:val="24"/>
          <w:szCs w:val="24"/>
        </w:rPr>
        <w:t>).</w:t>
      </w:r>
    </w:p>
    <w:p w:rsidR="00AF6972" w:rsidRPr="008D1615" w:rsidRDefault="00AF6972" w:rsidP="008D1615">
      <w:pPr>
        <w:spacing w:line="360" w:lineRule="auto"/>
        <w:ind w:firstLine="709"/>
        <w:contextualSpacing/>
        <w:jc w:val="both"/>
        <w:rPr>
          <w:rFonts w:ascii="Times New Roman" w:hAnsi="Times New Roman" w:cs="Times New Roman"/>
          <w:sz w:val="24"/>
          <w:szCs w:val="24"/>
        </w:rPr>
      </w:pPr>
    </w:p>
    <w:tbl>
      <w:tblPr>
        <w:tblStyle w:val="a6"/>
        <w:tblW w:w="0" w:type="auto"/>
        <w:tblLook w:val="04A0" w:firstRow="1" w:lastRow="0" w:firstColumn="1" w:lastColumn="0" w:noHBand="0" w:noVBand="1"/>
      </w:tblPr>
      <w:tblGrid>
        <w:gridCol w:w="1382"/>
        <w:gridCol w:w="3916"/>
        <w:gridCol w:w="4047"/>
      </w:tblGrid>
      <w:tr w:rsidR="00AF6972" w:rsidRPr="00E3516A" w:rsidTr="00E3516A">
        <w:tc>
          <w:tcPr>
            <w:tcW w:w="1271" w:type="dxa"/>
            <w:vMerge w:val="restart"/>
            <w:vAlign w:val="center"/>
          </w:tcPr>
          <w:p w:rsidR="008D1615" w:rsidRPr="00E3516A" w:rsidRDefault="008D1615" w:rsidP="008D1615">
            <w:pPr>
              <w:contextualSpacing/>
              <w:rPr>
                <w:rFonts w:ascii="Times New Roman" w:hAnsi="Times New Roman" w:cs="Times New Roman"/>
                <w:sz w:val="20"/>
                <w:szCs w:val="24"/>
              </w:rPr>
            </w:pPr>
            <w:r w:rsidRPr="00E3516A">
              <w:rPr>
                <w:rFonts w:ascii="Times New Roman" w:hAnsi="Times New Roman" w:cs="Times New Roman"/>
                <w:sz w:val="20"/>
                <w:szCs w:val="24"/>
              </w:rPr>
              <w:t>Тип кооператива</w:t>
            </w:r>
          </w:p>
        </w:tc>
        <w:tc>
          <w:tcPr>
            <w:tcW w:w="3969" w:type="dxa"/>
            <w:vAlign w:val="center"/>
          </w:tcPr>
          <w:p w:rsidR="008D1615" w:rsidRPr="00E3516A" w:rsidRDefault="008D1615" w:rsidP="008D1615">
            <w:pPr>
              <w:contextualSpacing/>
              <w:rPr>
                <w:rFonts w:ascii="Times New Roman" w:hAnsi="Times New Roman" w:cs="Times New Roman"/>
                <w:sz w:val="20"/>
                <w:szCs w:val="24"/>
              </w:rPr>
            </w:pPr>
            <w:r w:rsidRPr="00E3516A">
              <w:rPr>
                <w:rFonts w:ascii="Times New Roman" w:hAnsi="Times New Roman" w:cs="Times New Roman"/>
                <w:b/>
                <w:bCs/>
                <w:sz w:val="20"/>
                <w:szCs w:val="24"/>
                <w:shd w:val="clear" w:color="auto" w:fill="FFFFFF"/>
              </w:rPr>
              <w:t>Производственный сельскохозяйственный кооператив</w:t>
            </w:r>
          </w:p>
        </w:tc>
        <w:tc>
          <w:tcPr>
            <w:tcW w:w="4105" w:type="dxa"/>
            <w:vAlign w:val="center"/>
          </w:tcPr>
          <w:p w:rsidR="008D1615" w:rsidRPr="00E3516A" w:rsidRDefault="008D1615" w:rsidP="008D1615">
            <w:pPr>
              <w:contextualSpacing/>
              <w:rPr>
                <w:rFonts w:ascii="Times New Roman" w:hAnsi="Times New Roman" w:cs="Times New Roman"/>
                <w:sz w:val="20"/>
                <w:szCs w:val="24"/>
              </w:rPr>
            </w:pPr>
            <w:r w:rsidRPr="00E3516A">
              <w:rPr>
                <w:rFonts w:ascii="Times New Roman" w:hAnsi="Times New Roman" w:cs="Times New Roman"/>
                <w:b/>
                <w:bCs/>
                <w:sz w:val="20"/>
                <w:szCs w:val="24"/>
                <w:shd w:val="clear" w:color="auto" w:fill="FFFFFF"/>
              </w:rPr>
              <w:t>Потребительский сельскохозяйственный кооператив</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3969" w:type="dxa"/>
          </w:tcPr>
          <w:p w:rsidR="008D1615" w:rsidRPr="00E3516A" w:rsidRDefault="008D1615" w:rsidP="008D1615">
            <w:pPr>
              <w:contextualSpacing/>
              <w:rPr>
                <w:rFonts w:ascii="Times New Roman" w:hAnsi="Times New Roman" w:cs="Times New Roman"/>
                <w:i/>
                <w:iCs/>
                <w:sz w:val="20"/>
                <w:szCs w:val="24"/>
              </w:rPr>
            </w:pPr>
            <w:r w:rsidRPr="00E3516A">
              <w:rPr>
                <w:rFonts w:ascii="Times New Roman" w:hAnsi="Times New Roman" w:cs="Times New Roman"/>
                <w:i/>
                <w:iCs/>
                <w:sz w:val="20"/>
                <w:szCs w:val="24"/>
                <w:shd w:val="clear" w:color="auto" w:fill="FFFFFF"/>
              </w:rPr>
              <w:t>коммерческая организация, в которой участники объединяются с целью совместной финансовой деятельности. Деятельность предприятий может быть различной: производство сельскохозяйственной продукции, ее переработка, сбыт, оказание других услуг. Важная особенность производственных кооперативов – имущество отельных участников передается в общее пользование, каждый член кооператива делает регулярные взносы, а прибыль распределяется пропорционально вложениям (финансовым, имущественным, земельным и т.д.)</w:t>
            </w:r>
          </w:p>
        </w:tc>
        <w:tc>
          <w:tcPr>
            <w:tcW w:w="4105" w:type="dxa"/>
          </w:tcPr>
          <w:p w:rsidR="008D1615" w:rsidRPr="00E3516A" w:rsidRDefault="008D1615" w:rsidP="008D1615">
            <w:pPr>
              <w:contextualSpacing/>
              <w:rPr>
                <w:rFonts w:ascii="Times New Roman" w:hAnsi="Times New Roman" w:cs="Times New Roman"/>
                <w:i/>
                <w:iCs/>
                <w:sz w:val="20"/>
                <w:szCs w:val="24"/>
              </w:rPr>
            </w:pPr>
            <w:r w:rsidRPr="00E3516A">
              <w:rPr>
                <w:rFonts w:ascii="Times New Roman" w:hAnsi="Times New Roman" w:cs="Times New Roman"/>
                <w:i/>
                <w:iCs/>
                <w:sz w:val="20"/>
                <w:szCs w:val="24"/>
                <w:shd w:val="clear" w:color="auto" w:fill="FFFFFF"/>
              </w:rPr>
              <w:t>некоммерческое объединение граждан или юридических лиц, которые задействованы в производстве, переработке, сбыте продукции агропромышленного комплекса. В отличие от производственных, потребительские кооперативы не ставят получение прибыли на первое место, их главная цель – обеспечить более выгодные условия ведения хозяйства для отдельных членов объединения. Отличительной характеристикой такого кооператива является то, что более 50% выполняемых работ или оказываемых услуг делается в интересах членов объединения</w:t>
            </w:r>
          </w:p>
        </w:tc>
      </w:tr>
      <w:tr w:rsidR="00AF6972" w:rsidRPr="00E3516A" w:rsidTr="00E3516A">
        <w:tc>
          <w:tcPr>
            <w:tcW w:w="1271" w:type="dxa"/>
            <w:vMerge w:val="restart"/>
            <w:vAlign w:val="center"/>
          </w:tcPr>
          <w:p w:rsidR="008D1615" w:rsidRPr="00E3516A" w:rsidRDefault="008D1615" w:rsidP="008D1615">
            <w:pPr>
              <w:contextualSpacing/>
              <w:rPr>
                <w:rFonts w:ascii="Times New Roman" w:hAnsi="Times New Roman" w:cs="Times New Roman"/>
                <w:sz w:val="20"/>
                <w:szCs w:val="24"/>
              </w:rPr>
            </w:pPr>
            <w:r w:rsidRPr="00E3516A">
              <w:rPr>
                <w:rFonts w:ascii="Times New Roman" w:hAnsi="Times New Roman" w:cs="Times New Roman"/>
                <w:sz w:val="20"/>
                <w:szCs w:val="24"/>
              </w:rPr>
              <w:t>Виды кооперативов</w:t>
            </w:r>
          </w:p>
        </w:tc>
        <w:tc>
          <w:tcPr>
            <w:tcW w:w="3969" w:type="dxa"/>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shd w:val="clear" w:color="auto" w:fill="FFFFFF"/>
              </w:rPr>
              <w:t>Перерабатывающие</w:t>
            </w:r>
          </w:p>
        </w:tc>
        <w:tc>
          <w:tcPr>
            <w:tcW w:w="4105" w:type="dxa"/>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shd w:val="clear" w:color="auto" w:fill="FFFFFF"/>
              </w:rPr>
              <w:t>Сбытовые</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3969" w:type="dxa"/>
          </w:tcPr>
          <w:p w:rsidR="008D1615" w:rsidRPr="00E3516A" w:rsidRDefault="008D1615" w:rsidP="008D1615">
            <w:pPr>
              <w:contextualSpacing/>
              <w:rPr>
                <w:rFonts w:ascii="Times New Roman" w:hAnsi="Times New Roman" w:cs="Times New Roman"/>
                <w:b/>
                <w:bCs/>
                <w:i/>
                <w:iCs/>
                <w:sz w:val="20"/>
                <w:szCs w:val="24"/>
                <w:shd w:val="clear" w:color="auto" w:fill="FFFFFF"/>
              </w:rPr>
            </w:pPr>
            <w:r w:rsidRPr="00E3516A">
              <w:rPr>
                <w:rFonts w:ascii="Times New Roman" w:hAnsi="Times New Roman" w:cs="Times New Roman"/>
                <w:i/>
                <w:iCs/>
                <w:sz w:val="20"/>
                <w:szCs w:val="24"/>
                <w:shd w:val="clear" w:color="auto" w:fill="FFFFFF"/>
              </w:rPr>
              <w:t>организации, которые занимаются переработкой сельскохозяйственной продукции, такой как зерно, овощи, фрукты, ягоды, молоко, мясо, рыба, лес и т.д.</w:t>
            </w:r>
          </w:p>
        </w:tc>
        <w:tc>
          <w:tcPr>
            <w:tcW w:w="4105" w:type="dxa"/>
          </w:tcPr>
          <w:p w:rsidR="008D1615" w:rsidRPr="00E3516A" w:rsidRDefault="008D1615" w:rsidP="008D1615">
            <w:pPr>
              <w:contextualSpacing/>
              <w:rPr>
                <w:rFonts w:ascii="Times New Roman" w:hAnsi="Times New Roman" w:cs="Times New Roman"/>
                <w:i/>
                <w:iCs/>
                <w:sz w:val="20"/>
                <w:szCs w:val="24"/>
                <w:shd w:val="clear" w:color="auto" w:fill="FFFFFF"/>
              </w:rPr>
            </w:pPr>
            <w:r w:rsidRPr="00E3516A">
              <w:rPr>
                <w:rFonts w:ascii="Times New Roman" w:hAnsi="Times New Roman" w:cs="Times New Roman"/>
                <w:i/>
                <w:iCs/>
                <w:sz w:val="20"/>
                <w:szCs w:val="24"/>
                <w:shd w:val="clear" w:color="auto" w:fill="FFFFFF"/>
              </w:rPr>
              <w:t>занимаются тем, что организуют продажу (сбыт), а также хранение, предпродажную обработку (мойку, сушку, фасовку и т.д.) сельскохозяйственной продукции. В их обязанности также входят маркетинговые исследования рынка, рекламные кампании, проведение переговоров с потенциальными покупателями и другая аналогичная деятельность</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3969" w:type="dxa"/>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shd w:val="clear" w:color="auto" w:fill="FFFFFF"/>
              </w:rPr>
              <w:t>Обслуживающие</w:t>
            </w:r>
          </w:p>
        </w:tc>
        <w:tc>
          <w:tcPr>
            <w:tcW w:w="4105" w:type="dxa"/>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shd w:val="clear" w:color="auto" w:fill="FFFFFF"/>
              </w:rPr>
              <w:t>Снабженческие</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3969" w:type="dxa"/>
          </w:tcPr>
          <w:p w:rsidR="008D1615" w:rsidRPr="00E3516A" w:rsidRDefault="008D1615" w:rsidP="008D1615">
            <w:pPr>
              <w:contextualSpacing/>
              <w:rPr>
                <w:rFonts w:ascii="Times New Roman" w:hAnsi="Times New Roman" w:cs="Times New Roman"/>
                <w:b/>
                <w:bCs/>
                <w:i/>
                <w:iCs/>
                <w:sz w:val="20"/>
                <w:szCs w:val="24"/>
                <w:shd w:val="clear" w:color="auto" w:fill="FFFFFF"/>
              </w:rPr>
            </w:pPr>
            <w:r w:rsidRPr="00E3516A">
              <w:rPr>
                <w:rFonts w:ascii="Times New Roman" w:hAnsi="Times New Roman" w:cs="Times New Roman"/>
                <w:i/>
                <w:iCs/>
                <w:sz w:val="20"/>
                <w:szCs w:val="24"/>
                <w:shd w:val="clear" w:color="auto" w:fill="FFFFFF"/>
              </w:rPr>
              <w:t>оказывают различные услуги (мелиорация, земельные работы, строительство, ремонт техники, научное сопровождение и т.д.) в области сельского хозяйства. Кроме того, сюда могут входить страховые, медицинские, кредитные и другие организации, если они работают в аграрной сфере</w:t>
            </w:r>
          </w:p>
        </w:tc>
        <w:tc>
          <w:tcPr>
            <w:tcW w:w="4105" w:type="dxa"/>
          </w:tcPr>
          <w:p w:rsidR="008D1615" w:rsidRPr="00E3516A" w:rsidRDefault="008D1615" w:rsidP="008D1615">
            <w:pPr>
              <w:contextualSpacing/>
              <w:rPr>
                <w:rFonts w:ascii="Times New Roman" w:hAnsi="Times New Roman" w:cs="Times New Roman"/>
                <w:i/>
                <w:iCs/>
                <w:sz w:val="20"/>
                <w:szCs w:val="24"/>
                <w:shd w:val="clear" w:color="auto" w:fill="FFFFFF"/>
              </w:rPr>
            </w:pPr>
            <w:r w:rsidRPr="00E3516A">
              <w:rPr>
                <w:rFonts w:ascii="Times New Roman" w:hAnsi="Times New Roman" w:cs="Times New Roman"/>
                <w:i/>
                <w:iCs/>
                <w:sz w:val="20"/>
                <w:szCs w:val="24"/>
                <w:shd w:val="clear" w:color="auto" w:fill="FFFFFF"/>
              </w:rPr>
              <w:t>главной задачей является закупка различных ресурсов для нужд сельского хозяйства: посевного материала, удобрений, пестицидов, техники, топлива, запчастей и т.д.</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8074" w:type="dxa"/>
            <w:gridSpan w:val="2"/>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rPr>
              <w:t>Садоводческие, животноводческие, огороднические</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8074" w:type="dxa"/>
            <w:gridSpan w:val="2"/>
            <w:vAlign w:val="center"/>
          </w:tcPr>
          <w:p w:rsidR="008D1615" w:rsidRPr="00E3516A" w:rsidRDefault="008D1615" w:rsidP="008D1615">
            <w:pPr>
              <w:contextualSpacing/>
              <w:rPr>
                <w:rFonts w:ascii="Times New Roman" w:hAnsi="Times New Roman" w:cs="Times New Roman"/>
                <w:i/>
                <w:iCs/>
                <w:sz w:val="20"/>
                <w:szCs w:val="24"/>
                <w:shd w:val="clear" w:color="auto" w:fill="FFFFFF"/>
              </w:rPr>
            </w:pPr>
            <w:r w:rsidRPr="00E3516A">
              <w:rPr>
                <w:rFonts w:ascii="Times New Roman" w:hAnsi="Times New Roman" w:cs="Times New Roman"/>
                <w:i/>
                <w:iCs/>
                <w:sz w:val="20"/>
                <w:szCs w:val="24"/>
                <w:shd w:val="clear" w:color="auto" w:fill="FFFFFF"/>
              </w:rPr>
              <w:t>занимаются производством соответствующей продукции (фруктов и овощей, зерна, мяса и молока)</w:t>
            </w:r>
          </w:p>
        </w:tc>
      </w:tr>
    </w:tbl>
    <w:p w:rsidR="008D1615" w:rsidRPr="008D1615" w:rsidRDefault="00AF6972" w:rsidP="00AF6972">
      <w:pPr>
        <w:spacing w:line="360" w:lineRule="auto"/>
        <w:contextualSpacing/>
        <w:jc w:val="center"/>
        <w:rPr>
          <w:rFonts w:ascii="Times New Roman" w:hAnsi="Times New Roman" w:cs="Times New Roman"/>
          <w:sz w:val="24"/>
          <w:szCs w:val="24"/>
        </w:rPr>
      </w:pPr>
      <w:r w:rsidRPr="00AF6972">
        <w:rPr>
          <w:rFonts w:ascii="Times New Roman" w:hAnsi="Times New Roman" w:cs="Times New Roman"/>
          <w:sz w:val="24"/>
          <w:szCs w:val="24"/>
        </w:rPr>
        <w:t>Рисунок 1</w:t>
      </w:r>
      <w:r>
        <w:rPr>
          <w:rFonts w:ascii="Times New Roman" w:hAnsi="Times New Roman" w:cs="Times New Roman"/>
          <w:sz w:val="24"/>
          <w:szCs w:val="24"/>
        </w:rPr>
        <w:t>8</w:t>
      </w:r>
      <w:r w:rsidRPr="00AF6972">
        <w:rPr>
          <w:rFonts w:ascii="Times New Roman" w:hAnsi="Times New Roman" w:cs="Times New Roman"/>
          <w:sz w:val="24"/>
          <w:szCs w:val="24"/>
        </w:rPr>
        <w:t xml:space="preserve"> –</w:t>
      </w:r>
      <w:r>
        <w:rPr>
          <w:rFonts w:ascii="Times New Roman" w:hAnsi="Times New Roman" w:cs="Times New Roman"/>
          <w:sz w:val="24"/>
          <w:szCs w:val="24"/>
        </w:rPr>
        <w:t xml:space="preserve"> Типы и виды коопераций в агропромышленном комплексе</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Кооперативы позволяют сохранить право голоса каждого его участника в отличие от холдингов, где есть участник, чье мнение превыше остальных. В кооперативе учитывается мнение каждого участника, </w:t>
      </w:r>
      <w:r w:rsidR="00AF6972" w:rsidRPr="008D1615">
        <w:rPr>
          <w:rFonts w:ascii="Times New Roman" w:hAnsi="Times New Roman" w:cs="Times New Roman"/>
          <w:sz w:val="24"/>
          <w:szCs w:val="24"/>
        </w:rPr>
        <w:t>также,</w:t>
      </w:r>
      <w:r w:rsidRPr="008D1615">
        <w:rPr>
          <w:rFonts w:ascii="Times New Roman" w:hAnsi="Times New Roman" w:cs="Times New Roman"/>
          <w:sz w:val="24"/>
          <w:szCs w:val="24"/>
        </w:rPr>
        <w:t xml:space="preserve"> как и за ними закрепляется конкретный фронт обязанностей.</w:t>
      </w:r>
    </w:p>
    <w:p w:rsidR="00E3516A" w:rsidRDefault="008D1615" w:rsidP="00E3516A">
      <w:pPr>
        <w:spacing w:line="360" w:lineRule="auto"/>
        <w:ind w:firstLine="709"/>
        <w:contextualSpacing/>
        <w:jc w:val="both"/>
        <w:rPr>
          <w:rFonts w:ascii="Times New Roman" w:hAnsi="Times New Roman" w:cs="Times New Roman"/>
          <w:i/>
          <w:sz w:val="24"/>
          <w:szCs w:val="24"/>
        </w:rPr>
      </w:pPr>
      <w:r w:rsidRPr="00AF6972">
        <w:rPr>
          <w:rFonts w:ascii="Times New Roman" w:hAnsi="Times New Roman" w:cs="Times New Roman"/>
          <w:i/>
          <w:sz w:val="24"/>
          <w:szCs w:val="24"/>
        </w:rPr>
        <w:t>Целевые ориентиры (показатели).</w:t>
      </w:r>
    </w:p>
    <w:p w:rsidR="008D1615" w:rsidRPr="00E3516A" w:rsidRDefault="008D1615" w:rsidP="00E3516A">
      <w:pPr>
        <w:spacing w:line="360" w:lineRule="auto"/>
        <w:ind w:firstLine="709"/>
        <w:contextualSpacing/>
        <w:jc w:val="both"/>
        <w:rPr>
          <w:rFonts w:ascii="Times New Roman" w:hAnsi="Times New Roman" w:cs="Times New Roman"/>
          <w:i/>
          <w:sz w:val="24"/>
          <w:szCs w:val="24"/>
        </w:rPr>
      </w:pPr>
      <w:r w:rsidRPr="00AF6972">
        <w:rPr>
          <w:rFonts w:ascii="Times New Roman" w:hAnsi="Times New Roman" w:cs="Times New Roman"/>
          <w:sz w:val="24"/>
          <w:szCs w:val="24"/>
        </w:rPr>
        <w:t xml:space="preserve">Целевыми показателями реализации направлений развития экономического потенциала Старооскольского городского округа станет повышение темпов роста показателей к 2035 году относительно 2014 </w:t>
      </w:r>
      <w:r w:rsidR="000F6FF2" w:rsidRPr="00AF6972">
        <w:rPr>
          <w:rFonts w:ascii="Times New Roman" w:hAnsi="Times New Roman" w:cs="Times New Roman"/>
          <w:sz w:val="24"/>
          <w:szCs w:val="24"/>
        </w:rPr>
        <w:t>–</w:t>
      </w:r>
      <w:r w:rsidRPr="00AF6972">
        <w:rPr>
          <w:rFonts w:ascii="Times New Roman" w:hAnsi="Times New Roman" w:cs="Times New Roman"/>
          <w:sz w:val="24"/>
          <w:szCs w:val="24"/>
        </w:rPr>
        <w:t xml:space="preserve"> 2023 годов</w:t>
      </w:r>
      <w:r w:rsidRPr="00AF6972">
        <w:rPr>
          <w:rStyle w:val="a5"/>
          <w:sz w:val="24"/>
          <w:szCs w:val="24"/>
        </w:rPr>
        <w:footnoteReference w:id="63"/>
      </w:r>
      <w:r w:rsidRPr="00AF6972">
        <w:rPr>
          <w:rFonts w:ascii="Times New Roman" w:hAnsi="Times New Roman" w:cs="Times New Roman"/>
          <w:sz w:val="24"/>
          <w:szCs w:val="24"/>
        </w:rPr>
        <w:t>:</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 по всем видам экономической деятельности на 123% по сравнению с 91%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 по виду экономической деятельности «Обрабатывающее производство» на 128% по сравнению с 108%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 по виду экономической деятельности «Добыча полезных ископаемых» на 102% по сравнению с 54%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 по виду экономической деятельности «Обеспечение электрической энергией, газом и паром; кондиционирование воздуха» на 134% по сравнению с 121%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 по виду экономической деятельности «Водоснабжение; водоотведение, организация сбора и утилизация отходов, деятельность по ликвидации загрязнений» на 115% по сравнению с 110%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инвестиции в основной капитал на 145% по сравнению с 138% за анализируемый период;</w:t>
      </w:r>
    </w:p>
    <w:p w:rsidR="00AF6972"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shd w:val="clear" w:color="auto" w:fill="FFFFFF"/>
        </w:rPr>
        <w:t xml:space="preserve">текущие (эксплуатационные) затраты на охрану окружающей среды, включая оплату услуг природоохранного назначения на 183% </w:t>
      </w:r>
      <w:r w:rsidRPr="00AF6972">
        <w:rPr>
          <w:rFonts w:ascii="Times New Roman" w:hAnsi="Times New Roman" w:cs="Times New Roman"/>
          <w:sz w:val="24"/>
          <w:szCs w:val="24"/>
        </w:rPr>
        <w:t xml:space="preserve">по сравнению с 169% за анализируемый период, а </w:t>
      </w:r>
      <w:r w:rsidRPr="00AF6972">
        <w:rPr>
          <w:rFonts w:ascii="Times New Roman" w:hAnsi="Times New Roman" w:cs="Times New Roman"/>
          <w:sz w:val="24"/>
          <w:szCs w:val="24"/>
          <w:shd w:val="clear" w:color="auto" w:fill="FFFFFF"/>
        </w:rPr>
        <w:t xml:space="preserve">общее количество загрязняющих веществ, отходящих от всех стационарных источников на 103% </w:t>
      </w:r>
      <w:r w:rsidRPr="00AF6972">
        <w:rPr>
          <w:rFonts w:ascii="Times New Roman" w:hAnsi="Times New Roman" w:cs="Times New Roman"/>
          <w:sz w:val="24"/>
          <w:szCs w:val="24"/>
        </w:rPr>
        <w:t>по сравне</w:t>
      </w:r>
      <w:r w:rsidR="00AF6972" w:rsidRPr="00AF6972">
        <w:rPr>
          <w:rFonts w:ascii="Times New Roman" w:hAnsi="Times New Roman" w:cs="Times New Roman"/>
          <w:sz w:val="24"/>
          <w:szCs w:val="24"/>
        </w:rPr>
        <w:t>нию с 91%;</w:t>
      </w:r>
    </w:p>
    <w:p w:rsidR="00AF6972" w:rsidRDefault="00CA08F9" w:rsidP="00AF6972">
      <w:pPr>
        <w:spacing w:line="360" w:lineRule="auto"/>
        <w:ind w:firstLine="567"/>
        <w:contextualSpacing/>
        <w:jc w:val="both"/>
        <w:rPr>
          <w:rFonts w:ascii="Times New Roman" w:hAnsi="Times New Roman" w:cs="Times New Roman"/>
          <w:sz w:val="24"/>
          <w:szCs w:val="24"/>
        </w:rPr>
      </w:pPr>
      <w:r w:rsidRPr="00AF6972">
        <w:rPr>
          <w:rFonts w:ascii="Times New Roman" w:hAnsi="Times New Roman" w:cs="Times New Roman"/>
          <w:sz w:val="24"/>
          <w:szCs w:val="24"/>
        </w:rPr>
        <w:t xml:space="preserve">Показатели </w:t>
      </w:r>
      <w:r w:rsidR="008D1615" w:rsidRPr="00AF6972">
        <w:rPr>
          <w:rFonts w:ascii="Times New Roman" w:hAnsi="Times New Roman" w:cs="Times New Roman"/>
          <w:sz w:val="24"/>
          <w:szCs w:val="24"/>
        </w:rPr>
        <w:t>Подпрограмм</w:t>
      </w:r>
      <w:r w:rsidRPr="00AF6972">
        <w:rPr>
          <w:rFonts w:ascii="Times New Roman" w:hAnsi="Times New Roman" w:cs="Times New Roman"/>
          <w:sz w:val="24"/>
          <w:szCs w:val="24"/>
        </w:rPr>
        <w:t>ы</w:t>
      </w:r>
      <w:r w:rsidR="008D1615" w:rsidRPr="00AF6972">
        <w:rPr>
          <w:rFonts w:ascii="Times New Roman" w:hAnsi="Times New Roman" w:cs="Times New Roman"/>
          <w:sz w:val="24"/>
          <w:szCs w:val="24"/>
        </w:rPr>
        <w:t xml:space="preserve"> Развити</w:t>
      </w:r>
      <w:r w:rsidRPr="00AF6972">
        <w:rPr>
          <w:rFonts w:ascii="Times New Roman" w:hAnsi="Times New Roman" w:cs="Times New Roman"/>
          <w:sz w:val="24"/>
          <w:szCs w:val="24"/>
        </w:rPr>
        <w:t>я и поддержки</w:t>
      </w:r>
      <w:r w:rsidR="00AF6972">
        <w:rPr>
          <w:rFonts w:ascii="Times New Roman" w:hAnsi="Times New Roman" w:cs="Times New Roman"/>
          <w:sz w:val="24"/>
          <w:szCs w:val="24"/>
        </w:rPr>
        <w:t xml:space="preserve"> МСП округа:</w:t>
      </w:r>
    </w:p>
    <w:p w:rsidR="00AF6972" w:rsidRDefault="00AF6972" w:rsidP="00AF6972">
      <w:pPr>
        <w:spacing w:line="360" w:lineRule="auto"/>
        <w:ind w:firstLine="567"/>
        <w:contextualSpacing/>
        <w:jc w:val="both"/>
        <w:rPr>
          <w:rFonts w:ascii="Times New Roman" w:hAnsi="Times New Roman" w:cs="Times New Roman"/>
          <w:sz w:val="24"/>
          <w:szCs w:val="24"/>
        </w:rPr>
      </w:pPr>
      <w:r>
        <w:rPr>
          <w:rFonts w:ascii="Times New Roman" w:hAnsi="Times New Roman" w:cs="Times New Roman"/>
          <w:sz w:val="24"/>
          <w:szCs w:val="24"/>
        </w:rPr>
        <w:t>К 2025 году планируется:</w:t>
      </w:r>
    </w:p>
    <w:p w:rsidR="00AF6972" w:rsidRPr="00AF6972" w:rsidRDefault="008D1615" w:rsidP="00981174">
      <w:pPr>
        <w:pStyle w:val="aa"/>
        <w:numPr>
          <w:ilvl w:val="0"/>
          <w:numId w:val="61"/>
        </w:numPr>
        <w:spacing w:line="360" w:lineRule="auto"/>
        <w:ind w:left="567"/>
        <w:jc w:val="both"/>
        <w:rPr>
          <w:rFonts w:ascii="Times New Roman" w:hAnsi="Times New Roman" w:cs="Times New Roman"/>
          <w:sz w:val="24"/>
          <w:szCs w:val="24"/>
          <w:shd w:val="clear" w:color="auto" w:fill="FFFFFF"/>
        </w:rPr>
      </w:pPr>
      <w:r w:rsidRPr="00AF6972">
        <w:rPr>
          <w:rFonts w:ascii="Times New Roman" w:hAnsi="Times New Roman" w:cs="Times New Roman"/>
          <w:sz w:val="24"/>
          <w:szCs w:val="24"/>
          <w:shd w:val="clear" w:color="auto" w:fill="FFFFFF"/>
        </w:rPr>
        <w:t>Сохранение доли занятых в малом и среднем предпринимательстве, включая индивидуальных предпринимателей, в общей численности занятых в экономике городского округа на уровне не ниже 29,0%.</w:t>
      </w:r>
    </w:p>
    <w:p w:rsidR="00AF6972" w:rsidRPr="00AF6972" w:rsidRDefault="008D1615" w:rsidP="00981174">
      <w:pPr>
        <w:pStyle w:val="aa"/>
        <w:numPr>
          <w:ilvl w:val="0"/>
          <w:numId w:val="61"/>
        </w:numPr>
        <w:spacing w:line="360" w:lineRule="auto"/>
        <w:ind w:left="567"/>
        <w:jc w:val="both"/>
        <w:rPr>
          <w:rFonts w:ascii="Times New Roman" w:hAnsi="Times New Roman" w:cs="Times New Roman"/>
          <w:sz w:val="24"/>
          <w:szCs w:val="24"/>
          <w:shd w:val="clear" w:color="auto" w:fill="FFFFFF"/>
        </w:rPr>
      </w:pPr>
      <w:r w:rsidRPr="00AF6972">
        <w:rPr>
          <w:rFonts w:ascii="Times New Roman" w:hAnsi="Times New Roman" w:cs="Times New Roman"/>
          <w:sz w:val="24"/>
          <w:szCs w:val="24"/>
          <w:shd w:val="clear" w:color="auto" w:fill="FFFFFF"/>
        </w:rPr>
        <w:t xml:space="preserve">Сохранение доли налоговых поступлений от малого и среднего предпринимательства в общей сумме налоговых доходов бюджета Старооскольского городского </w:t>
      </w:r>
      <w:r w:rsidR="00AF6972" w:rsidRPr="00AF6972">
        <w:rPr>
          <w:rFonts w:ascii="Times New Roman" w:hAnsi="Times New Roman" w:cs="Times New Roman"/>
          <w:sz w:val="24"/>
          <w:szCs w:val="24"/>
          <w:shd w:val="clear" w:color="auto" w:fill="FFFFFF"/>
        </w:rPr>
        <w:t>округа на уровне не ниже 17,0%.</w:t>
      </w:r>
    </w:p>
    <w:p w:rsidR="00DD6C1E" w:rsidRDefault="008D1615" w:rsidP="00981174">
      <w:pPr>
        <w:pStyle w:val="aa"/>
        <w:numPr>
          <w:ilvl w:val="0"/>
          <w:numId w:val="61"/>
        </w:numPr>
        <w:spacing w:line="360" w:lineRule="auto"/>
        <w:ind w:left="567"/>
        <w:jc w:val="both"/>
        <w:rPr>
          <w:rFonts w:ascii="Times New Roman" w:hAnsi="Times New Roman" w:cs="Times New Roman"/>
          <w:sz w:val="24"/>
          <w:szCs w:val="24"/>
          <w:shd w:val="clear" w:color="auto" w:fill="FFFFFF"/>
        </w:rPr>
      </w:pPr>
      <w:r w:rsidRPr="00AF6972">
        <w:rPr>
          <w:rFonts w:ascii="Times New Roman" w:hAnsi="Times New Roman" w:cs="Times New Roman"/>
          <w:sz w:val="24"/>
          <w:szCs w:val="24"/>
          <w:shd w:val="clear" w:color="auto" w:fill="FFFFFF"/>
        </w:rPr>
        <w:t xml:space="preserve">Увеличение числа субъектов малого и среднего предпринимательства в расчете на 10 тыс. человек населения до 415,7 единиц </w:t>
      </w:r>
    </w:p>
    <w:p w:rsidR="00AF6972" w:rsidRPr="00AF6972" w:rsidRDefault="00AF6972" w:rsidP="00AF6972">
      <w:pPr>
        <w:pStyle w:val="aa"/>
        <w:spacing w:line="360" w:lineRule="auto"/>
        <w:ind w:left="567"/>
        <w:jc w:val="both"/>
        <w:rPr>
          <w:rFonts w:ascii="Times New Roman" w:hAnsi="Times New Roman" w:cs="Times New Roman"/>
          <w:sz w:val="24"/>
          <w:szCs w:val="24"/>
          <w:shd w:val="clear" w:color="auto" w:fill="FFFFFF"/>
        </w:rPr>
      </w:pPr>
    </w:p>
    <w:p w:rsidR="00DD6C1E" w:rsidRPr="00DD6C1E" w:rsidRDefault="00DD6C1E" w:rsidP="00DD6C1E">
      <w:pPr>
        <w:spacing w:after="160" w:line="360" w:lineRule="auto"/>
        <w:contextualSpacing/>
        <w:jc w:val="center"/>
        <w:outlineLvl w:val="1"/>
        <w:rPr>
          <w:rFonts w:ascii="Times New Roman" w:eastAsia="Calibri" w:hAnsi="Times New Roman" w:cs="Times New Roman"/>
          <w:b/>
          <w:kern w:val="2"/>
          <w:sz w:val="24"/>
          <w:szCs w:val="24"/>
          <w14:ligatures w14:val="standardContextual"/>
        </w:rPr>
      </w:pPr>
      <w:bookmarkStart w:id="52" w:name="_Toc171070612"/>
      <w:r w:rsidRPr="00DD6C1E">
        <w:rPr>
          <w:rFonts w:ascii="Times New Roman" w:eastAsia="Calibri" w:hAnsi="Times New Roman" w:cs="Times New Roman"/>
          <w:b/>
          <w:kern w:val="2"/>
          <w:sz w:val="24"/>
          <w:szCs w:val="24"/>
          <w14:ligatures w14:val="standardContextual"/>
        </w:rPr>
        <w:t>1.6 Обеспечение безопасности жизнедеятельности</w:t>
      </w:r>
      <w:bookmarkEnd w:id="52"/>
    </w:p>
    <w:p w:rsidR="00DD6C1E" w:rsidRPr="00E3516A" w:rsidRDefault="00DD6C1E" w:rsidP="00E3516A">
      <w:pPr>
        <w:pStyle w:val="3"/>
        <w:spacing w:line="360" w:lineRule="auto"/>
        <w:contextualSpacing/>
        <w:jc w:val="center"/>
        <w:rPr>
          <w:rFonts w:ascii="Times New Roman" w:eastAsia="Times New Roman" w:hAnsi="Times New Roman" w:cs="Times New Roman"/>
          <w:b/>
          <w:color w:val="auto"/>
          <w:lang w:eastAsia="ru-RU"/>
        </w:rPr>
      </w:pPr>
      <w:bookmarkStart w:id="53" w:name="_Toc171070613"/>
      <w:r w:rsidRPr="00E3516A">
        <w:rPr>
          <w:rFonts w:ascii="Times New Roman" w:eastAsia="Times New Roman" w:hAnsi="Times New Roman" w:cs="Times New Roman"/>
          <w:b/>
          <w:color w:val="auto"/>
          <w:lang w:eastAsia="ru-RU"/>
        </w:rPr>
        <w:t>1.6</w:t>
      </w:r>
      <w:r w:rsidR="00E3516A" w:rsidRPr="00E3516A">
        <w:rPr>
          <w:rFonts w:ascii="Times New Roman" w:eastAsia="Times New Roman" w:hAnsi="Times New Roman" w:cs="Times New Roman"/>
          <w:b/>
          <w:color w:val="auto"/>
          <w:lang w:eastAsia="ru-RU"/>
        </w:rPr>
        <w:t>.1</w:t>
      </w:r>
      <w:r w:rsidRPr="00E3516A">
        <w:rPr>
          <w:rFonts w:ascii="Times New Roman" w:eastAsia="Times New Roman" w:hAnsi="Times New Roman" w:cs="Times New Roman"/>
          <w:b/>
          <w:color w:val="auto"/>
          <w:lang w:eastAsia="ru-RU"/>
        </w:rPr>
        <w:t xml:space="preserve"> Анализ состояния окружающей среды и определение возможностей улучшения экологической ситуации</w:t>
      </w:r>
      <w:bookmarkEnd w:id="53"/>
    </w:p>
    <w:p w:rsidR="00DD6C1E" w:rsidRPr="00DD6C1E" w:rsidRDefault="00DD6C1E" w:rsidP="00DD6C1E">
      <w:pPr>
        <w:spacing w:after="0" w:line="360" w:lineRule="auto"/>
        <w:ind w:firstLine="567"/>
        <w:jc w:val="both"/>
        <w:rPr>
          <w:rFonts w:ascii="Times New Roman" w:eastAsia="Calibri" w:hAnsi="Times New Roman" w:cs="Times New Roman"/>
          <w:b/>
          <w:i/>
          <w:sz w:val="24"/>
          <w:szCs w:val="24"/>
        </w:rPr>
      </w:pPr>
    </w:p>
    <w:p w:rsidR="00DD6C1E" w:rsidRDefault="00DD6C1E" w:rsidP="00962A22">
      <w:pPr>
        <w:spacing w:after="0" w:line="360" w:lineRule="auto"/>
        <w:ind w:firstLine="709"/>
        <w:jc w:val="both"/>
        <w:rPr>
          <w:rFonts w:ascii="Times New Roman" w:eastAsia="Calibri" w:hAnsi="Times New Roman" w:cs="Times New Roman"/>
          <w:b/>
          <w:i/>
          <w:sz w:val="24"/>
          <w:szCs w:val="24"/>
        </w:rPr>
      </w:pPr>
      <w:r w:rsidRPr="00DD6C1E">
        <w:rPr>
          <w:rFonts w:ascii="Times New Roman" w:eastAsia="Calibri" w:hAnsi="Times New Roman" w:cs="Times New Roman"/>
          <w:b/>
          <w:i/>
          <w:sz w:val="24"/>
          <w:szCs w:val="24"/>
        </w:rPr>
        <w:t xml:space="preserve">Ключевые </w:t>
      </w:r>
      <w:r>
        <w:rPr>
          <w:rFonts w:ascii="Times New Roman" w:eastAsia="Calibri" w:hAnsi="Times New Roman" w:cs="Times New Roman"/>
          <w:b/>
          <w:i/>
          <w:sz w:val="24"/>
          <w:szCs w:val="24"/>
        </w:rPr>
        <w:t>характеристики</w:t>
      </w:r>
    </w:p>
    <w:p w:rsidR="00DD6C1E" w:rsidRPr="00DD6C1E" w:rsidRDefault="00DD6C1E" w:rsidP="00E3516A">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Старооскольский городской округ является техногенно-перегруженной территорией. На территории городского округа сконцентрированы объекты добычи полезных ископаемых, их переработки и п</w:t>
      </w:r>
      <w:r w:rsidR="00E3516A">
        <w:rPr>
          <w:rFonts w:ascii="Times New Roman" w:eastAsia="Calibri" w:hAnsi="Times New Roman" w:cs="Times New Roman"/>
          <w:sz w:val="24"/>
          <w:szCs w:val="24"/>
        </w:rPr>
        <w:t xml:space="preserve">роизводства конечного продукта. </w:t>
      </w:r>
      <w:r w:rsidRPr="00DD6C1E">
        <w:rPr>
          <w:rFonts w:ascii="Times New Roman" w:eastAsia="Calibri" w:hAnsi="Times New Roman" w:cs="Times New Roman"/>
          <w:sz w:val="24"/>
          <w:szCs w:val="24"/>
        </w:rPr>
        <w:t>Большая доля вредных выбросов в атмосферу городского округа приходится на объекты горнорудной и металлургической промышленности. Наибольший объем выбросов осуществляют следующие предприятия: АО «Оскольский электрометаллургический комбинат</w:t>
      </w:r>
      <w:r w:rsidR="00DA7D18">
        <w:rPr>
          <w:rFonts w:ascii="Times New Roman" w:eastAsia="Calibri" w:hAnsi="Times New Roman" w:cs="Times New Roman"/>
          <w:sz w:val="24"/>
          <w:szCs w:val="24"/>
        </w:rPr>
        <w:t xml:space="preserve"> имени А.А. Угарова</w:t>
      </w:r>
      <w:r w:rsidRPr="00DD6C1E">
        <w:rPr>
          <w:rFonts w:ascii="Times New Roman" w:eastAsia="Calibri" w:hAnsi="Times New Roman" w:cs="Times New Roman"/>
          <w:sz w:val="24"/>
          <w:szCs w:val="24"/>
        </w:rPr>
        <w:t>», АО «</w:t>
      </w:r>
      <w:r w:rsidR="00DA7D18">
        <w:rPr>
          <w:rFonts w:ascii="Times New Roman" w:eastAsia="Calibri" w:hAnsi="Times New Roman" w:cs="Times New Roman"/>
          <w:sz w:val="24"/>
          <w:szCs w:val="24"/>
        </w:rPr>
        <w:t>Стойленский</w:t>
      </w:r>
      <w:r w:rsidRPr="00DD6C1E">
        <w:rPr>
          <w:rFonts w:ascii="Times New Roman" w:eastAsia="Calibri" w:hAnsi="Times New Roman" w:cs="Times New Roman"/>
          <w:sz w:val="24"/>
          <w:szCs w:val="24"/>
        </w:rPr>
        <w:t xml:space="preserve"> горно</w:t>
      </w:r>
      <w:r w:rsidR="00DA7D18">
        <w:rPr>
          <w:rFonts w:ascii="Times New Roman" w:eastAsia="Calibri" w:hAnsi="Times New Roman" w:cs="Times New Roman"/>
          <w:sz w:val="24"/>
          <w:szCs w:val="24"/>
        </w:rPr>
        <w:t>-</w:t>
      </w:r>
      <w:r w:rsidRPr="00DD6C1E">
        <w:rPr>
          <w:rFonts w:ascii="Times New Roman" w:eastAsia="Calibri" w:hAnsi="Times New Roman" w:cs="Times New Roman"/>
          <w:sz w:val="24"/>
          <w:szCs w:val="24"/>
        </w:rPr>
        <w:t>обогатительны</w:t>
      </w:r>
      <w:r w:rsidR="00E3516A">
        <w:rPr>
          <w:rFonts w:ascii="Times New Roman" w:eastAsia="Calibri" w:hAnsi="Times New Roman" w:cs="Times New Roman"/>
          <w:sz w:val="24"/>
          <w:szCs w:val="24"/>
        </w:rPr>
        <w:t xml:space="preserve">й комбинат», ЗАО «Осколцемент». </w:t>
      </w:r>
      <w:r w:rsidRPr="00DD6C1E">
        <w:rPr>
          <w:rFonts w:ascii="Times New Roman" w:eastAsia="Calibri" w:hAnsi="Times New Roman" w:cs="Times New Roman"/>
          <w:sz w:val="24"/>
          <w:szCs w:val="24"/>
        </w:rPr>
        <w:t>Состояние атмосферного воздуха Старого Оскола характеризуется повышенной степенью загрязнения. Среднегодовые показатели превышают предельно допустимую концентрацию (таблица</w:t>
      </w:r>
      <w:r w:rsidR="00AF6972">
        <w:rPr>
          <w:rFonts w:ascii="Times New Roman" w:eastAsia="Calibri" w:hAnsi="Times New Roman" w:cs="Times New Roman"/>
          <w:sz w:val="24"/>
          <w:szCs w:val="24"/>
        </w:rPr>
        <w:t xml:space="preserve"> 1</w:t>
      </w:r>
      <w:r w:rsidR="00DB44CC">
        <w:rPr>
          <w:rFonts w:ascii="Times New Roman" w:eastAsia="Calibri" w:hAnsi="Times New Roman" w:cs="Times New Roman"/>
          <w:sz w:val="24"/>
          <w:szCs w:val="24"/>
        </w:rPr>
        <w:t>3</w:t>
      </w:r>
      <w:r w:rsidRPr="00DD6C1E">
        <w:rPr>
          <w:rFonts w:ascii="Times New Roman" w:eastAsia="Calibri" w:hAnsi="Times New Roman" w:cs="Times New Roman"/>
          <w:sz w:val="24"/>
          <w:szCs w:val="24"/>
        </w:rPr>
        <w:t>).</w:t>
      </w:r>
    </w:p>
    <w:p w:rsidR="00DD6C1E" w:rsidRPr="00DD6C1E" w:rsidRDefault="00DD6C1E" w:rsidP="00962A22">
      <w:pPr>
        <w:spacing w:after="0" w:line="360" w:lineRule="auto"/>
        <w:ind w:firstLine="709"/>
        <w:jc w:val="both"/>
        <w:rPr>
          <w:rFonts w:ascii="Times New Roman" w:eastAsia="Times New Roman" w:hAnsi="Times New Roman" w:cs="Times New Roman"/>
          <w:bCs/>
          <w:color w:val="000000"/>
          <w:sz w:val="24"/>
          <w:szCs w:val="24"/>
          <w:lang w:eastAsia="ru-RU"/>
        </w:rPr>
      </w:pPr>
      <w:r w:rsidRPr="00DD6C1E">
        <w:rPr>
          <w:rFonts w:ascii="Times New Roman" w:eastAsia="Times New Roman" w:hAnsi="Times New Roman" w:cs="Times New Roman"/>
          <w:bCs/>
          <w:color w:val="000000"/>
          <w:sz w:val="24"/>
          <w:szCs w:val="24"/>
          <w:lang w:eastAsia="ru-RU"/>
        </w:rPr>
        <w:t xml:space="preserve">Таблица </w:t>
      </w:r>
      <w:r w:rsidR="00AF6972">
        <w:rPr>
          <w:rFonts w:ascii="Times New Roman" w:eastAsia="Times New Roman" w:hAnsi="Times New Roman" w:cs="Times New Roman"/>
          <w:bCs/>
          <w:color w:val="000000"/>
          <w:sz w:val="24"/>
          <w:szCs w:val="24"/>
          <w:lang w:eastAsia="ru-RU"/>
        </w:rPr>
        <w:t>1</w:t>
      </w:r>
      <w:r w:rsidR="00DB44CC">
        <w:rPr>
          <w:rFonts w:ascii="Times New Roman" w:eastAsia="Times New Roman" w:hAnsi="Times New Roman" w:cs="Times New Roman"/>
          <w:bCs/>
          <w:color w:val="000000"/>
          <w:sz w:val="24"/>
          <w:szCs w:val="24"/>
          <w:lang w:eastAsia="ru-RU"/>
        </w:rPr>
        <w:t>3</w:t>
      </w:r>
      <w:r w:rsidR="00AF6972">
        <w:rPr>
          <w:rFonts w:ascii="Times New Roman" w:eastAsia="Times New Roman" w:hAnsi="Times New Roman" w:cs="Times New Roman"/>
          <w:bCs/>
          <w:color w:val="000000"/>
          <w:sz w:val="24"/>
          <w:szCs w:val="24"/>
          <w:lang w:eastAsia="ru-RU"/>
        </w:rPr>
        <w:t xml:space="preserve"> </w:t>
      </w:r>
      <w:r w:rsidRPr="00DD6C1E">
        <w:rPr>
          <w:rFonts w:ascii="Times New Roman" w:eastAsia="Times New Roman" w:hAnsi="Times New Roman" w:cs="Times New Roman"/>
          <w:bCs/>
          <w:color w:val="000000"/>
          <w:sz w:val="24"/>
          <w:szCs w:val="24"/>
          <w:lang w:eastAsia="ru-RU"/>
        </w:rPr>
        <w:t>- Доля проб атмосферного воздуха с превышением максимально разовых предельно - допустимых концентраций (ПДК мр) содержания загрязняющих веществ за 2018-2022 годы</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3"/>
        <w:gridCol w:w="780"/>
        <w:gridCol w:w="851"/>
        <w:gridCol w:w="709"/>
        <w:gridCol w:w="850"/>
        <w:gridCol w:w="709"/>
        <w:gridCol w:w="850"/>
        <w:gridCol w:w="709"/>
        <w:gridCol w:w="851"/>
        <w:gridCol w:w="708"/>
        <w:gridCol w:w="851"/>
      </w:tblGrid>
      <w:tr w:rsidR="00AF6972" w:rsidRPr="00AF6972" w:rsidTr="007B53C1">
        <w:trPr>
          <w:trHeight w:val="262"/>
          <w:jc w:val="center"/>
        </w:trPr>
        <w:tc>
          <w:tcPr>
            <w:tcW w:w="1483" w:type="dxa"/>
            <w:vMerge w:val="restart"/>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Вещества</w:t>
            </w:r>
          </w:p>
        </w:tc>
        <w:tc>
          <w:tcPr>
            <w:tcW w:w="1631"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2018 год</w:t>
            </w:r>
          </w:p>
        </w:tc>
        <w:tc>
          <w:tcPr>
            <w:tcW w:w="1559"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2019 год</w:t>
            </w:r>
          </w:p>
        </w:tc>
        <w:tc>
          <w:tcPr>
            <w:tcW w:w="1559"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2020 год</w:t>
            </w:r>
          </w:p>
        </w:tc>
        <w:tc>
          <w:tcPr>
            <w:tcW w:w="1560"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2021 год</w:t>
            </w:r>
          </w:p>
        </w:tc>
        <w:tc>
          <w:tcPr>
            <w:tcW w:w="1559"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2022 год</w:t>
            </w:r>
          </w:p>
        </w:tc>
      </w:tr>
      <w:tr w:rsidR="00AF6972" w:rsidRPr="00AF6972" w:rsidTr="007B53C1">
        <w:trPr>
          <w:cantSplit/>
          <w:trHeight w:val="1541"/>
          <w:jc w:val="center"/>
        </w:trPr>
        <w:tc>
          <w:tcPr>
            <w:tcW w:w="1483" w:type="dxa"/>
            <w:vMerge/>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p>
        </w:tc>
        <w:tc>
          <w:tcPr>
            <w:tcW w:w="780"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1"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Доля проб с превышением ПДК мр,%</w:t>
            </w:r>
          </w:p>
        </w:tc>
        <w:tc>
          <w:tcPr>
            <w:tcW w:w="709"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0"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Доля проб с превышением ПДК мр,%</w:t>
            </w:r>
          </w:p>
        </w:tc>
        <w:tc>
          <w:tcPr>
            <w:tcW w:w="709"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0"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Доля проб с превышением ПДК мр,%</w:t>
            </w:r>
          </w:p>
        </w:tc>
        <w:tc>
          <w:tcPr>
            <w:tcW w:w="709"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1"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Доля проб с превышением ПДК мр,%</w:t>
            </w:r>
          </w:p>
        </w:tc>
        <w:tc>
          <w:tcPr>
            <w:tcW w:w="708"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1"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Доля проб с превышением ПДК мр,%</w:t>
            </w:r>
          </w:p>
        </w:tc>
      </w:tr>
      <w:tr w:rsidR="00AF6972" w:rsidRPr="00AF6972" w:rsidTr="007B53C1">
        <w:trPr>
          <w:jc w:val="center"/>
        </w:trPr>
        <w:tc>
          <w:tcPr>
            <w:tcW w:w="1483"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 xml:space="preserve">Взвешенные вещества </w:t>
            </w:r>
          </w:p>
        </w:tc>
        <w:tc>
          <w:tcPr>
            <w:tcW w:w="780"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1"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0"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0,73</w:t>
            </w:r>
          </w:p>
        </w:tc>
        <w:tc>
          <w:tcPr>
            <w:tcW w:w="709"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8"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0,33</w:t>
            </w:r>
          </w:p>
        </w:tc>
      </w:tr>
      <w:tr w:rsidR="00AF6972" w:rsidRPr="00AF6972" w:rsidTr="007B53C1">
        <w:trPr>
          <w:jc w:val="center"/>
        </w:trPr>
        <w:tc>
          <w:tcPr>
            <w:tcW w:w="1483"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Оксид углерода</w:t>
            </w:r>
          </w:p>
        </w:tc>
        <w:tc>
          <w:tcPr>
            <w:tcW w:w="78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8"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r w:rsidR="00AF6972" w:rsidRPr="00AF6972" w:rsidTr="007B53C1">
        <w:trPr>
          <w:jc w:val="center"/>
        </w:trPr>
        <w:tc>
          <w:tcPr>
            <w:tcW w:w="1483"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Диоксид азота</w:t>
            </w:r>
          </w:p>
        </w:tc>
        <w:tc>
          <w:tcPr>
            <w:tcW w:w="78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8"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r w:rsidR="00AF6972" w:rsidRPr="00AF6972" w:rsidTr="008C7856">
        <w:trPr>
          <w:jc w:val="center"/>
        </w:trPr>
        <w:tc>
          <w:tcPr>
            <w:tcW w:w="1483"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Оксид азота</w:t>
            </w:r>
          </w:p>
        </w:tc>
        <w:tc>
          <w:tcPr>
            <w:tcW w:w="78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897</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897</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874</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880</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8"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894</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r w:rsidR="00AF6972" w:rsidRPr="00AF6972" w:rsidTr="00AF6972">
        <w:trPr>
          <w:trHeight w:val="250"/>
          <w:jc w:val="center"/>
        </w:trPr>
        <w:tc>
          <w:tcPr>
            <w:tcW w:w="1483"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Диоксид серы</w:t>
            </w:r>
          </w:p>
        </w:tc>
        <w:tc>
          <w:tcPr>
            <w:tcW w:w="78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897</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897</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8"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r w:rsidR="00AF6972" w:rsidRPr="00AF6972" w:rsidTr="00AF6972">
        <w:trPr>
          <w:trHeight w:val="85"/>
          <w:jc w:val="center"/>
        </w:trPr>
        <w:tc>
          <w:tcPr>
            <w:tcW w:w="1483"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Формальдегид</w:t>
            </w:r>
          </w:p>
        </w:tc>
        <w:tc>
          <w:tcPr>
            <w:tcW w:w="78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1,11</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8"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bl>
    <w:p w:rsidR="00DD6C1E" w:rsidRPr="00DD6C1E" w:rsidRDefault="00DD6C1E" w:rsidP="00AF6972">
      <w:pPr>
        <w:spacing w:after="0" w:line="360" w:lineRule="auto"/>
        <w:ind w:firstLine="709"/>
        <w:jc w:val="both"/>
        <w:rPr>
          <w:rFonts w:ascii="Times New Roman" w:eastAsia="Times New Roman" w:hAnsi="Times New Roman" w:cs="Times New Roman"/>
          <w:sz w:val="24"/>
          <w:szCs w:val="24"/>
          <w:lang w:eastAsia="ru-RU"/>
        </w:rPr>
      </w:pPr>
      <w:r w:rsidRPr="00DD6C1E">
        <w:rPr>
          <w:rFonts w:ascii="Times New Roman" w:eastAsia="Times New Roman" w:hAnsi="Times New Roman" w:cs="Times New Roman"/>
          <w:sz w:val="24"/>
          <w:szCs w:val="24"/>
          <w:lang w:eastAsia="ru-RU"/>
        </w:rPr>
        <w:t>В городе высокий уровень содержания пыли в атмосферном воздухе.</w:t>
      </w:r>
    </w:p>
    <w:p w:rsidR="00DD6C1E" w:rsidRPr="00DD6C1E" w:rsidRDefault="00DD6C1E" w:rsidP="00AF6972">
      <w:pPr>
        <w:spacing w:after="0" w:line="360" w:lineRule="auto"/>
        <w:ind w:firstLine="709"/>
        <w:jc w:val="both"/>
        <w:rPr>
          <w:rFonts w:ascii="Times New Roman" w:eastAsia="Calibri" w:hAnsi="Times New Roman" w:cs="Times New Roman"/>
          <w:sz w:val="24"/>
          <w:szCs w:val="24"/>
          <w:lang w:eastAsia="ru-RU"/>
        </w:rPr>
      </w:pPr>
      <w:r w:rsidRPr="00DD6C1E">
        <w:rPr>
          <w:rFonts w:ascii="Times New Roman" w:eastAsia="Calibri" w:hAnsi="Times New Roman" w:cs="Times New Roman"/>
          <w:sz w:val="24"/>
          <w:szCs w:val="24"/>
          <w:lang w:eastAsia="ru-RU"/>
        </w:rPr>
        <w:t>Среднегодовая концентрация пыли 0,1371 мг/м</w:t>
      </w:r>
      <w:r w:rsidRPr="00DD6C1E">
        <w:rPr>
          <w:rFonts w:ascii="Times New Roman" w:eastAsia="Calibri" w:hAnsi="Times New Roman" w:cs="Times New Roman"/>
          <w:sz w:val="24"/>
          <w:szCs w:val="24"/>
          <w:vertAlign w:val="superscript"/>
          <w:lang w:eastAsia="ru-RU"/>
        </w:rPr>
        <w:t>3</w:t>
      </w:r>
      <w:r w:rsidRPr="00DD6C1E">
        <w:rPr>
          <w:rFonts w:ascii="Times New Roman" w:eastAsia="Calibri" w:hAnsi="Times New Roman" w:cs="Times New Roman"/>
          <w:sz w:val="24"/>
          <w:szCs w:val="24"/>
          <w:lang w:eastAsia="ru-RU"/>
        </w:rPr>
        <w:t>, что составляет 1,83 ПДК</w:t>
      </w:r>
      <w:r w:rsidRPr="00DD6C1E">
        <w:rPr>
          <w:rFonts w:ascii="Times New Roman" w:eastAsia="Calibri" w:hAnsi="Times New Roman" w:cs="Times New Roman"/>
          <w:sz w:val="24"/>
          <w:szCs w:val="24"/>
          <w:vertAlign w:val="subscript"/>
          <w:lang w:eastAsia="ru-RU"/>
        </w:rPr>
        <w:t>С.Г.</w:t>
      </w:r>
      <w:r w:rsidRPr="00DD6C1E">
        <w:rPr>
          <w:rFonts w:ascii="Times New Roman" w:eastAsia="Calibri" w:hAnsi="Times New Roman" w:cs="Times New Roman"/>
          <w:sz w:val="24"/>
          <w:szCs w:val="24"/>
          <w:lang w:eastAsia="ru-RU"/>
        </w:rPr>
        <w:t xml:space="preserve">  (предельно-допустимая средне-годовая концентрация ПДК</w:t>
      </w:r>
      <w:r w:rsidRPr="00DD6C1E">
        <w:rPr>
          <w:rFonts w:ascii="Times New Roman" w:eastAsia="Calibri" w:hAnsi="Times New Roman" w:cs="Times New Roman"/>
          <w:sz w:val="24"/>
          <w:szCs w:val="24"/>
          <w:vertAlign w:val="subscript"/>
          <w:lang w:eastAsia="ru-RU"/>
        </w:rPr>
        <w:t>С.Г.</w:t>
      </w:r>
      <w:r w:rsidRPr="00DD6C1E">
        <w:rPr>
          <w:rFonts w:ascii="Times New Roman" w:eastAsia="Calibri" w:hAnsi="Times New Roman" w:cs="Times New Roman"/>
          <w:sz w:val="24"/>
          <w:szCs w:val="24"/>
          <w:lang w:eastAsia="ru-RU"/>
        </w:rPr>
        <w:t xml:space="preserve"> – 0,075 мг/м</w:t>
      </w:r>
      <w:r w:rsidRPr="00DD6C1E">
        <w:rPr>
          <w:rFonts w:ascii="Times New Roman" w:eastAsia="Calibri" w:hAnsi="Times New Roman" w:cs="Times New Roman"/>
          <w:sz w:val="24"/>
          <w:szCs w:val="24"/>
          <w:vertAlign w:val="superscript"/>
          <w:lang w:eastAsia="ru-RU"/>
        </w:rPr>
        <w:t>3</w:t>
      </w:r>
      <w:r w:rsidRPr="00DD6C1E">
        <w:rPr>
          <w:rFonts w:ascii="Times New Roman" w:eastAsia="Calibri" w:hAnsi="Times New Roman" w:cs="Times New Roman"/>
          <w:sz w:val="24"/>
          <w:szCs w:val="24"/>
          <w:lang w:eastAsia="ru-RU"/>
        </w:rPr>
        <w:t>)</w:t>
      </w:r>
      <w:r w:rsidRPr="00DD6C1E">
        <w:rPr>
          <w:rFonts w:ascii="Times New Roman" w:eastAsia="Calibri" w:hAnsi="Times New Roman" w:cs="Times New Roman"/>
          <w:bCs/>
          <w:vertAlign w:val="superscript"/>
        </w:rPr>
        <w:footnoteReference w:id="64"/>
      </w:r>
      <w:r w:rsidRPr="00DD6C1E">
        <w:rPr>
          <w:rFonts w:ascii="Times New Roman" w:eastAsia="Calibri" w:hAnsi="Times New Roman" w:cs="Times New Roman"/>
          <w:sz w:val="24"/>
          <w:szCs w:val="24"/>
          <w:lang w:eastAsia="ru-RU"/>
        </w:rPr>
        <w:t xml:space="preserve">. </w:t>
      </w:r>
    </w:p>
    <w:p w:rsidR="00DD6C1E" w:rsidRPr="00DD6C1E" w:rsidRDefault="00DD6C1E" w:rsidP="00AF6972">
      <w:pPr>
        <w:spacing w:after="0" w:line="360" w:lineRule="auto"/>
        <w:ind w:firstLine="709"/>
        <w:jc w:val="both"/>
        <w:rPr>
          <w:rFonts w:ascii="Times New Roman" w:eastAsia="Calibri" w:hAnsi="Times New Roman" w:cs="Times New Roman"/>
          <w:sz w:val="24"/>
          <w:szCs w:val="24"/>
          <w:lang w:eastAsia="ru-RU"/>
        </w:rPr>
      </w:pPr>
      <w:r w:rsidRPr="00DD6C1E">
        <w:rPr>
          <w:rFonts w:ascii="Times New Roman" w:eastAsia="Calibri" w:hAnsi="Times New Roman" w:cs="Times New Roman"/>
          <w:sz w:val="24"/>
          <w:szCs w:val="24"/>
        </w:rPr>
        <w:t xml:space="preserve">Уровень загрязнения атмосферы за последние пять лет повысился по взвешенным веществам, оксиду азота; понизился по оксиду углерода, диоксиду азота, диоксиду серы, формальдегиду, бенз(а)пирену.  </w:t>
      </w:r>
      <w:r w:rsidRPr="00DD6C1E">
        <w:rPr>
          <w:rFonts w:ascii="Times New Roman" w:eastAsia="Calibri" w:hAnsi="Times New Roman" w:cs="Times New Roman"/>
          <w:sz w:val="24"/>
          <w:szCs w:val="24"/>
          <w:lang w:eastAsia="ru-RU"/>
        </w:rPr>
        <w:t>Уровень загрязнения атмосферы тяжелыми металлами повысился по марганцу, свинцу, никелю и хрому; понизился по железу, меди по цинку.</w:t>
      </w:r>
    </w:p>
    <w:p w:rsidR="00DD6C1E" w:rsidRPr="00DD6C1E" w:rsidRDefault="00DD6C1E" w:rsidP="00AF6972">
      <w:pPr>
        <w:spacing w:after="0" w:line="360" w:lineRule="auto"/>
        <w:ind w:firstLine="709"/>
        <w:jc w:val="both"/>
        <w:rPr>
          <w:rFonts w:ascii="Times New Roman" w:eastAsia="Calibri" w:hAnsi="Times New Roman" w:cs="Times New Roman"/>
          <w:sz w:val="24"/>
          <w:szCs w:val="24"/>
          <w:lang w:eastAsia="ru-RU"/>
        </w:rPr>
      </w:pPr>
      <w:r w:rsidRPr="00DD6C1E">
        <w:rPr>
          <w:rFonts w:ascii="Times New Roman" w:eastAsia="Calibri" w:hAnsi="Times New Roman" w:cs="Times New Roman"/>
          <w:sz w:val="24"/>
          <w:szCs w:val="24"/>
          <w:lang w:eastAsia="ru-RU"/>
        </w:rPr>
        <w:t>По итогам 2022 года городской округ занял второе место в рейтинге по загрязненности воздуха с тремя фактами превышения допустимой концентрации веществ</w:t>
      </w:r>
      <w:r w:rsidRPr="00DD6C1E">
        <w:rPr>
          <w:rFonts w:ascii="Times New Roman" w:eastAsia="Calibri" w:hAnsi="Times New Roman" w:cs="Times New Roman"/>
          <w:vertAlign w:val="superscript"/>
        </w:rPr>
        <w:footnoteReference w:id="65"/>
      </w:r>
      <w:r w:rsidRPr="00DD6C1E">
        <w:rPr>
          <w:rFonts w:ascii="Times New Roman" w:eastAsia="Calibri" w:hAnsi="Times New Roman" w:cs="Times New Roman"/>
          <w:sz w:val="24"/>
          <w:szCs w:val="24"/>
          <w:lang w:eastAsia="ru-RU"/>
        </w:rPr>
        <w:t>.</w:t>
      </w:r>
    </w:p>
    <w:p w:rsidR="00DD6C1E" w:rsidRPr="00DD6C1E" w:rsidRDefault="00DD6C1E" w:rsidP="00AF6972">
      <w:pPr>
        <w:spacing w:after="0" w:line="360" w:lineRule="auto"/>
        <w:ind w:firstLine="709"/>
        <w:jc w:val="both"/>
        <w:rPr>
          <w:rFonts w:ascii="Times New Roman" w:eastAsia="Calibri" w:hAnsi="Times New Roman" w:cs="Times New Roman"/>
          <w:sz w:val="24"/>
          <w:szCs w:val="24"/>
          <w:lang w:eastAsia="ru-RU"/>
        </w:rPr>
      </w:pPr>
      <w:r w:rsidRPr="00DD6C1E">
        <w:rPr>
          <w:rFonts w:ascii="Times New Roman" w:eastAsia="Calibri" w:hAnsi="Times New Roman" w:cs="Times New Roman"/>
          <w:sz w:val="24"/>
          <w:szCs w:val="24"/>
          <w:lang w:eastAsia="ru-RU"/>
        </w:rPr>
        <w:t>Основным источником загрязнения почвогрунтов тяжелыми металлами в Старооскольском районе являются пылевые выбросы карьеров и отвалов, отходы промышленности, сточные воды, компосты из бытового мусора и транспорт</w:t>
      </w:r>
      <w:r w:rsidRPr="00DD6C1E">
        <w:rPr>
          <w:rFonts w:ascii="Times New Roman" w:eastAsia="Calibri" w:hAnsi="Times New Roman" w:cs="Times New Roman"/>
          <w:sz w:val="24"/>
          <w:szCs w:val="24"/>
          <w:vertAlign w:val="superscript"/>
          <w:lang w:eastAsia="ru-RU"/>
        </w:rPr>
        <w:footnoteReference w:id="66"/>
      </w:r>
      <w:r w:rsidRPr="00DD6C1E">
        <w:rPr>
          <w:rFonts w:ascii="Times New Roman" w:eastAsia="Calibri" w:hAnsi="Times New Roman" w:cs="Times New Roman"/>
          <w:sz w:val="24"/>
          <w:szCs w:val="24"/>
          <w:lang w:eastAsia="ru-RU"/>
        </w:rPr>
        <w:t>.</w:t>
      </w:r>
    </w:p>
    <w:p w:rsidR="00DD6C1E" w:rsidRPr="00DD6C1E" w:rsidRDefault="00DD6C1E" w:rsidP="00AF697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lang w:eastAsia="ru-RU"/>
        </w:rPr>
        <w:t xml:space="preserve">Река Оскол, 430 км от устья, входной створ Старооскольского водохранилища (объем водохранилища – 87,1 млн. м3, создано для промышленного водоснабжения г. Старый Оскол), с.  Никольское. Величина УКИЗВ – 3,58, класс качества воды 3 «б», очень загрязненная, не изменился с 2018 по 2022 год.  Качество воды ухудшилось и не соответствует рыбохозяйственной категории по содержанию вредных веществ. К факторам антропогенного загрязнения можно отнести и сточные воды Бекетовского спиртзавода которые поступают через р. Геросим в Старооскольское водохранилище. </w:t>
      </w:r>
      <w:r w:rsidR="00DA7D18">
        <w:rPr>
          <w:rFonts w:ascii="Times New Roman" w:eastAsia="Calibri" w:hAnsi="Times New Roman" w:cs="Times New Roman"/>
          <w:sz w:val="24"/>
          <w:szCs w:val="24"/>
          <w:lang w:eastAsia="ru-RU"/>
        </w:rPr>
        <w:t>О</w:t>
      </w:r>
      <w:r w:rsidRPr="00DD6C1E">
        <w:rPr>
          <w:rFonts w:ascii="Times New Roman" w:eastAsia="Calibri" w:hAnsi="Times New Roman" w:cs="Times New Roman"/>
          <w:sz w:val="24"/>
          <w:szCs w:val="24"/>
          <w:lang w:eastAsia="ru-RU"/>
        </w:rPr>
        <w:t xml:space="preserve">тметим что работы по реконструкции очистных сооружений осуществляются на постоянной основе. </w:t>
      </w:r>
    </w:p>
    <w:p w:rsidR="00DD6C1E" w:rsidRPr="00DD6C1E" w:rsidRDefault="00DD6C1E" w:rsidP="00AF697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Основным источник</w:t>
      </w:r>
      <w:r w:rsidR="00DA7D18">
        <w:rPr>
          <w:rFonts w:ascii="Times New Roman" w:eastAsia="Calibri" w:hAnsi="Times New Roman" w:cs="Times New Roman"/>
          <w:sz w:val="24"/>
          <w:szCs w:val="24"/>
        </w:rPr>
        <w:t>ом</w:t>
      </w:r>
      <w:r w:rsidRPr="00DD6C1E">
        <w:rPr>
          <w:rFonts w:ascii="Times New Roman" w:eastAsia="Calibri" w:hAnsi="Times New Roman" w:cs="Times New Roman"/>
          <w:sz w:val="24"/>
          <w:szCs w:val="24"/>
        </w:rPr>
        <w:t xml:space="preserve"> загрязнения атмосферы на территории Белгородской области и городского округа является АО «Оскольский электрометаллургический комбинат</w:t>
      </w:r>
      <w:r w:rsidR="00DA7D18">
        <w:rPr>
          <w:rFonts w:ascii="Times New Roman" w:eastAsia="Calibri" w:hAnsi="Times New Roman" w:cs="Times New Roman"/>
          <w:sz w:val="24"/>
          <w:szCs w:val="24"/>
        </w:rPr>
        <w:t xml:space="preserve"> имени А.А. Угарова</w:t>
      </w:r>
      <w:r w:rsidRPr="00DD6C1E">
        <w:rPr>
          <w:rFonts w:ascii="Times New Roman" w:eastAsia="Calibri" w:hAnsi="Times New Roman" w:cs="Times New Roman"/>
          <w:sz w:val="24"/>
          <w:szCs w:val="24"/>
        </w:rPr>
        <w:t>». Отметим, что в 2020 году Оскольский электрометаллургический комбинат признан лучшим российским предприятием черной металлургии по охране природы и бережливости ресурсов</w:t>
      </w:r>
      <w:r w:rsidRPr="00DD6C1E">
        <w:rPr>
          <w:rFonts w:ascii="Times New Roman" w:eastAsia="Calibri" w:hAnsi="Times New Roman" w:cs="Times New Roman"/>
          <w:vertAlign w:val="superscript"/>
        </w:rPr>
        <w:footnoteReference w:id="67"/>
      </w:r>
      <w:r w:rsidRPr="00DD6C1E">
        <w:rPr>
          <w:rFonts w:ascii="Times New Roman" w:eastAsia="Calibri" w:hAnsi="Times New Roman" w:cs="Times New Roman"/>
          <w:sz w:val="24"/>
          <w:szCs w:val="24"/>
        </w:rPr>
        <w:t>.</w:t>
      </w:r>
    </w:p>
    <w:p w:rsidR="00DD6C1E" w:rsidRPr="00DD6C1E" w:rsidRDefault="00DD6C1E" w:rsidP="00AF697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Жителями экологическая обстановка в городском округе по индексу качества жизни оценивается в 37.54– показатель ниже среднероссийского (46,19)</w:t>
      </w:r>
      <w:r w:rsidRPr="00DD6C1E">
        <w:rPr>
          <w:rFonts w:ascii="Times New Roman" w:eastAsia="Calibri" w:hAnsi="Times New Roman" w:cs="Times New Roman"/>
          <w:sz w:val="24"/>
          <w:szCs w:val="24"/>
          <w:vertAlign w:val="superscript"/>
        </w:rPr>
        <w:footnoteReference w:id="68"/>
      </w:r>
      <w:r w:rsidRPr="00DD6C1E">
        <w:rPr>
          <w:rFonts w:ascii="Times New Roman" w:eastAsia="Calibri" w:hAnsi="Times New Roman" w:cs="Times New Roman"/>
          <w:sz w:val="24"/>
          <w:szCs w:val="24"/>
        </w:rPr>
        <w:t>. Анализ открытых данных в сети интернет показывает, что имеется немало жалоб жителей городского округа на экологическую обстановку, в том числена состояние водных объектов</w:t>
      </w:r>
      <w:r w:rsidRPr="00DD6C1E">
        <w:rPr>
          <w:rFonts w:ascii="Times New Roman" w:eastAsia="Calibri" w:hAnsi="Times New Roman" w:cs="Times New Roman"/>
          <w:sz w:val="24"/>
          <w:szCs w:val="24"/>
          <w:vertAlign w:val="superscript"/>
        </w:rPr>
        <w:footnoteReference w:id="69"/>
      </w:r>
      <w:r w:rsidRPr="00DD6C1E">
        <w:rPr>
          <w:rFonts w:ascii="Times New Roman" w:eastAsia="Calibri" w:hAnsi="Times New Roman" w:cs="Times New Roman"/>
          <w:sz w:val="24"/>
          <w:szCs w:val="24"/>
        </w:rPr>
        <w:t>, мусора</w:t>
      </w:r>
      <w:r w:rsidRPr="00DD6C1E">
        <w:rPr>
          <w:rFonts w:ascii="Times New Roman" w:eastAsia="Calibri" w:hAnsi="Times New Roman" w:cs="Times New Roman"/>
          <w:sz w:val="24"/>
          <w:szCs w:val="24"/>
          <w:vertAlign w:val="superscript"/>
        </w:rPr>
        <w:footnoteReference w:id="70"/>
      </w:r>
      <w:r w:rsidRPr="00DD6C1E">
        <w:rPr>
          <w:rFonts w:ascii="Times New Roman" w:eastAsia="Calibri" w:hAnsi="Times New Roman" w:cs="Times New Roman"/>
          <w:sz w:val="24"/>
          <w:szCs w:val="24"/>
        </w:rPr>
        <w:t>, атмосферного воздуха</w:t>
      </w:r>
      <w:r w:rsidRPr="00DD6C1E">
        <w:rPr>
          <w:rFonts w:ascii="Times New Roman" w:eastAsia="Calibri" w:hAnsi="Times New Roman" w:cs="Times New Roman"/>
          <w:sz w:val="24"/>
          <w:szCs w:val="24"/>
          <w:vertAlign w:val="superscript"/>
        </w:rPr>
        <w:footnoteReference w:id="71"/>
      </w:r>
      <w:r w:rsidRPr="00DD6C1E">
        <w:rPr>
          <w:rFonts w:ascii="Times New Roman" w:eastAsia="Calibri" w:hAnsi="Times New Roman" w:cs="Times New Roman"/>
          <w:sz w:val="24"/>
          <w:szCs w:val="24"/>
        </w:rPr>
        <w:t>.</w:t>
      </w:r>
    </w:p>
    <w:p w:rsidR="00DD6C1E" w:rsidRPr="00DD6C1E" w:rsidRDefault="00DD6C1E" w:rsidP="00AF697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Важным направлением работы администрации является экологическое воспитание жителей города и подрастающего поколения. На территории городского округа ведётся экологическое воспитание. На территории городского округа несколько лет проводится международный конкурс детского изобразительного творчества «Экология-2024» подводят в Старооскольской детской художественной школе. В 2023 году на территории городского округа прошел первый в регионе молодежный экофорум «Чистый город» собрал более 200 участников. На территории городского округа функционирует благотворительный</w:t>
      </w:r>
      <w:r w:rsidRPr="00DD6C1E">
        <w:rPr>
          <w:rFonts w:ascii="Times New Roman" w:eastAsia="Calibri" w:hAnsi="Times New Roman" w:cs="Times New Roman"/>
          <w:color w:val="000000"/>
          <w:sz w:val="24"/>
          <w:szCs w:val="24"/>
          <w:shd w:val="clear" w:color="auto" w:fill="FFFFFF"/>
        </w:rPr>
        <w:t xml:space="preserve"> фонд «Обычное дело» и эко – отряда «Сова».</w:t>
      </w:r>
    </w:p>
    <w:p w:rsidR="00DD6C1E" w:rsidRPr="00DD6C1E" w:rsidRDefault="00DD6C1E" w:rsidP="00AF6972">
      <w:pPr>
        <w:spacing w:after="0" w:line="360" w:lineRule="auto"/>
        <w:ind w:firstLine="709"/>
        <w:jc w:val="both"/>
        <w:rPr>
          <w:rFonts w:ascii="Times New Roman" w:eastAsia="Times New Roman" w:hAnsi="Times New Roman" w:cs="Times New Roman"/>
          <w:sz w:val="24"/>
          <w:szCs w:val="24"/>
        </w:rPr>
      </w:pPr>
      <w:r w:rsidRPr="00DD6C1E">
        <w:rPr>
          <w:rFonts w:ascii="Times New Roman" w:eastAsia="Times New Roman" w:hAnsi="Times New Roman" w:cs="Times New Roman"/>
          <w:sz w:val="24"/>
          <w:szCs w:val="24"/>
        </w:rPr>
        <w:t>Таким образом отмечается активная работа администрации и политика предприятий городского округа,</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направленная</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на</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сохранение</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экологии</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и</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восстановление причинённого ущерба, планомерная работа</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органов</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местного</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самоуправления</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по</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экологическому</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просвещению</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граждан</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и</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организаций,</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а</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также</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экологическому</w:t>
      </w:r>
      <w:r w:rsidRPr="00DD6C1E">
        <w:rPr>
          <w:rFonts w:ascii="Times New Roman" w:eastAsia="Times New Roman" w:hAnsi="Times New Roman" w:cs="Times New Roman"/>
          <w:spacing w:val="-6"/>
          <w:sz w:val="24"/>
          <w:szCs w:val="24"/>
        </w:rPr>
        <w:t xml:space="preserve"> </w:t>
      </w:r>
      <w:r w:rsidRPr="00DD6C1E">
        <w:rPr>
          <w:rFonts w:ascii="Times New Roman" w:eastAsia="Times New Roman" w:hAnsi="Times New Roman" w:cs="Times New Roman"/>
          <w:sz w:val="24"/>
          <w:szCs w:val="24"/>
        </w:rPr>
        <w:t>образованию</w:t>
      </w:r>
      <w:r w:rsidRPr="00DD6C1E">
        <w:rPr>
          <w:rFonts w:ascii="Times New Roman" w:eastAsia="Times New Roman" w:hAnsi="Times New Roman" w:cs="Times New Roman"/>
          <w:spacing w:val="-2"/>
          <w:sz w:val="24"/>
          <w:szCs w:val="24"/>
        </w:rPr>
        <w:t xml:space="preserve"> </w:t>
      </w:r>
      <w:r w:rsidRPr="00DD6C1E">
        <w:rPr>
          <w:rFonts w:ascii="Times New Roman" w:eastAsia="Times New Roman" w:hAnsi="Times New Roman" w:cs="Times New Roman"/>
          <w:sz w:val="24"/>
          <w:szCs w:val="24"/>
        </w:rPr>
        <w:t>подрастающего</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поколения.</w:t>
      </w:r>
    </w:p>
    <w:p w:rsidR="00962A22" w:rsidRDefault="00DD6C1E" w:rsidP="00E3516A">
      <w:pPr>
        <w:spacing w:after="0" w:line="360" w:lineRule="auto"/>
        <w:ind w:firstLine="709"/>
        <w:jc w:val="both"/>
        <w:rPr>
          <w:rFonts w:ascii="Times New Roman" w:eastAsia="Calibri" w:hAnsi="Times New Roman" w:cs="Times New Roman"/>
          <w:sz w:val="24"/>
          <w:szCs w:val="24"/>
        </w:rPr>
      </w:pPr>
      <w:r w:rsidRPr="00DD6C1E">
        <w:rPr>
          <w:rFonts w:ascii="Times New Roman" w:eastAsia="Times New Roman" w:hAnsi="Times New Roman" w:cs="Times New Roman"/>
          <w:sz w:val="24"/>
          <w:szCs w:val="24"/>
        </w:rPr>
        <w:t xml:space="preserve"> В рамках научно-исследовательской работы был проведён опрос жителей городского округа. Согласно данным опроса о </w:t>
      </w:r>
      <w:r w:rsidRPr="00DD6C1E">
        <w:rPr>
          <w:rFonts w:ascii="Times New Roman" w:eastAsia="Calibri" w:hAnsi="Times New Roman" w:cs="Times New Roman"/>
          <w:sz w:val="24"/>
          <w:szCs w:val="24"/>
        </w:rPr>
        <w:t>неблагоприятной экологической обстановке высказались 54,9% жителей.  В целом уровень экологической обстановки в городско округе оценивается ка низкий. Респонденты, желающие уехать из городского округа в качестве основной причины указывают состояние экологической обстановки (ее уровень оценен респондентами в 2.2 балла).</w:t>
      </w:r>
    </w:p>
    <w:p w:rsidR="00962A22" w:rsidRPr="00DD6C1E" w:rsidRDefault="00962A22" w:rsidP="00AF6972">
      <w:pPr>
        <w:spacing w:after="0" w:line="360" w:lineRule="auto"/>
        <w:ind w:firstLine="709"/>
        <w:jc w:val="both"/>
        <w:rPr>
          <w:rFonts w:ascii="Times New Roman" w:eastAsia="Calibri" w:hAnsi="Times New Roman" w:cs="Times New Roman"/>
          <w:color w:val="000000"/>
          <w:sz w:val="24"/>
          <w:szCs w:val="24"/>
          <w:shd w:val="clear" w:color="auto" w:fill="FFFFFF"/>
        </w:rPr>
      </w:pPr>
    </w:p>
    <w:p w:rsidR="00962A22" w:rsidRPr="00E3516A" w:rsidRDefault="00DD6C1E" w:rsidP="00E3516A">
      <w:pPr>
        <w:pStyle w:val="3"/>
        <w:spacing w:line="360" w:lineRule="auto"/>
        <w:jc w:val="center"/>
        <w:rPr>
          <w:rFonts w:ascii="Times New Roman" w:eastAsia="Times New Roman" w:hAnsi="Times New Roman" w:cs="Times New Roman"/>
          <w:b/>
          <w:color w:val="auto"/>
          <w:lang w:eastAsia="ru-RU"/>
        </w:rPr>
      </w:pPr>
      <w:bookmarkStart w:id="54" w:name="_Toc171070614"/>
      <w:r w:rsidRPr="00E3516A">
        <w:rPr>
          <w:rFonts w:ascii="Times New Roman" w:eastAsia="Times New Roman" w:hAnsi="Times New Roman" w:cs="Times New Roman"/>
          <w:b/>
          <w:color w:val="auto"/>
          <w:lang w:eastAsia="ru-RU"/>
        </w:rPr>
        <w:t>1.6.2 Анализ систем гражданской обороны, предупреждения ЧС, пожарной безопасности и безопасности на водных объектах и анализ криминогенной ситуации</w:t>
      </w:r>
      <w:bookmarkEnd w:id="54"/>
    </w:p>
    <w:p w:rsidR="00DD6C1E" w:rsidRPr="00DD6C1E" w:rsidRDefault="00DD6C1E" w:rsidP="00DD6C1E">
      <w:pPr>
        <w:spacing w:after="0" w:line="360" w:lineRule="auto"/>
        <w:ind w:firstLine="709"/>
        <w:jc w:val="both"/>
        <w:rPr>
          <w:rFonts w:ascii="Times New Roman" w:eastAsia="Calibri" w:hAnsi="Times New Roman" w:cs="Times New Roman"/>
          <w:b/>
          <w:sz w:val="24"/>
          <w:szCs w:val="24"/>
        </w:rPr>
      </w:pPr>
      <w:r w:rsidRPr="00DD6C1E">
        <w:rPr>
          <w:rFonts w:ascii="Times New Roman" w:eastAsia="Calibri" w:hAnsi="Times New Roman" w:cs="Times New Roman"/>
          <w:b/>
          <w:sz w:val="24"/>
          <w:szCs w:val="24"/>
        </w:rPr>
        <w:t xml:space="preserve"> </w:t>
      </w:r>
    </w:p>
    <w:p w:rsidR="00DD6C1E" w:rsidRPr="00DD6C1E" w:rsidRDefault="00DD6C1E" w:rsidP="00962A2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На территории городского округа организуются работы по обеспечению гражданской обороны. На территории имеется достаточное количество укрытий, большинство из которых находятся в подвалах жилых домов и административных зданий. На сайте МКУ "Управление по делам ГО и ЧС городского округа" имеется интер</w:t>
      </w:r>
      <w:r w:rsidR="00962A22">
        <w:rPr>
          <w:rFonts w:ascii="Times New Roman" w:eastAsia="Calibri" w:hAnsi="Times New Roman" w:cs="Times New Roman"/>
          <w:sz w:val="24"/>
          <w:szCs w:val="24"/>
        </w:rPr>
        <w:t xml:space="preserve">активная карта таких помещений. </w:t>
      </w:r>
      <w:r w:rsidRPr="00DD6C1E">
        <w:rPr>
          <w:rFonts w:ascii="Times New Roman" w:eastAsia="Calibri" w:hAnsi="Times New Roman" w:cs="Times New Roman"/>
          <w:sz w:val="24"/>
          <w:szCs w:val="24"/>
        </w:rPr>
        <w:t>На сайте управления имеется информация для граждан по поведению в различные экстремальные ситуации и даны разъяснения.</w:t>
      </w:r>
    </w:p>
    <w:p w:rsidR="00DD6C1E" w:rsidRPr="00DD6C1E" w:rsidRDefault="00DD6C1E" w:rsidP="00962A22">
      <w:pPr>
        <w:spacing w:after="0" w:line="360" w:lineRule="auto"/>
        <w:ind w:firstLine="709"/>
        <w:jc w:val="both"/>
        <w:rPr>
          <w:rFonts w:ascii="Times New Roman" w:eastAsia="Calibri" w:hAnsi="Times New Roman" w:cs="Times New Roman"/>
          <w:bCs/>
          <w:sz w:val="24"/>
          <w:szCs w:val="24"/>
        </w:rPr>
      </w:pPr>
      <w:r w:rsidRPr="00DD6C1E">
        <w:rPr>
          <w:rFonts w:ascii="Times New Roman" w:eastAsia="Calibri" w:hAnsi="Times New Roman" w:cs="Times New Roman"/>
          <w:sz w:val="24"/>
          <w:szCs w:val="24"/>
        </w:rPr>
        <w:t xml:space="preserve">На территории городского округа пожарная безопасность обеспечивается: </w:t>
      </w:r>
      <w:r w:rsidRPr="00DD6C1E">
        <w:rPr>
          <w:rFonts w:ascii="Times New Roman" w:eastAsia="Calibri" w:hAnsi="Times New Roman" w:cs="Times New Roman"/>
          <w:bCs/>
          <w:sz w:val="24"/>
          <w:szCs w:val="24"/>
        </w:rPr>
        <w:t>муниципальной пожарноспасательной частью № 59 (МПСЧ №59) и муниципальной пожарноспасатель</w:t>
      </w:r>
      <w:r w:rsidR="00962A22">
        <w:rPr>
          <w:rFonts w:ascii="Times New Roman" w:eastAsia="Calibri" w:hAnsi="Times New Roman" w:cs="Times New Roman"/>
          <w:bCs/>
          <w:sz w:val="24"/>
          <w:szCs w:val="24"/>
        </w:rPr>
        <w:t xml:space="preserve">ной частью № 60 (МПСЧ №60). </w:t>
      </w:r>
      <w:r w:rsidRPr="00DD6C1E">
        <w:rPr>
          <w:rFonts w:ascii="Times New Roman" w:eastAsia="Calibri" w:hAnsi="Times New Roman" w:cs="Times New Roman"/>
          <w:bCs/>
          <w:sz w:val="24"/>
          <w:szCs w:val="24"/>
        </w:rPr>
        <w:t>Открытые статистические данные о количестве пожаров на территории городского округа представлены за 2020 год (369 пожаров)</w:t>
      </w:r>
      <w:r w:rsidRPr="00DD6C1E">
        <w:rPr>
          <w:rFonts w:ascii="Times New Roman" w:eastAsia="Calibri" w:hAnsi="Times New Roman" w:cs="Times New Roman"/>
          <w:bCs/>
          <w:vertAlign w:val="superscript"/>
        </w:rPr>
        <w:footnoteReference w:id="72"/>
      </w:r>
      <w:r w:rsidR="00962A22">
        <w:rPr>
          <w:rFonts w:ascii="Times New Roman" w:eastAsia="Calibri" w:hAnsi="Times New Roman" w:cs="Times New Roman"/>
          <w:bCs/>
          <w:sz w:val="24"/>
          <w:szCs w:val="24"/>
        </w:rPr>
        <w:t>.</w:t>
      </w:r>
      <w:r w:rsidRPr="00DD6C1E">
        <w:rPr>
          <w:rFonts w:ascii="Times New Roman" w:eastAsia="Calibri" w:hAnsi="Times New Roman" w:cs="Times New Roman"/>
          <w:bCs/>
          <w:sz w:val="24"/>
          <w:szCs w:val="24"/>
        </w:rPr>
        <w:t xml:space="preserve">Администрацией города ведется разъяснительная работ по соблюдению правил противопожарной безопасности. </w:t>
      </w:r>
    </w:p>
    <w:p w:rsidR="00DD6C1E" w:rsidRPr="00DD6C1E" w:rsidRDefault="00DD6C1E" w:rsidP="00DD6C1E">
      <w:pPr>
        <w:spacing w:after="0" w:line="360" w:lineRule="auto"/>
        <w:ind w:firstLine="709"/>
        <w:contextualSpacing/>
        <w:jc w:val="both"/>
        <w:rPr>
          <w:rFonts w:ascii="Times New Roman" w:eastAsia="Calibri" w:hAnsi="Times New Roman" w:cs="Times New Roman"/>
          <w:bCs/>
          <w:sz w:val="24"/>
          <w:szCs w:val="24"/>
        </w:rPr>
      </w:pPr>
      <w:r w:rsidRPr="00DD6C1E">
        <w:rPr>
          <w:rFonts w:ascii="Times New Roman" w:eastAsia="Calibri" w:hAnsi="Times New Roman" w:cs="Times New Roman"/>
          <w:bCs/>
          <w:sz w:val="24"/>
          <w:szCs w:val="24"/>
        </w:rPr>
        <w:t>По итогам 202</w:t>
      </w:r>
      <w:r w:rsidR="00DA7D18">
        <w:rPr>
          <w:rFonts w:ascii="Times New Roman" w:eastAsia="Calibri" w:hAnsi="Times New Roman" w:cs="Times New Roman"/>
          <w:bCs/>
          <w:sz w:val="24"/>
          <w:szCs w:val="24"/>
        </w:rPr>
        <w:t>3</w:t>
      </w:r>
      <w:r w:rsidRPr="00DD6C1E">
        <w:rPr>
          <w:rFonts w:ascii="Times New Roman" w:eastAsia="Calibri" w:hAnsi="Times New Roman" w:cs="Times New Roman"/>
          <w:bCs/>
          <w:sz w:val="24"/>
          <w:szCs w:val="24"/>
        </w:rPr>
        <w:t xml:space="preserve"> года на территории Старооскольского городского округа действует 10 мест, оборудованных для купания и отдыха взрослых и детей. Информация необходимости соблюдения мер безопасности на водных объектах представлена на региональных сайтах, сайт Администрации городского округа, сайтах учебных заведении</w:t>
      </w:r>
      <w:r w:rsidRPr="00DD6C1E">
        <w:rPr>
          <w:rFonts w:ascii="Times New Roman" w:eastAsia="Calibri" w:hAnsi="Times New Roman" w:cs="Times New Roman"/>
          <w:bCs/>
          <w:vertAlign w:val="superscript"/>
        </w:rPr>
        <w:footnoteReference w:id="73"/>
      </w:r>
      <w:r w:rsidRPr="00DD6C1E">
        <w:rPr>
          <w:rFonts w:ascii="Times New Roman" w:eastAsia="Calibri" w:hAnsi="Times New Roman" w:cs="Times New Roman"/>
          <w:bCs/>
          <w:sz w:val="24"/>
          <w:szCs w:val="24"/>
        </w:rPr>
        <w:t>.</w:t>
      </w:r>
    </w:p>
    <w:p w:rsidR="00DD6C1E" w:rsidRPr="00DD6C1E" w:rsidRDefault="00DD6C1E" w:rsidP="00DD6C1E">
      <w:pPr>
        <w:spacing w:after="0" w:line="360" w:lineRule="auto"/>
        <w:ind w:firstLine="709"/>
        <w:contextualSpacing/>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Отметим, что тенденции криминогенной ситуации в городском округе соответствуют региональным показателям. Белгородская область по итогам 2022 года занимает 45 место по Российской Федерации по уровню преступности</w:t>
      </w:r>
      <w:r w:rsidRPr="00DD6C1E">
        <w:rPr>
          <w:rFonts w:ascii="Times New Roman" w:eastAsia="Calibri" w:hAnsi="Times New Roman" w:cs="Times New Roman"/>
          <w:vertAlign w:val="superscript"/>
        </w:rPr>
        <w:footnoteReference w:id="74"/>
      </w:r>
      <w:r w:rsidRPr="00DD6C1E">
        <w:rPr>
          <w:rFonts w:ascii="Times New Roman" w:eastAsia="Calibri" w:hAnsi="Times New Roman" w:cs="Times New Roman"/>
          <w:sz w:val="24"/>
          <w:szCs w:val="24"/>
        </w:rPr>
        <w:t>.</w:t>
      </w:r>
    </w:p>
    <w:p w:rsidR="00DD6C1E" w:rsidRPr="00DD6C1E" w:rsidRDefault="00DD6C1E" w:rsidP="00DD6C1E">
      <w:pPr>
        <w:spacing w:after="0" w:line="360" w:lineRule="auto"/>
        <w:ind w:firstLine="709"/>
        <w:jc w:val="both"/>
        <w:rPr>
          <w:rFonts w:ascii="Times New Roman" w:eastAsia="Calibri" w:hAnsi="Times New Roman" w:cs="Times New Roman"/>
          <w:iCs/>
          <w:color w:val="000000"/>
          <w:kern w:val="2"/>
          <w:sz w:val="24"/>
          <w:szCs w:val="24"/>
          <w14:ligatures w14:val="standardContextual"/>
        </w:rPr>
      </w:pPr>
      <w:r w:rsidRPr="00DD6C1E">
        <w:rPr>
          <w:rFonts w:ascii="Times New Roman" w:eastAsia="Calibri" w:hAnsi="Times New Roman" w:cs="Times New Roman"/>
          <w:sz w:val="24"/>
          <w:szCs w:val="24"/>
        </w:rPr>
        <w:t xml:space="preserve">В </w:t>
      </w:r>
      <w:r w:rsidRPr="00DD6C1E">
        <w:rPr>
          <w:rFonts w:ascii="Times New Roman" w:eastAsia="Calibri" w:hAnsi="Times New Roman" w:cs="Times New Roman"/>
          <w:bCs/>
          <w:sz w:val="24"/>
          <w:szCs w:val="24"/>
        </w:rPr>
        <w:t>2023 году</w:t>
      </w:r>
      <w:r w:rsidRPr="00DD6C1E">
        <w:rPr>
          <w:rFonts w:ascii="Times New Roman" w:eastAsia="Calibri" w:hAnsi="Times New Roman" w:cs="Times New Roman"/>
          <w:sz w:val="24"/>
          <w:szCs w:val="24"/>
        </w:rPr>
        <w:t xml:space="preserve"> сотрудники полиции городского округа обеспечили эффективную охрану общественного порядка при подготовке и проведении </w:t>
      </w:r>
      <w:r w:rsidRPr="00DD6C1E">
        <w:rPr>
          <w:rFonts w:ascii="Times New Roman" w:eastAsia="Calibri" w:hAnsi="Times New Roman" w:cs="Times New Roman"/>
          <w:bCs/>
          <w:sz w:val="24"/>
          <w:szCs w:val="24"/>
        </w:rPr>
        <w:t>706 массовых мероприятий</w:t>
      </w:r>
      <w:r w:rsidRPr="00DD6C1E">
        <w:rPr>
          <w:rFonts w:ascii="Times New Roman" w:eastAsia="Calibri" w:hAnsi="Times New Roman" w:cs="Times New Roman"/>
          <w:sz w:val="24"/>
          <w:szCs w:val="24"/>
        </w:rPr>
        <w:t xml:space="preserve"> с участием </w:t>
      </w:r>
      <w:r w:rsidRPr="00DD6C1E">
        <w:rPr>
          <w:rFonts w:ascii="Times New Roman" w:eastAsia="Calibri" w:hAnsi="Times New Roman" w:cs="Times New Roman"/>
          <w:bCs/>
          <w:sz w:val="24"/>
          <w:szCs w:val="24"/>
        </w:rPr>
        <w:t>более 100 тыс. жителей округа</w:t>
      </w:r>
      <w:r w:rsidRPr="00DD6C1E">
        <w:rPr>
          <w:rFonts w:ascii="Times New Roman" w:eastAsia="Calibri" w:hAnsi="Times New Roman" w:cs="Times New Roman"/>
          <w:sz w:val="24"/>
          <w:szCs w:val="24"/>
        </w:rPr>
        <w:t xml:space="preserve"> и не допустили происшествий. Вместе с тем уровень преступности в прошлом году незначительно увеличился. В городско округе зарегистрировано 3</w:t>
      </w:r>
      <w:r w:rsidRPr="00DD6C1E">
        <w:rPr>
          <w:rFonts w:ascii="Times New Roman" w:eastAsia="Calibri" w:hAnsi="Times New Roman" w:cs="Times New Roman"/>
          <w:bCs/>
          <w:sz w:val="24"/>
          <w:szCs w:val="24"/>
        </w:rPr>
        <w:t> 123 преступления</w:t>
      </w:r>
      <w:r w:rsidRPr="00DD6C1E">
        <w:rPr>
          <w:rFonts w:ascii="Times New Roman" w:eastAsia="Calibri" w:hAnsi="Times New Roman" w:cs="Times New Roman"/>
          <w:sz w:val="24"/>
          <w:szCs w:val="24"/>
        </w:rPr>
        <w:t xml:space="preserve"> (</w:t>
      </w:r>
      <w:r w:rsidRPr="00DD6C1E">
        <w:rPr>
          <w:rFonts w:ascii="Times New Roman" w:eastAsia="Calibri" w:hAnsi="Times New Roman" w:cs="Times New Roman"/>
          <w:bCs/>
          <w:sz w:val="24"/>
          <w:szCs w:val="24"/>
        </w:rPr>
        <w:t>+101</w:t>
      </w:r>
      <w:r w:rsidRPr="00DD6C1E">
        <w:rPr>
          <w:rFonts w:ascii="Times New Roman" w:eastAsia="Calibri" w:hAnsi="Times New Roman" w:cs="Times New Roman"/>
          <w:sz w:val="24"/>
          <w:szCs w:val="24"/>
        </w:rPr>
        <w:t xml:space="preserve"> по сравнению с </w:t>
      </w:r>
      <w:r w:rsidRPr="00DD6C1E">
        <w:rPr>
          <w:rFonts w:ascii="Times New Roman" w:eastAsia="Calibri" w:hAnsi="Times New Roman" w:cs="Times New Roman"/>
          <w:bCs/>
          <w:sz w:val="24"/>
          <w:szCs w:val="24"/>
        </w:rPr>
        <w:t>2022 годом</w:t>
      </w:r>
      <w:r w:rsidRPr="00DD6C1E">
        <w:rPr>
          <w:rFonts w:ascii="Times New Roman" w:eastAsia="Calibri" w:hAnsi="Times New Roman" w:cs="Times New Roman"/>
          <w:sz w:val="24"/>
          <w:szCs w:val="24"/>
        </w:rPr>
        <w:t>), треть из которых совершили дистанционно с использованием IT-технологий.</w:t>
      </w:r>
      <w:r w:rsidRPr="00DD6C1E">
        <w:rPr>
          <w:rFonts w:ascii="Times New Roman" w:eastAsia="Calibri" w:hAnsi="Times New Roman" w:cs="Times New Roman"/>
          <w:color w:val="000000"/>
          <w:kern w:val="2"/>
          <w:sz w:val="24"/>
          <w:szCs w:val="24"/>
          <w14:ligatures w14:val="standardContextual"/>
        </w:rPr>
        <w:t xml:space="preserve"> В 2022 году на территории округа было зарегистрировано 3022 преступления </w:t>
      </w:r>
      <w:r w:rsidRPr="00DD6C1E">
        <w:rPr>
          <w:rFonts w:ascii="Times New Roman" w:eastAsia="Calibri" w:hAnsi="Times New Roman" w:cs="Times New Roman"/>
          <w:iCs/>
          <w:color w:val="000000"/>
          <w:kern w:val="2"/>
          <w:sz w:val="24"/>
          <w:szCs w:val="24"/>
          <w14:ligatures w14:val="standardContextual"/>
        </w:rPr>
        <w:t xml:space="preserve">(рост на 5,6% по сравнению с 2021 годом). </w:t>
      </w:r>
    </w:p>
    <w:p w:rsidR="00DD6C1E" w:rsidRPr="00DD6C1E" w:rsidRDefault="00DD6C1E" w:rsidP="00DD6C1E">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iCs/>
          <w:color w:val="000000"/>
          <w:kern w:val="2"/>
          <w:sz w:val="24"/>
          <w:szCs w:val="24"/>
          <w14:ligatures w14:val="standardContextual"/>
        </w:rPr>
        <w:t xml:space="preserve">Наблюдается рост преступлений в области безопасности дорожного движения. </w:t>
      </w:r>
      <w:r w:rsidRPr="00DD6C1E">
        <w:rPr>
          <w:rFonts w:ascii="Times New Roman" w:eastAsia="Calibri" w:hAnsi="Times New Roman" w:cs="Times New Roman"/>
          <w:bCs/>
          <w:iCs/>
          <w:color w:val="000000"/>
          <w:kern w:val="2"/>
          <w:sz w:val="24"/>
          <w:szCs w:val="24"/>
          <w14:ligatures w14:val="standardContextual"/>
        </w:rPr>
        <w:t>В 2023 году произошло 71 происшествие с участием пешеходов, 12 человек погибли, 62</w:t>
      </w:r>
      <w:r w:rsidR="00DA7D18">
        <w:rPr>
          <w:rFonts w:ascii="Times New Roman" w:eastAsia="Calibri" w:hAnsi="Times New Roman" w:cs="Times New Roman"/>
          <w:bCs/>
          <w:iCs/>
          <w:color w:val="000000"/>
          <w:kern w:val="2"/>
          <w:sz w:val="24"/>
          <w:szCs w:val="24"/>
          <w14:ligatures w14:val="standardContextual"/>
        </w:rPr>
        <w:t> </w:t>
      </w:r>
      <w:r w:rsidRPr="00DD6C1E">
        <w:rPr>
          <w:rFonts w:ascii="Times New Roman" w:eastAsia="Calibri" w:hAnsi="Times New Roman" w:cs="Times New Roman"/>
          <w:bCs/>
          <w:iCs/>
          <w:color w:val="000000"/>
          <w:kern w:val="2"/>
          <w:sz w:val="24"/>
          <w:szCs w:val="24"/>
          <w14:ligatures w14:val="standardContextual"/>
        </w:rPr>
        <w:t>получили ранения</w:t>
      </w:r>
      <w:r w:rsidRPr="00DD6C1E">
        <w:rPr>
          <w:rFonts w:ascii="Times New Roman" w:eastAsia="Calibri" w:hAnsi="Times New Roman" w:cs="Times New Roman"/>
          <w:bCs/>
          <w:iCs/>
          <w:color w:val="000000"/>
          <w:kern w:val="2"/>
          <w:vertAlign w:val="superscript"/>
          <w14:ligatures w14:val="standardContextual"/>
        </w:rPr>
        <w:footnoteReference w:id="75"/>
      </w:r>
      <w:r w:rsidRPr="00DD6C1E">
        <w:rPr>
          <w:rFonts w:ascii="Times New Roman" w:eastAsia="Calibri" w:hAnsi="Times New Roman" w:cs="Times New Roman"/>
          <w:bCs/>
          <w:iCs/>
          <w:color w:val="000000"/>
          <w:kern w:val="2"/>
          <w:sz w:val="24"/>
          <w:szCs w:val="24"/>
          <w14:ligatures w14:val="standardContextual"/>
        </w:rPr>
        <w:t>.</w:t>
      </w:r>
      <w:r w:rsidRPr="00DD6C1E">
        <w:rPr>
          <w:rFonts w:ascii="Times New Roman" w:eastAsia="Calibri" w:hAnsi="Times New Roman" w:cs="Times New Roman"/>
          <w:sz w:val="24"/>
          <w:szCs w:val="24"/>
        </w:rPr>
        <w:t xml:space="preserve">В 2023 году из незаконного оборота полицейские изъяли </w:t>
      </w:r>
      <w:r w:rsidRPr="00DD6C1E">
        <w:rPr>
          <w:rFonts w:ascii="Times New Roman" w:eastAsia="Calibri" w:hAnsi="Times New Roman" w:cs="Times New Roman"/>
          <w:bCs/>
          <w:sz w:val="24"/>
          <w:szCs w:val="24"/>
        </w:rPr>
        <w:t>15,5 кг</w:t>
      </w:r>
      <w:r w:rsidRPr="00DD6C1E">
        <w:rPr>
          <w:rFonts w:ascii="Times New Roman" w:eastAsia="Calibri" w:hAnsi="Times New Roman" w:cs="Times New Roman"/>
          <w:sz w:val="24"/>
          <w:szCs w:val="24"/>
        </w:rPr>
        <w:t xml:space="preserve"> наркотических средств. В этой сфере выявили </w:t>
      </w:r>
      <w:r w:rsidRPr="00DD6C1E">
        <w:rPr>
          <w:rFonts w:ascii="Times New Roman" w:eastAsia="Calibri" w:hAnsi="Times New Roman" w:cs="Times New Roman"/>
          <w:bCs/>
          <w:sz w:val="24"/>
          <w:szCs w:val="24"/>
        </w:rPr>
        <w:t>246 преступлений</w:t>
      </w:r>
      <w:r w:rsidRPr="00DD6C1E">
        <w:rPr>
          <w:rFonts w:ascii="Times New Roman" w:eastAsia="Calibri" w:hAnsi="Times New Roman" w:cs="Times New Roman"/>
          <w:sz w:val="24"/>
          <w:szCs w:val="24"/>
        </w:rPr>
        <w:t xml:space="preserve">, </w:t>
      </w:r>
      <w:r w:rsidRPr="00DD6C1E">
        <w:rPr>
          <w:rFonts w:ascii="Times New Roman" w:eastAsia="Calibri" w:hAnsi="Times New Roman" w:cs="Times New Roman"/>
          <w:bCs/>
          <w:sz w:val="24"/>
          <w:szCs w:val="24"/>
        </w:rPr>
        <w:t>214</w:t>
      </w:r>
      <w:r w:rsidRPr="00DD6C1E">
        <w:rPr>
          <w:rFonts w:ascii="Times New Roman" w:eastAsia="Calibri" w:hAnsi="Times New Roman" w:cs="Times New Roman"/>
          <w:sz w:val="24"/>
          <w:szCs w:val="24"/>
        </w:rPr>
        <w:t xml:space="preserve"> из которых – тяжкие или особо тяжкие. Положительная динамика отчётного периода – на </w:t>
      </w:r>
      <w:r w:rsidRPr="00DD6C1E">
        <w:rPr>
          <w:rFonts w:ascii="Times New Roman" w:eastAsia="Calibri" w:hAnsi="Times New Roman" w:cs="Times New Roman"/>
          <w:bCs/>
          <w:sz w:val="24"/>
          <w:szCs w:val="24"/>
        </w:rPr>
        <w:t>3,4 %</w:t>
      </w:r>
      <w:r w:rsidRPr="00DD6C1E">
        <w:rPr>
          <w:rFonts w:ascii="Times New Roman" w:eastAsia="Calibri" w:hAnsi="Times New Roman" w:cs="Times New Roman"/>
          <w:sz w:val="24"/>
          <w:szCs w:val="24"/>
        </w:rPr>
        <w:t xml:space="preserve"> выросла раскрываемость, на </w:t>
      </w:r>
      <w:r w:rsidRPr="00DD6C1E">
        <w:rPr>
          <w:rFonts w:ascii="Times New Roman" w:eastAsia="Calibri" w:hAnsi="Times New Roman" w:cs="Times New Roman"/>
          <w:bCs/>
          <w:sz w:val="24"/>
          <w:szCs w:val="24"/>
        </w:rPr>
        <w:t>60 %</w:t>
      </w:r>
      <w:r w:rsidRPr="00DD6C1E">
        <w:rPr>
          <w:rFonts w:ascii="Times New Roman" w:eastAsia="Calibri" w:hAnsi="Times New Roman" w:cs="Times New Roman"/>
          <w:sz w:val="24"/>
          <w:szCs w:val="24"/>
        </w:rPr>
        <w:t xml:space="preserve"> снизился массив преступлений, совершаемых под воздействием запрещённых веществ.</w:t>
      </w:r>
    </w:p>
    <w:p w:rsidR="00DD6C1E" w:rsidRPr="00DD6C1E" w:rsidRDefault="00DD6C1E" w:rsidP="00962A2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 xml:space="preserve">Приоритетными в работе полиции остаются раскрытие преступлений и расследование уголовных дел. Общий показатель раскрываемости составил </w:t>
      </w:r>
      <w:r w:rsidRPr="00DD6C1E">
        <w:rPr>
          <w:rFonts w:ascii="Times New Roman" w:eastAsia="Calibri" w:hAnsi="Times New Roman" w:cs="Times New Roman"/>
          <w:bCs/>
          <w:sz w:val="24"/>
          <w:szCs w:val="24"/>
        </w:rPr>
        <w:t>63,5 %</w:t>
      </w:r>
      <w:r w:rsidRPr="00DD6C1E">
        <w:rPr>
          <w:rFonts w:ascii="Times New Roman" w:eastAsia="Calibri" w:hAnsi="Times New Roman" w:cs="Times New Roman"/>
          <w:sz w:val="24"/>
          <w:szCs w:val="24"/>
        </w:rPr>
        <w:t xml:space="preserve">, он выше среднеобластного на </w:t>
      </w:r>
      <w:r w:rsidRPr="00DD6C1E">
        <w:rPr>
          <w:rFonts w:ascii="Times New Roman" w:eastAsia="Calibri" w:hAnsi="Times New Roman" w:cs="Times New Roman"/>
          <w:bCs/>
          <w:sz w:val="24"/>
          <w:szCs w:val="24"/>
        </w:rPr>
        <w:t>2,6 %</w:t>
      </w:r>
      <w:r w:rsidR="00962A22">
        <w:rPr>
          <w:rFonts w:ascii="Times New Roman" w:eastAsia="Calibri" w:hAnsi="Times New Roman" w:cs="Times New Roman"/>
          <w:sz w:val="24"/>
          <w:szCs w:val="24"/>
        </w:rPr>
        <w:t xml:space="preserve">. </w:t>
      </w:r>
      <w:r w:rsidRPr="00DD6C1E">
        <w:rPr>
          <w:rFonts w:ascii="Times New Roman" w:eastAsia="Calibri" w:hAnsi="Times New Roman" w:cs="Times New Roman"/>
          <w:sz w:val="24"/>
          <w:szCs w:val="24"/>
        </w:rPr>
        <w:t>Уровень безопасности согласно индекса качества жизни оценивается жителями городского округа 58.95 баллов, что выше общероссийского 57.82</w:t>
      </w:r>
      <w:r w:rsidRPr="00DD6C1E">
        <w:rPr>
          <w:rFonts w:ascii="Times New Roman" w:eastAsia="Calibri" w:hAnsi="Times New Roman" w:cs="Times New Roman"/>
          <w:bCs/>
          <w:vertAlign w:val="superscript"/>
        </w:rPr>
        <w:footnoteReference w:id="76"/>
      </w:r>
      <w:r w:rsidRPr="00DD6C1E">
        <w:rPr>
          <w:rFonts w:ascii="Times New Roman" w:eastAsia="Calibri" w:hAnsi="Times New Roman" w:cs="Times New Roman"/>
          <w:sz w:val="24"/>
          <w:szCs w:val="24"/>
        </w:rPr>
        <w:t>.</w:t>
      </w:r>
    </w:p>
    <w:p w:rsidR="00DD6C1E" w:rsidRPr="00DD6C1E" w:rsidRDefault="00DD6C1E" w:rsidP="00DD6C1E">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 xml:space="preserve">На территории городского округа в рамках муниципальной программы </w:t>
      </w:r>
      <w:r w:rsidR="00962A22">
        <w:rPr>
          <w:rFonts w:ascii="Times New Roman" w:eastAsia="Calibri" w:hAnsi="Times New Roman" w:cs="Times New Roman"/>
          <w:sz w:val="24"/>
          <w:szCs w:val="24"/>
        </w:rPr>
        <w:t>«</w:t>
      </w:r>
      <w:r w:rsidRPr="00DD6C1E">
        <w:rPr>
          <w:rFonts w:ascii="Times New Roman" w:eastAsia="Calibri" w:hAnsi="Times New Roman" w:cs="Times New Roman"/>
          <w:sz w:val="24"/>
          <w:szCs w:val="24"/>
        </w:rPr>
        <w:t>Обеспечение безопасности жизнедеятельности населения Старооскольского городского округа</w:t>
      </w:r>
      <w:r w:rsidR="00962A22">
        <w:rPr>
          <w:rFonts w:ascii="Times New Roman" w:eastAsia="Calibri" w:hAnsi="Times New Roman" w:cs="Times New Roman"/>
          <w:sz w:val="24"/>
          <w:szCs w:val="24"/>
        </w:rPr>
        <w:t>»</w:t>
      </w:r>
      <w:r w:rsidRPr="00DD6C1E">
        <w:rPr>
          <w:rFonts w:ascii="Times New Roman" w:eastAsia="Calibri" w:hAnsi="Times New Roman" w:cs="Times New Roman"/>
          <w:sz w:val="24"/>
          <w:szCs w:val="24"/>
        </w:rPr>
        <w:t xml:space="preserve"> реализуются подпрограммы профилактической направленности.</w:t>
      </w:r>
    </w:p>
    <w:p w:rsidR="00DA7D18" w:rsidRPr="00DA7D18" w:rsidRDefault="00E64B3B" w:rsidP="00DA7D18">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Р</w:t>
      </w:r>
      <w:r w:rsidR="00DD6C1E" w:rsidRPr="00DA7D18">
        <w:rPr>
          <w:rFonts w:ascii="Times New Roman" w:eastAsia="Calibri" w:hAnsi="Times New Roman" w:cs="Times New Roman"/>
          <w:sz w:val="24"/>
          <w:szCs w:val="24"/>
        </w:rPr>
        <w:t>езультаты проведенной оценки эффективности 17 муниципальных программ в соответствии с нормативно-правовой базой свидетельствуют о том, что в 202</w:t>
      </w:r>
      <w:r w:rsidR="00DA7D18" w:rsidRPr="00DA7D18">
        <w:rPr>
          <w:rFonts w:ascii="Times New Roman" w:eastAsia="Calibri" w:hAnsi="Times New Roman" w:cs="Times New Roman"/>
          <w:sz w:val="24"/>
          <w:szCs w:val="24"/>
        </w:rPr>
        <w:t>3 </w:t>
      </w:r>
      <w:r w:rsidR="00DD6C1E" w:rsidRPr="00DA7D18">
        <w:rPr>
          <w:rFonts w:ascii="Times New Roman" w:eastAsia="Calibri" w:hAnsi="Times New Roman" w:cs="Times New Roman"/>
          <w:sz w:val="24"/>
          <w:szCs w:val="24"/>
        </w:rPr>
        <w:t xml:space="preserve">году все муниципальные программы в целом реализовывались эффективно, их дальнейшая реализация признана целесообразной в утвержденном плановом объеме. Следует отметить, что </w:t>
      </w:r>
      <w:r w:rsidR="00DD6C1E" w:rsidRPr="00DD6C1E">
        <w:rPr>
          <w:rFonts w:ascii="Times New Roman" w:eastAsia="Calibri" w:hAnsi="Times New Roman" w:cs="Times New Roman"/>
          <w:sz w:val="24"/>
          <w:szCs w:val="24"/>
        </w:rPr>
        <w:t>муниципальн</w:t>
      </w:r>
      <w:r w:rsidR="00DA7D18">
        <w:rPr>
          <w:rFonts w:ascii="Times New Roman" w:eastAsia="Calibri" w:hAnsi="Times New Roman" w:cs="Times New Roman"/>
          <w:sz w:val="24"/>
          <w:szCs w:val="24"/>
        </w:rPr>
        <w:t>ая</w:t>
      </w:r>
      <w:r w:rsidR="00DD6C1E" w:rsidRPr="00DD6C1E">
        <w:rPr>
          <w:rFonts w:ascii="Times New Roman" w:eastAsia="Calibri" w:hAnsi="Times New Roman" w:cs="Times New Roman"/>
          <w:sz w:val="24"/>
          <w:szCs w:val="24"/>
        </w:rPr>
        <w:t xml:space="preserve"> программ</w:t>
      </w:r>
      <w:r w:rsidR="00DA7D18">
        <w:rPr>
          <w:rFonts w:ascii="Times New Roman" w:eastAsia="Calibri" w:hAnsi="Times New Roman" w:cs="Times New Roman"/>
          <w:sz w:val="24"/>
          <w:szCs w:val="24"/>
        </w:rPr>
        <w:t>а</w:t>
      </w:r>
      <w:r w:rsidR="00DD6C1E" w:rsidRPr="00DD6C1E">
        <w:rPr>
          <w:rFonts w:ascii="Times New Roman" w:eastAsia="Calibri" w:hAnsi="Times New Roman" w:cs="Times New Roman"/>
          <w:sz w:val="24"/>
          <w:szCs w:val="24"/>
        </w:rPr>
        <w:t xml:space="preserve"> «</w:t>
      </w:r>
      <w:r w:rsidR="00DD6C1E" w:rsidRPr="00DA7D18">
        <w:rPr>
          <w:rFonts w:ascii="Times New Roman" w:eastAsia="Calibri" w:hAnsi="Times New Roman" w:cs="Times New Roman"/>
          <w:sz w:val="24"/>
          <w:szCs w:val="24"/>
        </w:rPr>
        <w:t>Обеспечение безопасности жизнедеятельности населения Старооскольского городского округа</w:t>
      </w:r>
      <w:r w:rsidR="00DD6C1E" w:rsidRPr="00DD6C1E">
        <w:rPr>
          <w:rFonts w:ascii="Times New Roman" w:eastAsia="Calibri" w:hAnsi="Times New Roman" w:cs="Times New Roman"/>
          <w:sz w:val="24"/>
          <w:szCs w:val="24"/>
        </w:rPr>
        <w:t>»</w:t>
      </w:r>
      <w:r w:rsidR="00DA7D18">
        <w:rPr>
          <w:rFonts w:ascii="Times New Roman" w:eastAsia="Calibri" w:hAnsi="Times New Roman" w:cs="Times New Roman"/>
          <w:sz w:val="24"/>
          <w:szCs w:val="24"/>
        </w:rPr>
        <w:t xml:space="preserve"> в</w:t>
      </w:r>
      <w:r w:rsidR="00DD6C1E" w:rsidRPr="00DA7D18">
        <w:rPr>
          <w:rFonts w:ascii="Times New Roman" w:eastAsia="Calibri" w:hAnsi="Times New Roman" w:cs="Times New Roman"/>
          <w:sz w:val="24"/>
          <w:szCs w:val="24"/>
        </w:rPr>
        <w:t xml:space="preserve"> соответствии с пунктом 6.8 Порядка о взаимоувязке уровня эффективности реализации муниципальной программы с количеством набранных баллов итоговой оценки, и в связи с тем, что итоговая оценка составила </w:t>
      </w:r>
      <w:r w:rsidR="00DA7D18" w:rsidRPr="00DA7D18">
        <w:rPr>
          <w:rFonts w:ascii="Times New Roman" w:eastAsia="Calibri" w:hAnsi="Times New Roman" w:cs="Times New Roman"/>
          <w:sz w:val="24"/>
          <w:szCs w:val="24"/>
        </w:rPr>
        <w:t>9,1</w:t>
      </w:r>
      <w:r w:rsidR="00DD6C1E" w:rsidRPr="00DA7D18">
        <w:rPr>
          <w:rFonts w:ascii="Times New Roman" w:eastAsia="Calibri" w:hAnsi="Times New Roman" w:cs="Times New Roman"/>
          <w:sz w:val="24"/>
          <w:szCs w:val="24"/>
        </w:rPr>
        <w:t xml:space="preserve"> балла, признается </w:t>
      </w:r>
      <w:r w:rsidR="00DA7D18" w:rsidRPr="00DA7D18">
        <w:rPr>
          <w:rFonts w:ascii="Times New Roman" w:eastAsia="Calibri" w:hAnsi="Times New Roman" w:cs="Times New Roman"/>
          <w:sz w:val="24"/>
          <w:szCs w:val="24"/>
        </w:rPr>
        <w:t>реализуемой эффективно в 2023 году и целесообразна дальнейшая реализация муниципальной программы в утвержденном плановом объеме.</w:t>
      </w:r>
      <w:r w:rsidR="00DA7D18">
        <w:rPr>
          <w:rFonts w:ascii="Times New Roman" w:eastAsia="Calibri" w:hAnsi="Times New Roman" w:cs="Times New Roman"/>
          <w:sz w:val="24"/>
          <w:szCs w:val="24"/>
        </w:rPr>
        <w:t xml:space="preserve">  </w:t>
      </w:r>
      <w:r w:rsidR="00DA7D18" w:rsidRPr="00DA7D18">
        <w:rPr>
          <w:rFonts w:ascii="Times New Roman" w:eastAsia="Calibri" w:hAnsi="Times New Roman" w:cs="Times New Roman"/>
          <w:sz w:val="24"/>
          <w:szCs w:val="24"/>
        </w:rPr>
        <w:t>В муниципальной программе фактически достигнуты плановые значения 9 из 12 показателей конечного результата и плановые значения 27 из 31 показателя непосредственного результата</w:t>
      </w:r>
    </w:p>
    <w:p w:rsidR="00DD6C1E" w:rsidRPr="00DD6C1E" w:rsidRDefault="00DD6C1E" w:rsidP="00DD6C1E">
      <w:pPr>
        <w:spacing w:after="0" w:line="360" w:lineRule="auto"/>
        <w:ind w:firstLine="709"/>
        <w:jc w:val="both"/>
        <w:rPr>
          <w:rFonts w:ascii="Times New Roman" w:eastAsia="Calibri" w:hAnsi="Times New Roman" w:cs="Times New Roman"/>
          <w:b/>
          <w:bCs/>
          <w:i/>
          <w:sz w:val="24"/>
          <w:szCs w:val="24"/>
        </w:rPr>
      </w:pPr>
      <w:r w:rsidRPr="00DD6C1E">
        <w:rPr>
          <w:rFonts w:ascii="Times New Roman" w:eastAsia="Calibri" w:hAnsi="Times New Roman" w:cs="Times New Roman"/>
          <w:b/>
          <w:bCs/>
          <w:i/>
          <w:sz w:val="24"/>
          <w:szCs w:val="24"/>
        </w:rPr>
        <w:t xml:space="preserve">Стратегические приоритеты </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ключевыми возможностями экологического развития городского округа является повышение привлекательности территории за счет реализации ESG-повестки, снижения экологических рисков, обеспечения экологической безопасности производства, рационального использования природных ресурсов на основе инновационной трансформации экономики;</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внедрение систем видеонаблюдения и распознавания лиц на всех общественных пространствах городского округа;</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 xml:space="preserve">расширение проведения экологических фестивалей и конкурсов; </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 xml:space="preserve">обучение всех сотрудников образовательных организаций и обучающихся по программам безопасности в рамках дополнительного профессионального образования; </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взаимодействия органов местного самоуправления городского округа, федеральных органов исполнительной власти и общественности по вопросам профилактики правонарушений, терроризма и экстремизма, укрепления межнационального и межконфессионального согласия, профилактики межнациональных конфликтов, создания условий для обеспечения комплексной безопасности;</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kern w:val="2"/>
          <w:sz w:val="24"/>
          <w:szCs w:val="24"/>
          <w14:ligatures w14:val="standardContextual"/>
        </w:rPr>
      </w:pPr>
      <w:r w:rsidRPr="00962A22">
        <w:rPr>
          <w:rFonts w:ascii="Times New Roman" w:eastAsia="Calibri" w:hAnsi="Times New Roman" w:cs="Times New Roman"/>
          <w:bCs/>
          <w:kern w:val="2"/>
          <w:sz w:val="24"/>
          <w:szCs w:val="24"/>
          <w14:ligatures w14:val="standardContextual"/>
        </w:rPr>
        <w:t>повышение цифровой грамотности населения, просвещение в сфере киберпреступлений;</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kern w:val="2"/>
          <w:sz w:val="24"/>
          <w:szCs w:val="24"/>
          <w14:ligatures w14:val="standardContextual"/>
        </w:rPr>
      </w:pPr>
      <w:r w:rsidRPr="00962A22">
        <w:rPr>
          <w:rFonts w:ascii="Times New Roman" w:eastAsia="Calibri" w:hAnsi="Times New Roman" w:cs="Times New Roman"/>
          <w:bCs/>
          <w:kern w:val="2"/>
          <w:sz w:val="24"/>
          <w:szCs w:val="24"/>
          <w14:ligatures w14:val="standardContextual"/>
        </w:rPr>
        <w:t>активизация совместной деятельности органов местного самоуправления, правоохранительных органов, учреждений социальной сферы, общественных организаций и граждан по предупреждению и пресечению правонарушений.</w:t>
      </w:r>
    </w:p>
    <w:p w:rsidR="00DD6C1E" w:rsidRPr="00DD6C1E" w:rsidRDefault="00DD6C1E" w:rsidP="00962A22">
      <w:pPr>
        <w:spacing w:after="0" w:line="360" w:lineRule="auto"/>
        <w:ind w:left="567" w:firstLine="142"/>
        <w:contextualSpacing/>
        <w:jc w:val="both"/>
        <w:rPr>
          <w:rFonts w:ascii="Times New Roman" w:eastAsia="Times New Roman" w:hAnsi="Times New Roman" w:cs="Times New Roman"/>
          <w:b/>
          <w:i/>
          <w:sz w:val="24"/>
          <w:szCs w:val="24"/>
        </w:rPr>
      </w:pPr>
      <w:r w:rsidRPr="00DD6C1E">
        <w:rPr>
          <w:rFonts w:ascii="Times New Roman" w:eastAsia="Times New Roman" w:hAnsi="Times New Roman" w:cs="Times New Roman"/>
          <w:b/>
          <w:i/>
          <w:sz w:val="24"/>
          <w:szCs w:val="24"/>
        </w:rPr>
        <w:t xml:space="preserve">Целевые </w:t>
      </w:r>
      <w:r>
        <w:rPr>
          <w:rFonts w:ascii="Times New Roman" w:eastAsia="Times New Roman" w:hAnsi="Times New Roman" w:cs="Times New Roman"/>
          <w:b/>
          <w:i/>
          <w:sz w:val="24"/>
          <w:szCs w:val="24"/>
        </w:rPr>
        <w:t>ориентиры</w:t>
      </w:r>
      <w:r w:rsidRPr="00DD6C1E">
        <w:rPr>
          <w:rFonts w:ascii="Times New Roman" w:eastAsia="Times New Roman" w:hAnsi="Times New Roman" w:cs="Times New Roman"/>
          <w:b/>
          <w:i/>
          <w:sz w:val="24"/>
          <w:szCs w:val="24"/>
        </w:rPr>
        <w:t>:</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снижение негативного воздействии отходов производства и потребления на окружающею природную среду;</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повышение уровня экологической грамотности, культуры населения и подрастающего поколения;</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снижение уровня преступности;</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организация подготовки различных категорий населения городского округа в области обеспечения безопасности жизнедеятельности;</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формирование системы профилактики происшествий, обеспечивающей снижение травматизма и смертности;</w:t>
      </w:r>
    </w:p>
    <w:p w:rsidR="00DD6C1E"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увеличение общего количества видеокамер, и систем распознавания лиц, введенных в эксплуатацию для обеспечения общественной безопасности.</w:t>
      </w:r>
    </w:p>
    <w:p w:rsidR="00962A22" w:rsidRPr="00962A22" w:rsidRDefault="00962A22" w:rsidP="00962A22">
      <w:pPr>
        <w:rPr>
          <w:rFonts w:ascii="Times New Roman" w:hAnsi="Times New Roman" w:cs="Times New Roman"/>
          <w:b/>
          <w:sz w:val="24"/>
          <w:szCs w:val="24"/>
        </w:rPr>
        <w:sectPr w:rsidR="00962A22" w:rsidRPr="00962A22" w:rsidSect="00256784">
          <w:headerReference w:type="default" r:id="rId70"/>
          <w:footerReference w:type="default" r:id="rId71"/>
          <w:pgSz w:w="11906" w:h="16838"/>
          <w:pgMar w:top="1134" w:right="850" w:bottom="1134" w:left="1701" w:header="708" w:footer="708" w:gutter="0"/>
          <w:cols w:space="708"/>
          <w:titlePg/>
          <w:docGrid w:linePitch="360"/>
        </w:sectPr>
      </w:pPr>
    </w:p>
    <w:p w:rsidR="008D1615" w:rsidRPr="000F6FF2" w:rsidRDefault="00CA08F9" w:rsidP="00E3516A">
      <w:pPr>
        <w:pStyle w:val="aa"/>
        <w:numPr>
          <w:ilvl w:val="0"/>
          <w:numId w:val="44"/>
        </w:numPr>
        <w:ind w:left="0" w:firstLine="284"/>
        <w:jc w:val="center"/>
        <w:outlineLvl w:val="0"/>
        <w:rPr>
          <w:rFonts w:ascii="Times New Roman" w:hAnsi="Times New Roman" w:cs="Times New Roman"/>
          <w:b/>
          <w:sz w:val="24"/>
          <w:szCs w:val="24"/>
        </w:rPr>
      </w:pPr>
      <w:bookmarkStart w:id="55" w:name="_Toc171070615"/>
      <w:r w:rsidRPr="000F6FF2">
        <w:rPr>
          <w:rFonts w:ascii="Times New Roman" w:hAnsi="Times New Roman" w:cs="Times New Roman"/>
          <w:b/>
          <w:sz w:val="24"/>
          <w:szCs w:val="24"/>
        </w:rPr>
        <w:t>Цели, задачи и приоритеты со</w:t>
      </w:r>
      <w:r w:rsidR="00E3516A">
        <w:rPr>
          <w:rFonts w:ascii="Times New Roman" w:hAnsi="Times New Roman" w:cs="Times New Roman"/>
          <w:b/>
          <w:sz w:val="24"/>
          <w:szCs w:val="24"/>
        </w:rPr>
        <w:t xml:space="preserve">циально-экономического развития </w:t>
      </w:r>
      <w:r w:rsidRPr="000F6FF2">
        <w:rPr>
          <w:rFonts w:ascii="Times New Roman" w:hAnsi="Times New Roman" w:cs="Times New Roman"/>
          <w:b/>
          <w:sz w:val="24"/>
          <w:szCs w:val="24"/>
        </w:rPr>
        <w:t>Старооскольского городского округа, территориальное развитие</w:t>
      </w:r>
      <w:bookmarkEnd w:id="55"/>
    </w:p>
    <w:p w:rsidR="00CA08F9" w:rsidRDefault="00CA08F9" w:rsidP="00E3516A">
      <w:pPr>
        <w:pStyle w:val="2"/>
        <w:spacing w:line="360" w:lineRule="auto"/>
        <w:jc w:val="center"/>
        <w:rPr>
          <w:rFonts w:ascii="Times New Roman" w:hAnsi="Times New Roman" w:cs="Times New Roman"/>
          <w:b/>
          <w:color w:val="auto"/>
          <w:sz w:val="24"/>
          <w:szCs w:val="24"/>
        </w:rPr>
      </w:pPr>
      <w:bookmarkStart w:id="56" w:name="_Toc171070616"/>
      <w:r w:rsidRPr="00E3516A">
        <w:rPr>
          <w:rFonts w:ascii="Times New Roman" w:hAnsi="Times New Roman" w:cs="Times New Roman"/>
          <w:b/>
          <w:color w:val="auto"/>
          <w:sz w:val="24"/>
          <w:szCs w:val="24"/>
        </w:rPr>
        <w:t xml:space="preserve">2.1 Стратегический анализ (анализ основных показателей, тенденций, проблем, диспропорций, внешних условий, </w:t>
      </w:r>
      <w:r w:rsidRPr="00E3516A">
        <w:rPr>
          <w:rFonts w:ascii="Times New Roman" w:hAnsi="Times New Roman" w:cs="Times New Roman"/>
          <w:b/>
          <w:color w:val="auto"/>
          <w:sz w:val="24"/>
          <w:szCs w:val="24"/>
          <w:lang w:val="en-BZ"/>
        </w:rPr>
        <w:t>SWOT</w:t>
      </w:r>
      <w:r w:rsidRPr="00E3516A">
        <w:rPr>
          <w:rFonts w:ascii="Times New Roman" w:hAnsi="Times New Roman" w:cs="Times New Roman"/>
          <w:b/>
          <w:color w:val="auto"/>
          <w:sz w:val="24"/>
          <w:szCs w:val="24"/>
        </w:rPr>
        <w:t>-анализ</w:t>
      </w:r>
      <w:r w:rsidR="00603C32" w:rsidRPr="00E3516A">
        <w:rPr>
          <w:rFonts w:ascii="Times New Roman" w:hAnsi="Times New Roman" w:cs="Times New Roman"/>
          <w:b/>
          <w:color w:val="auto"/>
          <w:sz w:val="24"/>
          <w:szCs w:val="24"/>
        </w:rPr>
        <w:t>)</w:t>
      </w:r>
      <w:bookmarkEnd w:id="56"/>
    </w:p>
    <w:p w:rsidR="00E3516A" w:rsidRPr="00E3516A" w:rsidRDefault="00E3516A" w:rsidP="00E3516A"/>
    <w:p w:rsidR="003B01E5" w:rsidRPr="004A17EB" w:rsidRDefault="000F6FF2" w:rsidP="00962A22">
      <w:pPr>
        <w:spacing w:line="360" w:lineRule="auto"/>
        <w:ind w:firstLine="709"/>
        <w:contextualSpacing/>
        <w:jc w:val="both"/>
        <w:rPr>
          <w:rFonts w:ascii="Times New Roman" w:hAnsi="Times New Roman" w:cs="Times New Roman"/>
          <w:sz w:val="24"/>
          <w:szCs w:val="24"/>
        </w:rPr>
      </w:pPr>
      <w:r w:rsidRPr="004A17EB">
        <w:rPr>
          <w:rFonts w:ascii="Times New Roman" w:hAnsi="Times New Roman" w:cs="Times New Roman"/>
          <w:sz w:val="24"/>
          <w:szCs w:val="24"/>
        </w:rPr>
        <w:t xml:space="preserve">В ходе исследования с целью определения и систематизации факторов, тенденций и проблем развития был проведен анализ данных муниципальной статистики, содержащих показатели социально-экономического развития </w:t>
      </w:r>
      <w:r w:rsidR="0005777B">
        <w:rPr>
          <w:rFonts w:ascii="Times New Roman" w:hAnsi="Times New Roman" w:cs="Times New Roman"/>
          <w:sz w:val="24"/>
          <w:szCs w:val="24"/>
        </w:rPr>
        <w:t>Старооскольского</w:t>
      </w:r>
      <w:r w:rsidRPr="004A17EB">
        <w:rPr>
          <w:rFonts w:ascii="Times New Roman" w:hAnsi="Times New Roman" w:cs="Times New Roman"/>
          <w:sz w:val="24"/>
          <w:szCs w:val="24"/>
        </w:rPr>
        <w:t xml:space="preserve"> округа в пятилетней ретроспективе; были проанализированы данные отчетов о деятельности органов местного самоуправления за последние 5 лет. Для понимания текущей обстановки было обеспечено подключение</w:t>
      </w:r>
      <w:r w:rsidR="00B865F9" w:rsidRPr="004A17EB">
        <w:rPr>
          <w:rFonts w:ascii="Times New Roman" w:hAnsi="Times New Roman" w:cs="Times New Roman"/>
          <w:sz w:val="24"/>
          <w:szCs w:val="24"/>
        </w:rPr>
        <w:t xml:space="preserve"> разработчиков</w:t>
      </w:r>
      <w:r w:rsidRPr="004A17EB">
        <w:rPr>
          <w:rFonts w:ascii="Times New Roman" w:hAnsi="Times New Roman" w:cs="Times New Roman"/>
          <w:sz w:val="24"/>
          <w:szCs w:val="24"/>
        </w:rPr>
        <w:t xml:space="preserve"> к группам в социальной сети «ВКонтакте»: «Официальный Старый Оскол», «Тревожный Старый Оскол», «Старый Оскол. Новости.»</w:t>
      </w:r>
      <w:r w:rsidR="00B865F9" w:rsidRPr="004A17EB">
        <w:rPr>
          <w:rFonts w:ascii="Times New Roman" w:hAnsi="Times New Roman" w:cs="Times New Roman"/>
          <w:sz w:val="24"/>
          <w:szCs w:val="24"/>
        </w:rPr>
        <w:t xml:space="preserve"> и др.)</w:t>
      </w:r>
    </w:p>
    <w:p w:rsidR="008B1501" w:rsidRPr="004A17EB" w:rsidRDefault="00B865F9" w:rsidP="00962A22">
      <w:pPr>
        <w:spacing w:line="360" w:lineRule="auto"/>
        <w:ind w:firstLine="709"/>
        <w:contextualSpacing/>
        <w:jc w:val="both"/>
        <w:rPr>
          <w:rFonts w:ascii="Times New Roman" w:hAnsi="Times New Roman" w:cs="Times New Roman"/>
          <w:sz w:val="24"/>
          <w:szCs w:val="24"/>
          <w:highlight w:val="yellow"/>
        </w:rPr>
      </w:pPr>
      <w:r w:rsidRPr="004A17EB">
        <w:rPr>
          <w:rFonts w:ascii="Times New Roman" w:hAnsi="Times New Roman" w:cs="Times New Roman"/>
          <w:sz w:val="24"/>
          <w:szCs w:val="24"/>
        </w:rPr>
        <w:t>В качестве блока социологических исследований проведены: электронный опрос населения (2194 респондентов), 15 глубинные интервью с ключевыми стейкхолдерами (представителями системообразующих предприятий), а также руководителями департаментов администрации Старооскольского городского округа.</w:t>
      </w:r>
      <w:r w:rsidR="008B1501" w:rsidRPr="004A17EB">
        <w:rPr>
          <w:rFonts w:ascii="Times New Roman" w:hAnsi="Times New Roman" w:cs="Times New Roman"/>
          <w:sz w:val="24"/>
          <w:szCs w:val="24"/>
        </w:rPr>
        <w:t xml:space="preserve"> В ходе глубинных интервью был проведен экспертный опрос по оценке инфраструктурных ограничений и ключевых направлений социально-экономического развития Старооскольского городского округа. Результаты </w:t>
      </w:r>
      <w:r w:rsidR="008B1501" w:rsidRPr="00256784">
        <w:rPr>
          <w:rFonts w:ascii="Times New Roman" w:hAnsi="Times New Roman" w:cs="Times New Roman"/>
          <w:sz w:val="24"/>
          <w:szCs w:val="24"/>
        </w:rPr>
        <w:t>и выводы систематизированы в матрице «</w:t>
      </w:r>
      <w:r w:rsidR="008B1501" w:rsidRPr="00256784">
        <w:rPr>
          <w:rFonts w:ascii="Times New Roman" w:hAnsi="Times New Roman" w:cs="Times New Roman"/>
          <w:sz w:val="24"/>
          <w:szCs w:val="24"/>
          <w:lang w:val="en-US"/>
        </w:rPr>
        <w:t>SWOT</w:t>
      </w:r>
      <w:r w:rsidR="008B1501" w:rsidRPr="00256784">
        <w:rPr>
          <w:rFonts w:ascii="Times New Roman" w:hAnsi="Times New Roman" w:cs="Times New Roman"/>
          <w:sz w:val="24"/>
          <w:szCs w:val="24"/>
        </w:rPr>
        <w:t xml:space="preserve">-анализ инвестиционной деятельности Старооскольского городского округа» и «Матрица соответствий внешних и внутренних факторов инвестиционной деятельности города Старооскольского городского округа» (Приложение </w:t>
      </w:r>
      <w:r w:rsidR="00256784" w:rsidRPr="00256784">
        <w:rPr>
          <w:rFonts w:ascii="Times New Roman" w:hAnsi="Times New Roman" w:cs="Times New Roman"/>
          <w:sz w:val="24"/>
          <w:szCs w:val="24"/>
        </w:rPr>
        <w:t>6</w:t>
      </w:r>
      <w:r w:rsidR="008B1501" w:rsidRPr="00256784">
        <w:rPr>
          <w:rFonts w:ascii="Times New Roman" w:hAnsi="Times New Roman" w:cs="Times New Roman"/>
          <w:sz w:val="24"/>
          <w:szCs w:val="24"/>
        </w:rPr>
        <w:t>).</w:t>
      </w:r>
    </w:p>
    <w:p w:rsidR="004A17EB" w:rsidRPr="004A17EB" w:rsidRDefault="004A17EB" w:rsidP="00962A22">
      <w:pPr>
        <w:spacing w:line="360" w:lineRule="auto"/>
        <w:ind w:firstLine="709"/>
        <w:contextualSpacing/>
        <w:jc w:val="both"/>
        <w:rPr>
          <w:rFonts w:ascii="Times New Roman" w:hAnsi="Times New Roman" w:cs="Times New Roman"/>
          <w:sz w:val="24"/>
          <w:szCs w:val="24"/>
        </w:rPr>
      </w:pPr>
      <w:r w:rsidRPr="004A17EB">
        <w:rPr>
          <w:rFonts w:ascii="Times New Roman" w:hAnsi="Times New Roman" w:cs="Times New Roman"/>
          <w:sz w:val="24"/>
          <w:szCs w:val="24"/>
        </w:rPr>
        <w:t>Основные выводы, характеризующие социально-экономические условия развития Старооскольского городского округа</w:t>
      </w:r>
      <w:r w:rsidR="000524EB">
        <w:rPr>
          <w:rFonts w:ascii="Times New Roman" w:hAnsi="Times New Roman" w:cs="Times New Roman"/>
          <w:sz w:val="24"/>
          <w:szCs w:val="24"/>
        </w:rPr>
        <w:t xml:space="preserve"> и направления его развития будут окончательно верифицированы по результатам общественных обсуждений проекта Стратегии.</w:t>
      </w:r>
    </w:p>
    <w:p w:rsidR="008B1501" w:rsidRPr="003B01E5" w:rsidRDefault="008B1501" w:rsidP="00B865F9">
      <w:pPr>
        <w:ind w:firstLine="709"/>
        <w:jc w:val="both"/>
        <w:rPr>
          <w:rFonts w:ascii="Times New Roman" w:hAnsi="Times New Roman" w:cs="Times New Roman"/>
          <w:sz w:val="24"/>
          <w:szCs w:val="24"/>
        </w:rPr>
      </w:pPr>
      <w:r>
        <w:rPr>
          <w:rFonts w:ascii="Times New Roman" w:hAnsi="Times New Roman" w:cs="Times New Roman"/>
          <w:highlight w:val="yellow"/>
        </w:rPr>
        <w:t xml:space="preserve"> </w:t>
      </w:r>
      <w:r>
        <w:rPr>
          <w:rFonts w:ascii="Times New Roman" w:hAnsi="Times New Roman" w:cs="Times New Roman"/>
          <w:sz w:val="24"/>
          <w:szCs w:val="24"/>
        </w:rPr>
        <w:t xml:space="preserve"> </w:t>
      </w:r>
    </w:p>
    <w:p w:rsidR="006B7AA1" w:rsidRPr="00962A22" w:rsidRDefault="006B7AA1" w:rsidP="00E3516A">
      <w:pPr>
        <w:pStyle w:val="aa"/>
        <w:numPr>
          <w:ilvl w:val="1"/>
          <w:numId w:val="44"/>
        </w:numPr>
        <w:spacing w:line="360" w:lineRule="auto"/>
        <w:jc w:val="center"/>
        <w:outlineLvl w:val="1"/>
        <w:rPr>
          <w:rFonts w:ascii="Times New Roman" w:hAnsi="Times New Roman" w:cs="Times New Roman"/>
          <w:b/>
          <w:sz w:val="24"/>
          <w:szCs w:val="24"/>
        </w:rPr>
      </w:pPr>
      <w:bookmarkStart w:id="57" w:name="_Toc171070617"/>
      <w:r w:rsidRPr="00962A22">
        <w:rPr>
          <w:rFonts w:ascii="Times New Roman" w:hAnsi="Times New Roman" w:cs="Times New Roman"/>
          <w:b/>
          <w:sz w:val="24"/>
          <w:szCs w:val="24"/>
        </w:rPr>
        <w:t>Цели, задачи, приоритеты и направления социально-экономи</w:t>
      </w:r>
      <w:r w:rsidR="00603C32" w:rsidRPr="00962A22">
        <w:rPr>
          <w:rFonts w:ascii="Times New Roman" w:hAnsi="Times New Roman" w:cs="Times New Roman"/>
          <w:b/>
          <w:sz w:val="24"/>
          <w:szCs w:val="24"/>
        </w:rPr>
        <w:t>ческого развития муниц</w:t>
      </w:r>
      <w:r w:rsidRPr="00962A22">
        <w:rPr>
          <w:rFonts w:ascii="Times New Roman" w:hAnsi="Times New Roman" w:cs="Times New Roman"/>
          <w:b/>
          <w:sz w:val="24"/>
          <w:szCs w:val="24"/>
        </w:rPr>
        <w:t>ипального образовани</w:t>
      </w:r>
      <w:r w:rsidR="00603C32" w:rsidRPr="00962A22">
        <w:rPr>
          <w:rFonts w:ascii="Times New Roman" w:hAnsi="Times New Roman" w:cs="Times New Roman"/>
          <w:b/>
          <w:sz w:val="24"/>
          <w:szCs w:val="24"/>
        </w:rPr>
        <w:t>я (сценарии, миссия, главная цель, приоритеты и задачи в разрезе основных направлений, целевых показателей и их значений)</w:t>
      </w:r>
      <w:bookmarkEnd w:id="57"/>
    </w:p>
    <w:p w:rsidR="00962A22" w:rsidRPr="00962A22" w:rsidRDefault="00962A22" w:rsidP="00962A22">
      <w:pPr>
        <w:pStyle w:val="aa"/>
        <w:ind w:left="1069"/>
        <w:rPr>
          <w:rFonts w:ascii="Times New Roman" w:hAnsi="Times New Roman" w:cs="Times New Roman"/>
          <w:b/>
          <w:sz w:val="24"/>
          <w:szCs w:val="24"/>
        </w:rPr>
      </w:pP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Развитие муниципального образования может пойти по различным путям в зависимости от внешних обстоятельств и от активности местных властей. В ходе анализа возможных путей развития выбраны определенные, наиболее контрастные друг к другу сценарии, описывающие альтернативы развития муниципального образования на долгосрочную перспективу. Среди таких сценариев выделены:</w:t>
      </w:r>
    </w:p>
    <w:p w:rsidR="00962A22" w:rsidRDefault="00962A22" w:rsidP="00981174">
      <w:pPr>
        <w:pStyle w:val="aa"/>
        <w:numPr>
          <w:ilvl w:val="0"/>
          <w:numId w:val="6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Консервативный сценарий.</w:t>
      </w:r>
    </w:p>
    <w:p w:rsidR="00962A22" w:rsidRDefault="00962A22" w:rsidP="00981174">
      <w:pPr>
        <w:pStyle w:val="aa"/>
        <w:numPr>
          <w:ilvl w:val="0"/>
          <w:numId w:val="6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Сценарий ускорения развития.</w:t>
      </w:r>
    </w:p>
    <w:p w:rsidR="00962A22" w:rsidRPr="00962A22" w:rsidRDefault="00962A22" w:rsidP="00981174">
      <w:pPr>
        <w:pStyle w:val="aa"/>
        <w:numPr>
          <w:ilvl w:val="0"/>
          <w:numId w:val="6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Сценарий активизации возможностей.</w:t>
      </w:r>
    </w:p>
    <w:p w:rsidR="00962A22" w:rsidRPr="002B0486" w:rsidRDefault="00962A22" w:rsidP="00962A22">
      <w:pPr>
        <w:spacing w:after="0" w:line="360" w:lineRule="auto"/>
        <w:ind w:firstLine="709"/>
        <w:jc w:val="both"/>
        <w:rPr>
          <w:rFonts w:ascii="Times New Roman" w:hAnsi="Times New Roman" w:cs="Times New Roman"/>
          <w:b/>
          <w:bCs/>
          <w:i/>
          <w:iCs/>
          <w:sz w:val="24"/>
          <w:szCs w:val="24"/>
        </w:rPr>
      </w:pPr>
      <w:r w:rsidRPr="002B0486">
        <w:rPr>
          <w:rFonts w:ascii="Times New Roman" w:hAnsi="Times New Roman" w:cs="Times New Roman"/>
          <w:b/>
          <w:bCs/>
          <w:i/>
          <w:iCs/>
          <w:sz w:val="24"/>
          <w:szCs w:val="24"/>
        </w:rPr>
        <w:t>Консервативный сценарий.</w:t>
      </w:r>
    </w:p>
    <w:p w:rsidR="00962A22" w:rsidRPr="00B40615"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Социально-экономическое развитие Старооскольского городского округа может встретить целый ряд препятствий, которые смогут замедлить темпы положительных изменений, а в некоторых случаях – развернуть тенденции развития в обратную сторону. Такие события могут быть продиктованы неблагоприятными внешними экономическими, социальными и политическими условиями, а также стать результатом череды заблуждений и ошибок в принятии управленческих решений на уровне муниципалитета. Особенностью консервативного сценария выступает фиксация, или консервация, факторов, негативно сказывающихся на текущем социально-экономическом положении муниципалитета. Среди них: дефицит кадров в ведущих отраслях экономики городского округа, замедление темпов экономического развития страны, дефицит инвестиций, усиление последствий введения внешнеэкономических санкций против Российской Федерации, особенно в отраслях, составляющих экономическую специализацию Старооскольского городского округа, ухудшение геополитической обстановки и возрастание остроты текущего геополитического конфликта, накопление нерешенных социальных проблем, недостаточный темп обновления инфраструктуры. К таким факторам могут добавиться ошибочно выбранные приоритеты в расходовании средств местного бюджета и средств софинансирования из бюджета субъекта Федерации и из федерального бюджета, не приложение достаточных усилий для преодоления кризиса инвестиций, кадрового кризиса, нехватки инновационных идей в бизнесе.</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Результатом цепочки описываемых событий станет комплексное замедление развития Старооскольского городского округа и фиксация сложных социальных, экономических и экологических проблем, характерных для города. Так, сохранение рисков ухудшения экологического положения может привести к усилению процесса оттока трудоспособного населения, обострению дефицита кадров в ключевых отраслях экономики городского округа, невозможности реализовать перспективные инвестиционные проекты в ведущих отраслях муниципального хозяйства. Нехватка инвестиций обусловит замедление перехода к высокопроизводительным, автоматизированным и безлюдным технологиям в экономике, что приведет к снижению экономической конкурентоспособности экономики Старооскольского городского округа.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результате реализации консервативного сценария сохранятся ключевые социальные и экономические проблемы в городском округе и начнется накопление новых проблем, действие которых обусловит снижение возможностей наращивания производства материальных и нематериальных благ в муниципальном образовании.</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Консервативный сценарий нежелателен для социально-экономического развития Старооскольского городского округа.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Темпы роста экономики Старооскольского городского округа при консервативном сценарии будут в основном положительными, что станет результатом сохранения и развития тех тенденций, которые сложились в экономике округа в последние годы. Для качественного улучшения социально-экономической ситуации таких темпов недостаточно.</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Таблица 1</w:t>
      </w:r>
      <w:r w:rsidR="00DB44CC">
        <w:rPr>
          <w:rFonts w:ascii="Times New Roman" w:hAnsi="Times New Roman" w:cs="Times New Roman"/>
          <w:sz w:val="24"/>
          <w:szCs w:val="24"/>
        </w:rPr>
        <w:t>4</w:t>
      </w:r>
      <w:r>
        <w:rPr>
          <w:rFonts w:ascii="Times New Roman" w:hAnsi="Times New Roman" w:cs="Times New Roman"/>
          <w:sz w:val="24"/>
          <w:szCs w:val="24"/>
        </w:rPr>
        <w:t xml:space="preserve"> - Значения темпов роста ключевых натуральных показателей, характеризующих развитие экономики Старооскольского городского округа за 2035 год при консервативном сценарии прогноза, в % к уровню 2024 года</w:t>
      </w:r>
    </w:p>
    <w:tbl>
      <w:tblPr>
        <w:tblStyle w:val="a6"/>
        <w:tblW w:w="9379" w:type="dxa"/>
        <w:tblLook w:val="04A0" w:firstRow="1" w:lastRow="0" w:firstColumn="1" w:lastColumn="0" w:noHBand="0" w:noVBand="1"/>
      </w:tblPr>
      <w:tblGrid>
        <w:gridCol w:w="5829"/>
        <w:gridCol w:w="3550"/>
      </w:tblGrid>
      <w:tr w:rsidR="00962A22" w:rsidRPr="00CF3AC9" w:rsidTr="00962A22">
        <w:trPr>
          <w:trHeight w:val="381"/>
        </w:trPr>
        <w:tc>
          <w:tcPr>
            <w:tcW w:w="5829"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Показатель</w:t>
            </w:r>
          </w:p>
        </w:tc>
        <w:tc>
          <w:tcPr>
            <w:tcW w:w="3550"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Уровень</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стали</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103,7</w:t>
            </w:r>
          </w:p>
        </w:tc>
      </w:tr>
      <w:tr w:rsidR="00962A22" w:rsidRPr="00CF3AC9" w:rsidTr="00962A22">
        <w:trPr>
          <w:trHeight w:val="362"/>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Прокат чёрных металлов, готовый</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100,4</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кондитерских изделий</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104,7</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зерновых и зернобобовых</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106,7</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сахарной свёклы</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103,3</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подсолнечника на зерно</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101,7</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Введено в действие жилых домов</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104,7</w:t>
            </w:r>
          </w:p>
        </w:tc>
      </w:tr>
      <w:tr w:rsidR="00962A22" w:rsidRPr="00CF3AC9" w:rsidTr="00962A22">
        <w:trPr>
          <w:trHeight w:val="85"/>
        </w:trPr>
        <w:tc>
          <w:tcPr>
            <w:tcW w:w="5829" w:type="dxa"/>
          </w:tcPr>
          <w:p w:rsidR="00962A22" w:rsidRDefault="00962A22" w:rsidP="008C7856">
            <w:pPr>
              <w:spacing w:line="360" w:lineRule="auto"/>
              <w:jc w:val="both"/>
              <w:rPr>
                <w:rFonts w:ascii="Times New Roman" w:hAnsi="Times New Roman" w:cs="Times New Roman"/>
              </w:rPr>
            </w:pPr>
            <w:r>
              <w:rPr>
                <w:rFonts w:ascii="Times New Roman" w:hAnsi="Times New Roman" w:cs="Times New Roman"/>
              </w:rPr>
              <w:t>Туристский и экскурсионный поток</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122,7</w:t>
            </w:r>
          </w:p>
        </w:tc>
      </w:tr>
    </w:tbl>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При обосновании сценариев развития Старооскольского городского округа использовалось сочетание интуитивных и формализованных методов социально-экономического прогнозирования, которые в совокупности образуют оригинальный метод – экспертно-логический.</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ходе формализации информационной базы б</w:t>
      </w:r>
      <w:r w:rsidRPr="00824807">
        <w:rPr>
          <w:rFonts w:ascii="Times New Roman" w:hAnsi="Times New Roman" w:cs="Times New Roman"/>
          <w:sz w:val="24"/>
          <w:szCs w:val="24"/>
        </w:rPr>
        <w:t>ыла проверена гипотеза о несущественности различий дисперсий в частных выборках по ключевым показателям</w:t>
      </w:r>
      <w:r>
        <w:rPr>
          <w:rFonts w:ascii="Times New Roman" w:hAnsi="Times New Roman" w:cs="Times New Roman"/>
          <w:sz w:val="24"/>
          <w:szCs w:val="24"/>
        </w:rPr>
        <w:t xml:space="preserve">. Установлено, что условий для построения прогноза на основе трендовых моделей не имеется в силу мало значимости тенденций, оформившихся в ретроспективном периоде прогнозирования. Поэтому ставка сделана на адаптивный метод прогнозирования. Этот метод </w:t>
      </w:r>
      <w:r w:rsidRPr="006666F6">
        <w:rPr>
          <w:rFonts w:ascii="Times New Roman" w:hAnsi="Times New Roman" w:cs="Times New Roman"/>
          <w:sz w:val="24"/>
          <w:szCs w:val="24"/>
        </w:rPr>
        <w:t>учитыва</w:t>
      </w:r>
      <w:r>
        <w:rPr>
          <w:rFonts w:ascii="Times New Roman" w:hAnsi="Times New Roman" w:cs="Times New Roman"/>
          <w:sz w:val="24"/>
          <w:szCs w:val="24"/>
        </w:rPr>
        <w:t>е</w:t>
      </w:r>
      <w:r w:rsidRPr="006666F6">
        <w:rPr>
          <w:rFonts w:ascii="Times New Roman" w:hAnsi="Times New Roman" w:cs="Times New Roman"/>
          <w:sz w:val="24"/>
          <w:szCs w:val="24"/>
        </w:rPr>
        <w:t>т различную информационную ценность уровней</w:t>
      </w:r>
      <w:r>
        <w:rPr>
          <w:rFonts w:ascii="Times New Roman" w:hAnsi="Times New Roman" w:cs="Times New Roman"/>
          <w:sz w:val="24"/>
          <w:szCs w:val="24"/>
        </w:rPr>
        <w:t xml:space="preserve"> динамического</w:t>
      </w:r>
      <w:r w:rsidRPr="006666F6">
        <w:rPr>
          <w:rFonts w:ascii="Times New Roman" w:hAnsi="Times New Roman" w:cs="Times New Roman"/>
          <w:sz w:val="24"/>
          <w:szCs w:val="24"/>
        </w:rPr>
        <w:t xml:space="preserve"> ряда</w:t>
      </w:r>
      <w:r>
        <w:rPr>
          <w:rFonts w:ascii="Times New Roman" w:hAnsi="Times New Roman" w:cs="Times New Roman"/>
          <w:sz w:val="24"/>
          <w:szCs w:val="24"/>
        </w:rPr>
        <w:t xml:space="preserve"> и</w:t>
      </w:r>
      <w:r w:rsidRPr="006666F6">
        <w:rPr>
          <w:rFonts w:ascii="Times New Roman" w:hAnsi="Times New Roman" w:cs="Times New Roman"/>
          <w:sz w:val="24"/>
          <w:szCs w:val="24"/>
        </w:rPr>
        <w:t xml:space="preserve"> «старение» информации. </w:t>
      </w:r>
      <w:r>
        <w:rPr>
          <w:rFonts w:ascii="Times New Roman" w:hAnsi="Times New Roman" w:cs="Times New Roman"/>
          <w:sz w:val="24"/>
          <w:szCs w:val="24"/>
        </w:rPr>
        <w:t>Эти качества делают адаптивный метод</w:t>
      </w:r>
      <w:r w:rsidRPr="006666F6">
        <w:rPr>
          <w:rFonts w:ascii="Times New Roman" w:hAnsi="Times New Roman" w:cs="Times New Roman"/>
          <w:sz w:val="24"/>
          <w:szCs w:val="24"/>
        </w:rPr>
        <w:t xml:space="preserve"> эффективным для прогнозирования неустойчивых рядов с изменяющейся тенденцией.</w:t>
      </w:r>
      <w:r>
        <w:rPr>
          <w:rFonts w:ascii="Times New Roman" w:hAnsi="Times New Roman" w:cs="Times New Roman"/>
          <w:sz w:val="24"/>
          <w:szCs w:val="24"/>
        </w:rPr>
        <w:t xml:space="preserve"> В качестве базовой адаптивной модели прогнозирования выбрана модель Хольта.</w:t>
      </w:r>
    </w:p>
    <w:p w:rsidR="00962A22" w:rsidRPr="003E1B4E" w:rsidRDefault="00962A22" w:rsidP="00962A22">
      <w:pPr>
        <w:spacing w:after="0" w:line="360" w:lineRule="auto"/>
        <w:ind w:firstLine="709"/>
        <w:jc w:val="both"/>
        <w:rPr>
          <w:rFonts w:ascii="Times New Roman" w:hAnsi="Times New Roman" w:cs="Times New Roman"/>
          <w:sz w:val="24"/>
          <w:szCs w:val="24"/>
        </w:rPr>
      </w:pPr>
      <w:r w:rsidRPr="00DE4990">
        <w:rPr>
          <w:rFonts w:ascii="Times New Roman" w:hAnsi="Times New Roman" w:cs="Times New Roman"/>
          <w:sz w:val="24"/>
          <w:szCs w:val="24"/>
        </w:rPr>
        <w:t>При выборе параметров адаптации учитывались прогнозные оценки объемов производства стали</w:t>
      </w:r>
      <w:r>
        <w:rPr>
          <w:rFonts w:ascii="Times New Roman" w:hAnsi="Times New Roman" w:cs="Times New Roman"/>
          <w:sz w:val="24"/>
          <w:szCs w:val="24"/>
        </w:rPr>
        <w:t xml:space="preserve"> и проката чёрных металлов</w:t>
      </w:r>
      <w:r w:rsidRPr="00DE4990">
        <w:rPr>
          <w:rFonts w:ascii="Times New Roman" w:hAnsi="Times New Roman" w:cs="Times New Roman"/>
          <w:sz w:val="24"/>
          <w:szCs w:val="24"/>
        </w:rPr>
        <w:t xml:space="preserve"> согласно консервативному и базовому сценариям Стратегии развития металлургической промышленности Российской Федерации до 2030 года»</w:t>
      </w:r>
      <w:r w:rsidRPr="003E1B4E">
        <w:rPr>
          <w:rFonts w:ascii="Times New Roman" w:hAnsi="Times New Roman" w:cs="Times New Roman"/>
          <w:sz w:val="24"/>
          <w:szCs w:val="24"/>
          <w:vertAlign w:val="superscript"/>
        </w:rPr>
        <w:footnoteReference w:id="77"/>
      </w:r>
      <w:r>
        <w:rPr>
          <w:rFonts w:ascii="Times New Roman" w:hAnsi="Times New Roman" w:cs="Times New Roman"/>
          <w:sz w:val="24"/>
          <w:szCs w:val="24"/>
        </w:rPr>
        <w:t xml:space="preserve">, </w:t>
      </w:r>
      <w:r w:rsidRPr="005E14A9">
        <w:rPr>
          <w:rFonts w:ascii="Times New Roman" w:hAnsi="Times New Roman" w:cs="Times New Roman"/>
          <w:sz w:val="24"/>
          <w:szCs w:val="24"/>
        </w:rPr>
        <w:t>прогнозные оценки экспертов рынка кондитерских</w:t>
      </w:r>
      <w:r>
        <w:rPr>
          <w:rFonts w:ascii="Times New Roman" w:hAnsi="Times New Roman" w:cs="Times New Roman"/>
          <w:sz w:val="24"/>
          <w:szCs w:val="24"/>
        </w:rPr>
        <w:t xml:space="preserve"> изделий</w:t>
      </w:r>
      <w:r w:rsidRPr="003E1B4E">
        <w:rPr>
          <w:rFonts w:ascii="Times New Roman" w:hAnsi="Times New Roman" w:cs="Times New Roman"/>
          <w:sz w:val="24"/>
          <w:szCs w:val="24"/>
          <w:vertAlign w:val="superscript"/>
        </w:rPr>
        <w:footnoteReference w:id="78"/>
      </w:r>
      <w:r w:rsidRPr="003E1B4E">
        <w:rPr>
          <w:rFonts w:ascii="Times New Roman" w:hAnsi="Times New Roman" w:cs="Times New Roman"/>
          <w:sz w:val="24"/>
          <w:szCs w:val="24"/>
          <w:vertAlign w:val="superscript"/>
        </w:rPr>
        <w:footnoteReference w:id="79"/>
      </w:r>
      <w:r w:rsidRPr="006F550A">
        <w:rPr>
          <w:rFonts w:ascii="Times New Roman" w:hAnsi="Times New Roman" w:cs="Times New Roman"/>
          <w:sz w:val="24"/>
          <w:szCs w:val="24"/>
        </w:rPr>
        <w:t>,</w:t>
      </w:r>
      <w:r>
        <w:rPr>
          <w:rFonts w:ascii="Times New Roman" w:hAnsi="Times New Roman" w:cs="Times New Roman"/>
          <w:sz w:val="24"/>
          <w:szCs w:val="24"/>
        </w:rPr>
        <w:t xml:space="preserve"> </w:t>
      </w:r>
      <w:r w:rsidRPr="00B94270">
        <w:rPr>
          <w:rFonts w:ascii="Times New Roman" w:hAnsi="Times New Roman" w:cs="Times New Roman"/>
          <w:sz w:val="24"/>
          <w:szCs w:val="24"/>
        </w:rPr>
        <w:t>сценариям развития зернового комплекса Российской Федерации до 2035 года</w:t>
      </w:r>
      <w:r w:rsidRPr="003E1B4E">
        <w:rPr>
          <w:rFonts w:ascii="Times New Roman" w:hAnsi="Times New Roman" w:cs="Times New Roman"/>
          <w:sz w:val="24"/>
          <w:szCs w:val="24"/>
          <w:vertAlign w:val="superscript"/>
        </w:rPr>
        <w:footnoteReference w:id="80"/>
      </w:r>
      <w:r>
        <w:rPr>
          <w:rFonts w:ascii="Times New Roman" w:hAnsi="Times New Roman" w:cs="Times New Roman"/>
          <w:sz w:val="24"/>
          <w:szCs w:val="24"/>
        </w:rPr>
        <w:t xml:space="preserve">, </w:t>
      </w:r>
      <w:r w:rsidRPr="006F550A">
        <w:rPr>
          <w:rFonts w:ascii="Times New Roman" w:hAnsi="Times New Roman" w:cs="Times New Roman"/>
          <w:sz w:val="24"/>
          <w:szCs w:val="24"/>
        </w:rPr>
        <w:t>прогнозные оценки экспертов рынка сельскохозяйственной продукции</w:t>
      </w:r>
      <w:r w:rsidRPr="003E1B4E">
        <w:rPr>
          <w:rFonts w:ascii="Times New Roman" w:hAnsi="Times New Roman" w:cs="Times New Roman"/>
          <w:sz w:val="24"/>
          <w:szCs w:val="24"/>
          <w:vertAlign w:val="superscript"/>
        </w:rPr>
        <w:footnoteReference w:id="81"/>
      </w:r>
      <w:r w:rsidRPr="003E1B4E">
        <w:rPr>
          <w:rFonts w:ascii="Times New Roman" w:hAnsi="Times New Roman" w:cs="Times New Roman"/>
          <w:sz w:val="24"/>
          <w:szCs w:val="24"/>
          <w:vertAlign w:val="superscript"/>
        </w:rPr>
        <w:footnoteReference w:id="82"/>
      </w:r>
      <w:r w:rsidRPr="003E1B4E">
        <w:rPr>
          <w:sz w:val="24"/>
          <w:szCs w:val="24"/>
          <w:vertAlign w:val="superscript"/>
        </w:rPr>
        <w:footnoteReference w:id="83"/>
      </w:r>
      <w:r w:rsidRPr="003E1B4E">
        <w:rPr>
          <w:rFonts w:ascii="Times New Roman" w:hAnsi="Times New Roman" w:cs="Times New Roman"/>
          <w:sz w:val="24"/>
          <w:szCs w:val="24"/>
          <w:vertAlign w:val="superscript"/>
        </w:rPr>
        <w:footnoteReference w:id="84"/>
      </w:r>
      <w:r w:rsidRPr="003E1B4E">
        <w:rPr>
          <w:rFonts w:ascii="Times New Roman" w:hAnsi="Times New Roman" w:cs="Times New Roman"/>
          <w:sz w:val="24"/>
          <w:szCs w:val="24"/>
        </w:rPr>
        <w:t xml:space="preserve">, </w:t>
      </w:r>
      <w:r w:rsidRPr="008F4B13">
        <w:rPr>
          <w:rFonts w:ascii="Times New Roman" w:hAnsi="Times New Roman" w:cs="Times New Roman"/>
          <w:sz w:val="24"/>
          <w:szCs w:val="24"/>
        </w:rPr>
        <w:t>прогнозные оценки Стратегии развития строительной отрасли и жилищно-коммунального хозяйства Российской Федерации на период до 2030 года с прогнозом до 2035 года согласно рисковому и базовому сценарию</w:t>
      </w:r>
      <w:r w:rsidRPr="003E1B4E">
        <w:rPr>
          <w:rFonts w:ascii="Times New Roman" w:hAnsi="Times New Roman" w:cs="Times New Roman"/>
          <w:sz w:val="24"/>
          <w:szCs w:val="24"/>
          <w:vertAlign w:val="superscript"/>
        </w:rPr>
        <w:footnoteReference w:id="85"/>
      </w:r>
      <w:r w:rsidRPr="003E1B4E">
        <w:rPr>
          <w:rFonts w:ascii="Times New Roman" w:hAnsi="Times New Roman" w:cs="Times New Roman"/>
          <w:sz w:val="24"/>
          <w:szCs w:val="24"/>
        </w:rPr>
        <w:t xml:space="preserve"> </w:t>
      </w:r>
      <w:r>
        <w:rPr>
          <w:rFonts w:ascii="Times New Roman" w:hAnsi="Times New Roman" w:cs="Times New Roman"/>
          <w:sz w:val="24"/>
          <w:szCs w:val="24"/>
        </w:rPr>
        <w:t xml:space="preserve">и </w:t>
      </w:r>
      <w:r w:rsidRPr="003E1B4E">
        <w:rPr>
          <w:rFonts w:ascii="Times New Roman" w:hAnsi="Times New Roman" w:cs="Times New Roman"/>
          <w:sz w:val="24"/>
          <w:szCs w:val="24"/>
        </w:rPr>
        <w:t>прогнозные оценки Стратегии развития туризма в Российской Федерации на период до 2035 года</w:t>
      </w:r>
      <w:r w:rsidRPr="003E1B4E">
        <w:rPr>
          <w:rFonts w:ascii="Times New Roman" w:hAnsi="Times New Roman" w:cs="Times New Roman"/>
          <w:sz w:val="24"/>
          <w:szCs w:val="24"/>
          <w:vertAlign w:val="superscript"/>
        </w:rPr>
        <w:footnoteReference w:id="86"/>
      </w:r>
      <w:r w:rsidRPr="003E1B4E">
        <w:rPr>
          <w:rFonts w:ascii="Times New Roman" w:hAnsi="Times New Roman" w:cs="Times New Roman"/>
          <w:sz w:val="24"/>
          <w:szCs w:val="24"/>
        </w:rPr>
        <w:t>.</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Как показывают данные представленной таблицы, в случае развития событий в социально-экономической сфере Старооскольского городского округа по консервативному сценарию прирост ключевых натуральных показателей производства продукции и услуг к 2035 году будут положительными, но незначительными в масштабе прогнозных ожиданий</w:t>
      </w:r>
      <w:r w:rsidRPr="008F4B13">
        <w:rPr>
          <w:rFonts w:ascii="Times New Roman" w:hAnsi="Times New Roman" w:cs="Times New Roman"/>
          <w:sz w:val="24"/>
          <w:szCs w:val="24"/>
        </w:rPr>
        <w:t>.</w:t>
      </w:r>
      <w:r>
        <w:rPr>
          <w:rFonts w:ascii="Times New Roman" w:hAnsi="Times New Roman" w:cs="Times New Roman"/>
          <w:sz w:val="24"/>
          <w:szCs w:val="24"/>
        </w:rPr>
        <w:t xml:space="preserve"> Из ряда показателей немного выбивается показатель туристского и экскурсионного потока, который даже в консервативном сценарии покажет относительно заметный рост. Это обусловлено сложившимися по факту высокими темпами роста данного показателя в ближайшей ретроспективе, а также состоянием отрасли внутреннего туризма России в целом, характеризующимся устойчивым приростом на фоне сокращения внешних туристических потоков и повышением интереса россиян к знакомству с историей своей родной страны.</w:t>
      </w:r>
    </w:p>
    <w:p w:rsidR="00962A22" w:rsidRPr="002B0486" w:rsidRDefault="00962A22" w:rsidP="00962A22">
      <w:pPr>
        <w:spacing w:after="0" w:line="360" w:lineRule="auto"/>
        <w:ind w:firstLine="709"/>
        <w:jc w:val="both"/>
        <w:rPr>
          <w:rFonts w:ascii="Times New Roman" w:hAnsi="Times New Roman" w:cs="Times New Roman"/>
          <w:b/>
          <w:bCs/>
          <w:i/>
          <w:iCs/>
          <w:sz w:val="24"/>
          <w:szCs w:val="24"/>
        </w:rPr>
      </w:pPr>
      <w:r w:rsidRPr="002B0486">
        <w:rPr>
          <w:rFonts w:ascii="Times New Roman" w:hAnsi="Times New Roman" w:cs="Times New Roman"/>
          <w:b/>
          <w:bCs/>
          <w:i/>
          <w:iCs/>
          <w:sz w:val="24"/>
          <w:szCs w:val="24"/>
        </w:rPr>
        <w:t>Сценарий ускорения развития.</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Ускорение социально-экономического развития Старооскольского городского округа является желательной картиной его долгосрочных перспектив. Сценарий ускорения развития муниципалитета тесно связан с улучшением внешней по отношению к Старооскольскому городскому округу экономической и социальной инфраструктуры. Так, улучшение экономических условий является закономерно предполагаемым событием, выступающим результатом успешной реализации национальных проектов на территории Российской Федерации, ключевым комплексным результатом действия которых должно стать создание условий для роста спроса и предложения на ведущих товарных рынках страны и повышение общей конкурентоспособности национальной экономики. В таких условиях экономика Старооскольского городского округа получит дополнительный импульс к развитию благодаря дозагрузке производственных мощностей действующих предприятий и открытию «окон возможностей» для реализации субъектами предпринимательства новых инвестиционных проектов. В таких условиях следует ожидать ускорения темпов роста экономики городского округа. Вслед за улучшением экономических показателей начнется рост ведущих социальных показателей. Среди них: средний душевой доход, средний уровень заработной платы, реальные доходы населения и другие. В условиях роста доходов населения необходимо ожидать улучшения демографических показателей как в части рождаемости, так и в части миграционного прироста населения. Одним из условия реализации сценария ускорения развития является улучшение мировой конъюнктуры промышленной продукции, являющейся предметом специализации Старооскольского городского округа – продукции металлургии и металлообработки. В соответствии с условиями данного сценария отрицательное влияние внешнеэкономических санкций на Российскую Федерацию будет преодолено, а внешнеэкономические связи России укрепятся и будут приумножены новыми экспортными сделками и нарастанием совокупного объема экспорта российских товаров на мировой рынок.</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Условия сценария ускорения развития предполагают поступательное повышение качества и точности принимаемых управленческих решений в местной администрации. Будет воплощен максимум наработанного управленческого опыта в процессе координации социально-экономического развития. При этом отдача от реализуемых на территории городского округа муниципальных и государственных программ возрастет.</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Таблица 1</w:t>
      </w:r>
      <w:r w:rsidR="00DB44CC">
        <w:rPr>
          <w:rFonts w:ascii="Times New Roman" w:hAnsi="Times New Roman" w:cs="Times New Roman"/>
          <w:sz w:val="24"/>
          <w:szCs w:val="24"/>
        </w:rPr>
        <w:t>5</w:t>
      </w:r>
      <w:r>
        <w:rPr>
          <w:rFonts w:ascii="Times New Roman" w:hAnsi="Times New Roman" w:cs="Times New Roman"/>
          <w:sz w:val="24"/>
          <w:szCs w:val="24"/>
        </w:rPr>
        <w:t xml:space="preserve"> - Значения темпов роста ключевых натуральных показателей, характеризующих развитие экономики Старооскольского городского округа за 2035 год при сценарии ускорения развития, в % к уровню 2024 года</w:t>
      </w:r>
    </w:p>
    <w:tbl>
      <w:tblPr>
        <w:tblStyle w:val="a6"/>
        <w:tblW w:w="0" w:type="auto"/>
        <w:tblLook w:val="04A0" w:firstRow="1" w:lastRow="0" w:firstColumn="1" w:lastColumn="0" w:noHBand="0" w:noVBand="1"/>
      </w:tblPr>
      <w:tblGrid>
        <w:gridCol w:w="5807"/>
        <w:gridCol w:w="3537"/>
      </w:tblGrid>
      <w:tr w:rsidR="00962A22" w:rsidRPr="00CF3AC9" w:rsidTr="008C7856">
        <w:tc>
          <w:tcPr>
            <w:tcW w:w="5807"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Показатель</w:t>
            </w:r>
          </w:p>
        </w:tc>
        <w:tc>
          <w:tcPr>
            <w:tcW w:w="3537"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Уровень</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стали</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104,2</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Прокат чёрных металлов, готовый</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112,1</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кондитерских изделий</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112,7</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зерновых и зернобобовых</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112,5</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сахарной свёклы</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128,7</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подсолнечника на зерно</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109,9</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Введено в действие жилых домов</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124,7</w:t>
            </w:r>
          </w:p>
        </w:tc>
      </w:tr>
      <w:tr w:rsidR="00962A22" w:rsidRPr="00CF3AC9" w:rsidTr="008C7856">
        <w:tc>
          <w:tcPr>
            <w:tcW w:w="5807" w:type="dxa"/>
          </w:tcPr>
          <w:p w:rsidR="00962A22" w:rsidRDefault="00962A22" w:rsidP="008C7856">
            <w:pPr>
              <w:spacing w:line="360" w:lineRule="auto"/>
              <w:jc w:val="both"/>
              <w:rPr>
                <w:rFonts w:ascii="Times New Roman" w:hAnsi="Times New Roman" w:cs="Times New Roman"/>
              </w:rPr>
            </w:pPr>
            <w:r>
              <w:rPr>
                <w:rFonts w:ascii="Times New Roman" w:hAnsi="Times New Roman" w:cs="Times New Roman"/>
              </w:rPr>
              <w:t>Туристский и экскурсионный поток</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163,4</w:t>
            </w:r>
          </w:p>
        </w:tc>
      </w:tr>
    </w:tbl>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Как видно из представленной таблицы, при реализации сценария ускорения развития к 2035 году в экономике Старооскольского городского округа сложится относительно благоприятная картина, которая может говорить о более эффективном использовании социально-экономического потенциала территории. В частности, отмечается прирост производства стали и существенный прирост производства проката чёрных металлов, что говорит об эффективной дозагрузке мощностей металлургической промышленности как основы экономики округа и повышении интенсивности её функционирования. Заметный прирост будет наблюдаться в кондитерской промышленности. Сельское хозяйство покажет положительную динамику благодаря мерам по дальнейшей механизации и интенсификации производства. Наиболее крупным будет прирост производства сахарной свёклы как того вида продукции, который максимально привязан не к внутреннему рынку Белгородской области, а к российскому продовольственному рынку в целом. Возможность вывоза полученной продукции на всероссийский рынок откроет большие перспективы в свекловодстве. Рост доходов работодателей и работников при сценарии ускорения развития положительно скажется на состоянии рынка жилья, благодаря чему ежегодный ввод в действие жилья на первичном рынке возрастет более чем на 24%. В туристической сфере будет достигнут рост потока более в размере 1,6 раза к уровню 2024 года, что приведет к увеличению доли туризма в экономике округа.</w:t>
      </w:r>
    </w:p>
    <w:p w:rsidR="00962A22" w:rsidRPr="002B0486" w:rsidRDefault="00962A22" w:rsidP="00962A22">
      <w:pPr>
        <w:spacing w:after="0" w:line="360" w:lineRule="auto"/>
        <w:ind w:firstLine="709"/>
        <w:jc w:val="both"/>
        <w:rPr>
          <w:rFonts w:ascii="Times New Roman" w:hAnsi="Times New Roman" w:cs="Times New Roman"/>
          <w:b/>
          <w:bCs/>
          <w:i/>
          <w:iCs/>
          <w:sz w:val="24"/>
          <w:szCs w:val="24"/>
        </w:rPr>
      </w:pPr>
      <w:r w:rsidRPr="002B0486">
        <w:rPr>
          <w:rFonts w:ascii="Times New Roman" w:hAnsi="Times New Roman" w:cs="Times New Roman"/>
          <w:b/>
          <w:bCs/>
          <w:i/>
          <w:iCs/>
          <w:sz w:val="24"/>
          <w:szCs w:val="24"/>
        </w:rPr>
        <w:t>Сценарий активизации возможностей.</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соответствии со сценарием активизации возможностей руководство Старооскольского городского округа сможет реализовать цели социально-экономического развития на долгосрочную перспективу и создаст условия для существенного наращивания экономической мощи муниципалитета. Для этого будут осуществлены ряд системных улучшений социально-экономического потенциала округа.</w:t>
      </w:r>
    </w:p>
    <w:p w:rsidR="00962A22" w:rsidRPr="00962A22" w:rsidRDefault="00962A22" w:rsidP="00981174">
      <w:pPr>
        <w:pStyle w:val="aa"/>
        <w:numPr>
          <w:ilvl w:val="1"/>
          <w:numId w:val="65"/>
        </w:numPr>
        <w:spacing w:after="0" w:line="360" w:lineRule="auto"/>
        <w:ind w:left="709"/>
        <w:jc w:val="both"/>
        <w:rPr>
          <w:rFonts w:ascii="Times New Roman" w:hAnsi="Times New Roman" w:cs="Times New Roman"/>
          <w:sz w:val="24"/>
          <w:szCs w:val="24"/>
        </w:rPr>
      </w:pPr>
      <w:r w:rsidRPr="00962A22">
        <w:rPr>
          <w:rFonts w:ascii="Times New Roman" w:hAnsi="Times New Roman" w:cs="Times New Roman"/>
          <w:sz w:val="24"/>
          <w:szCs w:val="24"/>
        </w:rPr>
        <w:t>Преодоление моноструктуры экономики. Для этого будут поддержаны инвестиционные проекты в альтернативных градообразующей сферах экономики города: в сельском хозяйстве, пищевой промышленности, туристической индустрии, информационных технологиях. В результате будет обеспечен более устойчивый рост, защищённый от отраслевых рисков долгосрочного развития.</w:t>
      </w:r>
    </w:p>
    <w:p w:rsidR="00962A22" w:rsidRPr="00962A22" w:rsidRDefault="00962A22" w:rsidP="00981174">
      <w:pPr>
        <w:pStyle w:val="aa"/>
        <w:numPr>
          <w:ilvl w:val="1"/>
          <w:numId w:val="65"/>
        </w:numPr>
        <w:spacing w:after="0" w:line="360" w:lineRule="auto"/>
        <w:ind w:left="709"/>
        <w:jc w:val="both"/>
        <w:rPr>
          <w:rFonts w:ascii="Times New Roman" w:hAnsi="Times New Roman" w:cs="Times New Roman"/>
          <w:sz w:val="24"/>
          <w:szCs w:val="24"/>
        </w:rPr>
      </w:pPr>
      <w:r w:rsidRPr="00962A22">
        <w:rPr>
          <w:rFonts w:ascii="Times New Roman" w:hAnsi="Times New Roman" w:cs="Times New Roman"/>
          <w:sz w:val="24"/>
          <w:szCs w:val="24"/>
        </w:rPr>
        <w:t>Переход на инновационный тип развития экономики и социальной сферы. Среди поддерживаемых проектов, образующих авангард экономического развития городского округа, будут преобладать проекты инновационного характера, предусматривающие прорывные технические и технологические решения, ориентацию на повышение конкурентоспособности, выход на межрегиональный и мировой рынки.</w:t>
      </w:r>
    </w:p>
    <w:p w:rsidR="00962A22" w:rsidRPr="00962A22" w:rsidRDefault="00962A22" w:rsidP="00981174">
      <w:pPr>
        <w:pStyle w:val="aa"/>
        <w:numPr>
          <w:ilvl w:val="1"/>
          <w:numId w:val="65"/>
        </w:numPr>
        <w:spacing w:after="0" w:line="360" w:lineRule="auto"/>
        <w:ind w:left="709"/>
        <w:jc w:val="both"/>
        <w:rPr>
          <w:rFonts w:ascii="Times New Roman" w:hAnsi="Times New Roman" w:cs="Times New Roman"/>
          <w:sz w:val="24"/>
          <w:szCs w:val="24"/>
        </w:rPr>
      </w:pPr>
      <w:r w:rsidRPr="00962A22">
        <w:rPr>
          <w:rFonts w:ascii="Times New Roman" w:hAnsi="Times New Roman" w:cs="Times New Roman"/>
          <w:sz w:val="24"/>
          <w:szCs w:val="24"/>
        </w:rPr>
        <w:t>«Закрытие» наиболее тяжёлых социальных проблем города, таких как острый дефицит рабочей силы, недостаточный темп развития ключевых отраслей социальной сферы, недостаточный уровень развития городской среды и инфраструктуры. В результате в городском округе оптимизируются миграционные процессы, повысится рождаемость, снизится смертность, возрастет уровень здоровья населения. Город станет привлекательным для приезжающих на постоянное место жительства.</w:t>
      </w:r>
    </w:p>
    <w:p w:rsidR="00962A22" w:rsidRPr="00962A22" w:rsidRDefault="00962A22" w:rsidP="00981174">
      <w:pPr>
        <w:pStyle w:val="aa"/>
        <w:numPr>
          <w:ilvl w:val="1"/>
          <w:numId w:val="65"/>
        </w:numPr>
        <w:spacing w:after="0" w:line="360" w:lineRule="auto"/>
        <w:ind w:left="709"/>
        <w:jc w:val="both"/>
        <w:rPr>
          <w:rFonts w:ascii="Times New Roman" w:hAnsi="Times New Roman" w:cs="Times New Roman"/>
          <w:sz w:val="24"/>
          <w:szCs w:val="24"/>
        </w:rPr>
      </w:pPr>
      <w:r w:rsidRPr="00962A22">
        <w:rPr>
          <w:rFonts w:ascii="Times New Roman" w:hAnsi="Times New Roman" w:cs="Times New Roman"/>
          <w:sz w:val="24"/>
          <w:szCs w:val="24"/>
        </w:rPr>
        <w:t>Системное повышение конкурентоспособности ключевых отраслей экономики муниципалитета – горнодобывающей и металлургической промышленности. Для этого ведущие градообразующие предприятия смогут провести реализацию крупных инвестиционных проектов инновационной направленности, предполагающих техническое перевооружение, снижение себестоимости продукции, повышение качества продукции, улучшение возможностей экспорта продукции на мировой рынок. Получится закрепить лидерские позиции градообразующих предприятий на долгосрочную перспективу.</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При реализации сценария активизации возможностей будут созданы условия для достижения следующих стратегических приоритетов развития:</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диверсификация экономики;</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привлечение инвестиций;</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инновационный прорыв;</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переход к лидерству в туризме;</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ориентация на нужды молодежи;</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создание комфортного городского пространства;</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ускорение жилищного строительства;</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лидерство в социальной сфере.</w:t>
      </w: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Таблица 1</w:t>
      </w:r>
      <w:r w:rsidR="00DB44CC">
        <w:rPr>
          <w:rFonts w:ascii="Times New Roman" w:hAnsi="Times New Roman" w:cs="Times New Roman"/>
          <w:sz w:val="24"/>
          <w:szCs w:val="24"/>
        </w:rPr>
        <w:t>6</w:t>
      </w:r>
      <w:r>
        <w:rPr>
          <w:rFonts w:ascii="Times New Roman" w:hAnsi="Times New Roman" w:cs="Times New Roman"/>
          <w:sz w:val="24"/>
          <w:szCs w:val="24"/>
        </w:rPr>
        <w:t xml:space="preserve"> - Значения темпов роста ключевых натуральных показателей, характеризующих развитие экономики Старооскольского городского округа за 2035 год при сценарии активизации возможностей, в % к уровню 2024 года</w:t>
      </w:r>
    </w:p>
    <w:tbl>
      <w:tblPr>
        <w:tblStyle w:val="a6"/>
        <w:tblW w:w="0" w:type="auto"/>
        <w:tblLook w:val="04A0" w:firstRow="1" w:lastRow="0" w:firstColumn="1" w:lastColumn="0" w:noHBand="0" w:noVBand="1"/>
      </w:tblPr>
      <w:tblGrid>
        <w:gridCol w:w="5807"/>
        <w:gridCol w:w="3537"/>
      </w:tblGrid>
      <w:tr w:rsidR="00962A22" w:rsidRPr="00CF3AC9" w:rsidTr="008C7856">
        <w:tc>
          <w:tcPr>
            <w:tcW w:w="5807"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Показатель</w:t>
            </w:r>
          </w:p>
        </w:tc>
        <w:tc>
          <w:tcPr>
            <w:tcW w:w="3537"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Уровень</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стали</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109,1</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Прокат чёрных металлов, готовый</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123,1</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кондитерских изделий</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130,4</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зерновых и зернобобовых</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121,3</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сахарной свёклы</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153,1</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подсолнечника на зерно</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113,7</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Введено в действие жилых домов</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144,2</w:t>
            </w:r>
          </w:p>
        </w:tc>
      </w:tr>
      <w:tr w:rsidR="00962A22" w:rsidRPr="00CF3AC9" w:rsidTr="008C7856">
        <w:tc>
          <w:tcPr>
            <w:tcW w:w="5807" w:type="dxa"/>
          </w:tcPr>
          <w:p w:rsidR="00962A22" w:rsidRDefault="00962A22" w:rsidP="008C7856">
            <w:pPr>
              <w:spacing w:line="360" w:lineRule="auto"/>
              <w:jc w:val="both"/>
              <w:rPr>
                <w:rFonts w:ascii="Times New Roman" w:hAnsi="Times New Roman" w:cs="Times New Roman"/>
              </w:rPr>
            </w:pPr>
            <w:r>
              <w:rPr>
                <w:rFonts w:ascii="Times New Roman" w:hAnsi="Times New Roman" w:cs="Times New Roman"/>
              </w:rPr>
              <w:t>Туристский и экскурсионный поток</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215,5</w:t>
            </w:r>
          </w:p>
        </w:tc>
      </w:tr>
    </w:tbl>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рамках сценария активизации возможностей экономика Старооскольского городского округа получит значительный импульс развития не только за счет благоприятной рыночной конъюнктуры, но и благодаря вложению инвестиций в ключевые производства. В соответствии с ожидаемыми результатами функционирования экономики в условиях развертывания сценария активизации возможностей будет отмечаться заметный рост продукции металлургии, при этом выпуск проката чёрных металлов возрастёт на 23% к уровню 2024 года. Прирост продукции кондитерской промышленности достигнет 30%. Развитие сельского хозяйства будет характеризоваться прорывными уровнями, что будет обеспечено значительным повышением интенсивности производства, включая такие позитивные процессы, как механизация, автоматизация, роботизация и цифровизация производства. Лидерская роль агропромышленного комплекса Старооскольского городского округа заметно возрастёт как в масштабе Белгородской области, так и на российском пространстве в целом. Валовой сбор сахарной свёклы при этом возрастёт к 2035 году более чем в 1,5 раза. В сфере жилищного строительства наметятся значительные изменения. Многие семьи улучшат свои жилищные условия, городской округ станет привлекательным для приезжих. Количество ежегодно сдаваемого жилья возрастет более чем на 44% к уровню 2024 года. Туристская отрасль экономики сможет наилучшим образом мобилизовать потенциал привлекательности местности Старого Оскола для туристов, благодаря чему туристский и экскурсионный поток увеличится почти в 2,2 раза к уровню 2024 года.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Исходя из обозначенных сценариев социально-экономического развития округа, руководствуясь приоритетами, вытекающими из их обоснования, цель социально-экономического развития Старооскольского городского округа заключается в следующем.</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Главная цель социально-экономического развития Старооскольского городского округа - максимальное использование возможностей социального и экономического развития для перехода на качественно новый уровень условий для конкурентоспособности экономики и достойной жизни и свободного развития населения.</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Выбор указанной цели связан с пониманием качественных изменений в параметрах функционирования социально-экономической системы округа как необходимого условия улучшения жизни населения и возможности улучшения его материальных возможностей.</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Миссия Старооскольского городского округа характеризует его роль в жизни населения данной территории и в судьбе Белгородской области и всей России. Миссия округа сформулирована с учетом того, что активность населения и властей территории обеспечит опережающий темп роста округа, что будет в перспективе обеспечивать повышение значения округа в функционировании других связанных с ним территорий с точки зрения передачи передового опыта управления, распространения прогрессивных технологий, новых товаров и инноваций.</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Руководствуясь данными доводами, миссия Старооскольского городского округа сформулирована следующим образом. Старооскольский городской округ – центр инновационных преобразований в социальной и экономической сфере, источник процветания и суверенитета России.</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Указанная миссия обеспечивает импульс к совершенствованию всех сфер социально-экономической системы Старооскольского городского округа и определяет направления усилий по его развитию.</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Исходя из сформулированной главной цели и миссии округа, приоритеты развития округа заключаются в следующем.</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Сохранение и ускорение темпа развития экономики.</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качества экономического развития.</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Управление потоками человеческого капитала в пользу укрепления кадрового потенциала экономики.</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Разворот экономики в сторону интересов населения.</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Существенное улучшение условий для жизни и социального развития населения.</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пространственной среды округа.</w:t>
      </w:r>
    </w:p>
    <w:p w:rsidR="00962A22" w:rsidRDefault="00962A22" w:rsidP="00962A22">
      <w:pPr>
        <w:spacing w:after="0" w:line="360" w:lineRule="auto"/>
        <w:ind w:firstLine="709"/>
        <w:jc w:val="both"/>
        <w:rPr>
          <w:rFonts w:ascii="Times New Roman" w:hAnsi="Times New Roman" w:cs="Times New Roman"/>
          <w:bCs/>
          <w:sz w:val="24"/>
          <w:szCs w:val="24"/>
        </w:rPr>
      </w:pPr>
      <w:r w:rsidRPr="00F8536D">
        <w:rPr>
          <w:rFonts w:ascii="Times New Roman" w:hAnsi="Times New Roman" w:cs="Times New Roman"/>
          <w:bCs/>
          <w:sz w:val="24"/>
          <w:szCs w:val="24"/>
        </w:rPr>
        <w:t>В свете выбранных приоритетов развития Старооскольского городского округа поставлены следующие задачи развития.</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Сохранение и ускорение темпа развития экономики.</w:t>
      </w:r>
    </w:p>
    <w:p w:rsidR="00962A22" w:rsidRDefault="00962A22" w:rsidP="00962A22">
      <w:pPr>
        <w:pStyle w:val="aa"/>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инвестиционной привлекательности ведущих предприятий округа;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защита и продвижение интересов ведущих субъектов предпринимательства на внутреннем и внешних рынках;</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качества управления хозяйствующими субъектами;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кооперации предприятий округа с предприятиями других территорий.</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качества экономического развития.</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реализация проектов по повышению производительности труда, развитие автоматизации и роботизации производства;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экономики данных;</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снижение уровня экологических рисков на производстве, реализация проектов по повышению экологической безопасности промышленных производств;</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социальной привлекательности работодателей, улучшение условий труда, прозрачности оплаты труда, создание социальных привилегий для трудящихся;</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кооперации предприятий округа с предприятиями других территорий;</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качества управления в контурах производства и социального управления, создание дискуссионных площадок по актуальным вопросам развития территории, совершенствование местного самоуправления.</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Управление потоками человеческого капитала в пользу укрепления кадрового потенциала экономики.</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работа с молодежью в направлении повышения привлекательности рабочих мест в экономике округа;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уровня оплаты труда у ведущих работодателей округа;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привлечение временно покинувших округ на привлекательные рабочие места в экономике округа;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поддержка и развитие социального предпринимательства;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качества здравоохранения, создание условий для эффективной профилактики заболеваний и повышение инклюзивности здравоохранения;</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адаптация системы профессионального образования к особенностям рынка труда округа.</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Разворот экономики в сторону интересов населения.</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сферы услуг, доведение качества и ассортимента услуг до уровня, конкурентоспособного с областными центрами;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диверсификация экономики, поддержка альтернативных направлений экономического развития;</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поддержка креативных индустрий, создание ядер креативной деятельности с перспективой выхода на рынки других муниципальных образований и субъектов Российской Федерации;</w:t>
      </w:r>
    </w:p>
    <w:p w:rsidR="00962A22" w:rsidRPr="003964EE"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 xml:space="preserve">создание условий для развития информационно-технологических индустрий и привлечение перспективных кадров в </w:t>
      </w:r>
      <w:r w:rsidRPr="00962A22">
        <w:rPr>
          <w:rFonts w:ascii="Times New Roman" w:hAnsi="Times New Roman" w:cs="Times New Roman"/>
          <w:sz w:val="24"/>
          <w:szCs w:val="24"/>
        </w:rPr>
        <w:t>IT</w:t>
      </w:r>
      <w:r>
        <w:rPr>
          <w:rFonts w:ascii="Times New Roman" w:hAnsi="Times New Roman" w:cs="Times New Roman"/>
          <w:sz w:val="24"/>
          <w:szCs w:val="24"/>
        </w:rPr>
        <w:t>-сферу</w:t>
      </w:r>
      <w:r w:rsidRPr="003964EE">
        <w:rPr>
          <w:rFonts w:ascii="Times New Roman" w:hAnsi="Times New Roman" w:cs="Times New Roman"/>
          <w:sz w:val="24"/>
          <w:szCs w:val="24"/>
        </w:rPr>
        <w:t>.</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Существенное улучшение условий для жизни и социального развития населения.</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транспорта, переход на экологичные направления в транспортной сфере, совершенствование маршрутов общественного транспорта и повышение альтернативности в части выбора транспорта для горожан;</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жилищного строительства в направлении перехода от точечной застройки к развитию перспективных и комфортных жилых микрорайонов;</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концентрация новых объектов социальной инфраструктуры (прежде всего, поликлиник, детских садов, школ) в территориях активной жилой застройки;</w:t>
      </w:r>
    </w:p>
    <w:p w:rsidR="00962A22" w:rsidRPr="003964EE"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создание условий для облегчения перемещения населения из зон активной жилой застройки к востребованным объектам социальной инфраструктуры и к рабочим местам</w:t>
      </w:r>
      <w:r w:rsidRPr="003964EE">
        <w:rPr>
          <w:rFonts w:ascii="Times New Roman" w:hAnsi="Times New Roman" w:cs="Times New Roman"/>
          <w:sz w:val="24"/>
          <w:szCs w:val="24"/>
        </w:rPr>
        <w:t>.</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пространственной среды округа.</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расширение границ округа в направлении присоединения перспективных пространств для жилищного строительства;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перевод части сельских населенных пунктов в статус городских территорий для занятия городской застройкой;</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поддержка индустрии строительных материалов как фундаментального фактора развития и повышения конкурентоспособности жилищного строительства;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исторической части города как фактора социальной привлекательности и предмета гордости горожан;</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транспортной связности отдельных районов города</w:t>
      </w:r>
      <w:r w:rsidRPr="003964EE">
        <w:rPr>
          <w:rFonts w:ascii="Times New Roman" w:hAnsi="Times New Roman" w:cs="Times New Roman"/>
          <w:sz w:val="24"/>
          <w:szCs w:val="24"/>
        </w:rPr>
        <w:t>.</w:t>
      </w:r>
    </w:p>
    <w:p w:rsidR="00962A22" w:rsidRPr="00962A22" w:rsidRDefault="00962A22" w:rsidP="00962A22">
      <w:pPr>
        <w:pStyle w:val="aa"/>
        <w:spacing w:after="0" w:line="360" w:lineRule="auto"/>
        <w:ind w:left="709"/>
        <w:jc w:val="both"/>
        <w:rPr>
          <w:rFonts w:ascii="Times New Roman" w:hAnsi="Times New Roman" w:cs="Times New Roman"/>
          <w:sz w:val="24"/>
          <w:szCs w:val="24"/>
        </w:rPr>
      </w:pPr>
    </w:p>
    <w:p w:rsidR="00603C32" w:rsidRDefault="00603C32" w:rsidP="006B7AA1">
      <w:pPr>
        <w:rPr>
          <w:rFonts w:ascii="Times New Roman" w:hAnsi="Times New Roman" w:cs="Times New Roman"/>
          <w:b/>
          <w:sz w:val="24"/>
          <w:szCs w:val="24"/>
        </w:rPr>
      </w:pPr>
    </w:p>
    <w:p w:rsidR="00962A22" w:rsidRDefault="00962A22" w:rsidP="00256784">
      <w:pPr>
        <w:rPr>
          <w:rFonts w:ascii="Times New Roman" w:hAnsi="Times New Roman" w:cs="Times New Roman"/>
          <w:b/>
          <w:sz w:val="24"/>
          <w:szCs w:val="24"/>
        </w:rPr>
        <w:sectPr w:rsidR="00962A22">
          <w:pgSz w:w="11906" w:h="16838"/>
          <w:pgMar w:top="1134" w:right="850" w:bottom="1134" w:left="1701" w:header="708" w:footer="708" w:gutter="0"/>
          <w:cols w:space="708"/>
          <w:docGrid w:linePitch="360"/>
        </w:sectPr>
      </w:pPr>
    </w:p>
    <w:p w:rsidR="00603C32" w:rsidRPr="00E3516A" w:rsidRDefault="00603C32" w:rsidP="00E3516A">
      <w:pPr>
        <w:pStyle w:val="1"/>
        <w:spacing w:line="360" w:lineRule="auto"/>
        <w:jc w:val="center"/>
        <w:rPr>
          <w:rFonts w:ascii="Times New Roman" w:hAnsi="Times New Roman" w:cs="Times New Roman"/>
          <w:color w:val="auto"/>
          <w:sz w:val="24"/>
          <w:szCs w:val="24"/>
        </w:rPr>
      </w:pPr>
      <w:bookmarkStart w:id="58" w:name="_Toc171070618"/>
      <w:r w:rsidRPr="00E3516A">
        <w:rPr>
          <w:rFonts w:ascii="Times New Roman" w:hAnsi="Times New Roman" w:cs="Times New Roman"/>
          <w:color w:val="auto"/>
          <w:sz w:val="24"/>
          <w:szCs w:val="24"/>
        </w:rPr>
        <w:t>3. Оценка ресурсного о</w:t>
      </w:r>
      <w:r w:rsidR="00962A22" w:rsidRPr="00E3516A">
        <w:rPr>
          <w:rFonts w:ascii="Times New Roman" w:hAnsi="Times New Roman" w:cs="Times New Roman"/>
          <w:color w:val="auto"/>
          <w:sz w:val="24"/>
          <w:szCs w:val="24"/>
        </w:rPr>
        <w:t>беспечения реализации Стратегии</w:t>
      </w:r>
      <w:bookmarkEnd w:id="58"/>
    </w:p>
    <w:p w:rsidR="00603C32" w:rsidRPr="00E3516A" w:rsidRDefault="00603C32" w:rsidP="00E3516A">
      <w:pPr>
        <w:pStyle w:val="2"/>
        <w:spacing w:line="360" w:lineRule="auto"/>
        <w:jc w:val="center"/>
        <w:rPr>
          <w:rFonts w:ascii="Times New Roman" w:hAnsi="Times New Roman" w:cs="Times New Roman"/>
          <w:b/>
          <w:color w:val="auto"/>
          <w:sz w:val="24"/>
          <w:szCs w:val="24"/>
        </w:rPr>
      </w:pPr>
      <w:bookmarkStart w:id="59" w:name="_Toc171070619"/>
      <w:r w:rsidRPr="00E3516A">
        <w:rPr>
          <w:rFonts w:ascii="Times New Roman" w:hAnsi="Times New Roman" w:cs="Times New Roman"/>
          <w:b/>
          <w:color w:val="auto"/>
          <w:sz w:val="24"/>
          <w:szCs w:val="24"/>
        </w:rPr>
        <w:t>3.1 Анализ деятельности существующих муниципальных и общественных институтов</w:t>
      </w:r>
      <w:bookmarkEnd w:id="59"/>
    </w:p>
    <w:p w:rsidR="00962A22" w:rsidRPr="00603C32" w:rsidRDefault="00962A22" w:rsidP="00603C32">
      <w:pPr>
        <w:jc w:val="center"/>
        <w:rPr>
          <w:rFonts w:ascii="Times New Roman" w:hAnsi="Times New Roman" w:cs="Times New Roman"/>
          <w:b/>
          <w:sz w:val="24"/>
          <w:szCs w:val="24"/>
        </w:rPr>
      </w:pP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Старооскольский городской округ характеризуется развитой системой муниципальных и общественных институтов, что обусловлено такими факторами, как:</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богатая история муниципального образования, наполненная традициями и самобытностью населения городского округа;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тесная связь общественных институтов с традиционным российским образом жизни, типичный образ мышления на территории округа, характерный для большинства российских регионов;</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преобладание городского населения в структуре населения округа, что определяет соответствующие традиции и образ жизни, мышление и отношение к быту;</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промышленный характер занятости экономически активного населения, что формирует соответствующий преобладающий менталитет населения, образующийся в рабочей среде и среде инженерно-технических работников;</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влияние традиций российского крестьянства, что связано с тем, что Старооскольский городской округ находится в регионе, развитом в аграрном отношении и являющемся одним из ведущих аграрных регионов России, а также тем, что часть населения </w:t>
      </w:r>
      <w:r w:rsidR="004C5B25" w:rsidRPr="001C29FC">
        <w:rPr>
          <w:rFonts w:ascii="Times New Roman" w:eastAsia="Calibri" w:hAnsi="Times New Roman" w:cs="Times New Roman"/>
          <w:kern w:val="2"/>
          <w:sz w:val="24"/>
          <w:szCs w:val="24"/>
          <w14:ligatures w14:val="standardContextual"/>
        </w:rPr>
        <w:t>городского</w:t>
      </w:r>
      <w:r w:rsidRPr="001C29FC">
        <w:rPr>
          <w:rFonts w:ascii="Times New Roman" w:eastAsia="Calibri" w:hAnsi="Times New Roman" w:cs="Times New Roman"/>
          <w:kern w:val="2"/>
          <w:sz w:val="24"/>
          <w:szCs w:val="24"/>
          <w14:ligatures w14:val="standardContextual"/>
        </w:rPr>
        <w:t xml:space="preserve"> округа является сельским и работает в сельском хозяйстве или отраслях, связанных или входящих в состав агропромышленного комплекса;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относительно высокий уровень концентрации населения, характерный для местностей с преобладанием городского населения, что обеспечивает высокий уровень общественного самосознания, правовой культуры и склонности к самоуправлению.</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Всё вышеперечисленное означает, что в составе Старооскольского городского округа могут быть выделены следующие группы муниципальных и общественных институтов.</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Муниципальные институты:</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местное самоуправление – характеризуется как высокоразвитый институт, склонный к активному поиску передовых управленческих решений на благо населения округа;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институт народовластия – чётко оформленный институт, связанный с активно поддерживаемой практикой участия населения в формировании органов местного самоуправления;</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институт общественного контроля – развит в силу общероссийских тенденций развития общественного контроля и общественной активности местного населения;</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институт муниципальных учреждений – развит в связи с активным участием органов местного самоуправления в развитии социальной, коммунальной, бытовой, транспортной и других сфер инфраструктуры муниципального образования.</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Общественные институты:</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институт взаимодействия населения с органами публичной власти, включая органы местного самоуправления и органы государственной власти федерального уровня и уровня субъекта </w:t>
      </w:r>
      <w:r w:rsidR="00C235D0" w:rsidRPr="001C29FC">
        <w:rPr>
          <w:rFonts w:ascii="Times New Roman" w:eastAsia="Calibri" w:hAnsi="Times New Roman" w:cs="Times New Roman"/>
          <w:kern w:val="2"/>
          <w:sz w:val="24"/>
          <w:szCs w:val="24"/>
          <w14:ligatures w14:val="standardContextual"/>
        </w:rPr>
        <w:t xml:space="preserve">Российской </w:t>
      </w:r>
      <w:r w:rsidRPr="001C29FC">
        <w:rPr>
          <w:rFonts w:ascii="Times New Roman" w:eastAsia="Calibri" w:hAnsi="Times New Roman" w:cs="Times New Roman"/>
          <w:kern w:val="2"/>
          <w:sz w:val="24"/>
          <w:szCs w:val="24"/>
          <w14:ligatures w14:val="standardContextual"/>
        </w:rPr>
        <w:t>Федерации, включая органы законодательной и исполнительной власти – развит в силу общероссийских тенденций повышения уровня активности населения во взаимодействии с органами публичной власти в рамках повышения общей правовой и политической культуры;</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институт участия населения в политических выборах – обусловлен сложившимся тесным контактом местных властей с населением, наличием взаимопонимания между властью и избирателями и пониманием со стороны населения возможности влияния на принимаемые властные решения через участие в политических выборах;</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институт местных инициатив – развит в силу мер, принимаемых на государственном и местном уровне по поддержке и стимулированию местных инициатив, направленных на развитие, совершенствование и повышение качества инфраструктуры населения.</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 xml:space="preserve">Отдельно необходимо выделить социально-экономические институты, так как их роль очень велика в плане обеспечения социально-экономического развития городского округа на среднесрочную и долгосрочную перспективу. Среди социально-экономических институтов Старооскольского городского округа </w:t>
      </w:r>
      <w:r w:rsidR="00C235D0" w:rsidRPr="001C29FC">
        <w:rPr>
          <w:rFonts w:ascii="Times New Roman" w:eastAsia="Times New Roman" w:hAnsi="Times New Roman" w:cs="Times New Roman"/>
          <w:iCs/>
          <w:sz w:val="24"/>
          <w:szCs w:val="24"/>
          <w:lang w:eastAsia="ru-RU"/>
        </w:rPr>
        <w:t xml:space="preserve">определяются </w:t>
      </w:r>
      <w:r w:rsidRPr="001C29FC">
        <w:rPr>
          <w:rFonts w:ascii="Times New Roman" w:eastAsia="Times New Roman" w:hAnsi="Times New Roman" w:cs="Times New Roman"/>
          <w:iCs/>
          <w:sz w:val="24"/>
          <w:szCs w:val="24"/>
          <w:lang w:eastAsia="ru-RU"/>
        </w:rPr>
        <w:t>следующие группы.</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Инновационные институты:</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Центр конструирования и аддитивных технологий филиала ФГБОУ ВО НИТУ «МИСиС» - Старооскольского технологического института им. А.А.Угарова;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Научно-исследовательская лаборатория «Интеллектуальное управление горно-металлургическими процессами» филиала ФГБОУ ВО НИТУ «МИСиС» - Старооскольского технологического института им. А.А.Угарова;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Научно-исследовательская лаборатория «Горно-металлургические технологии» филиала ФГБОУ ВО НИТУ «МИСиС» - Старооскольского технологического института им. А.А.Угарова;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Центр инновационного консалтинга филиала ФГБОУ ВО НИТУ «МИСиС» - Старооскольского технологического института им. А.А.Угарова;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Сталеплавильная научно-техническая лаборатория на базе АО «Оскольский электрометаллургический комбинат» им. А.А.Угарова;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Центр инноваций, проектирования и контроля качества в строительстве на базе АО «Оскольский электрометаллургический комбинат» им. А.А.Угарова;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Научно-исследовательский центр «Инновационные технологии ремонта горно-металлургического оборудования» на базе АО «Оскольский электрометаллургический комбинат» им. А.А.Угарова;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Совет по инновациям и перспективным научным разработкам в Старооскольском технологическом институте ФГБОУ ВО НИТУ «МИСиС»;</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Институты кластерного развития экономики:</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территория промышленной зоны индустриального парка «Котел» на станции Котел города Старый Оскол;</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потенциальн</w:t>
      </w:r>
      <w:r w:rsidR="00C235D0" w:rsidRPr="001C29FC">
        <w:rPr>
          <w:rFonts w:ascii="Times New Roman" w:eastAsia="Calibri" w:hAnsi="Times New Roman" w:cs="Times New Roman"/>
          <w:kern w:val="2"/>
          <w:sz w:val="24"/>
          <w:szCs w:val="24"/>
          <w14:ligatures w14:val="standardContextual"/>
        </w:rPr>
        <w:t>ые кластеры (</w:t>
      </w:r>
      <w:r w:rsidRPr="001C29FC">
        <w:rPr>
          <w:rFonts w:ascii="Times New Roman" w:eastAsia="Calibri" w:hAnsi="Times New Roman" w:cs="Times New Roman"/>
          <w:kern w:val="2"/>
          <w:sz w:val="24"/>
          <w:szCs w:val="24"/>
          <w14:ligatures w14:val="standardContextual"/>
        </w:rPr>
        <w:t>пищевой промышленности</w:t>
      </w:r>
      <w:r w:rsidR="00C235D0" w:rsidRPr="001C29FC">
        <w:rPr>
          <w:rFonts w:ascii="Times New Roman" w:eastAsia="Calibri" w:hAnsi="Times New Roman" w:cs="Times New Roman"/>
          <w:kern w:val="2"/>
          <w:sz w:val="24"/>
          <w:szCs w:val="24"/>
          <w14:ligatures w14:val="standardContextual"/>
        </w:rPr>
        <w:t>, металлообрабатывающий, кластер туризма и креативных индустрий) как задел экономического развития промышленности и сферы услуг</w:t>
      </w:r>
      <w:r w:rsidRPr="001C29FC">
        <w:rPr>
          <w:rFonts w:ascii="Times New Roman" w:eastAsia="Calibri" w:hAnsi="Times New Roman" w:cs="Times New Roman"/>
          <w:kern w:val="2"/>
          <w:sz w:val="24"/>
          <w:szCs w:val="24"/>
          <w14:ligatures w14:val="standardContextual"/>
        </w:rPr>
        <w:t>;</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Институты инвестиционного развития:</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вкладка «</w:t>
      </w:r>
      <w:hyperlink r:id="rId72" w:tgtFrame="_blank" w:tooltip="Инвестиционный паспорт Старооскольского городского округа Белгородской области" w:history="1">
        <w:r w:rsidRPr="001C29FC">
          <w:rPr>
            <w:rFonts w:ascii="Times New Roman" w:eastAsia="Calibri" w:hAnsi="Times New Roman" w:cs="Times New Roman"/>
            <w:kern w:val="2"/>
            <w:sz w:val="24"/>
            <w:szCs w:val="24"/>
            <w14:ligatures w14:val="standardContextual"/>
          </w:rPr>
          <w:t>Инвестиционный паспорт Старооскольского городского округа Белгородской области</w:t>
        </w:r>
      </w:hyperlink>
      <w:r w:rsidRPr="001C29FC">
        <w:rPr>
          <w:rFonts w:ascii="Times New Roman" w:eastAsia="Calibri" w:hAnsi="Times New Roman" w:cs="Times New Roman"/>
          <w:kern w:val="2"/>
          <w:sz w:val="24"/>
          <w:szCs w:val="24"/>
          <w14:ligatures w14:val="standardContextual"/>
        </w:rPr>
        <w:t xml:space="preserve">» на сайте </w:t>
      </w:r>
      <w:hyperlink r:id="rId73" w:history="1">
        <w:r w:rsidRPr="001C29FC">
          <w:rPr>
            <w:rFonts w:ascii="Times New Roman" w:eastAsia="Calibri" w:hAnsi="Times New Roman" w:cs="Times New Roman"/>
            <w:kern w:val="2"/>
            <w:sz w:val="24"/>
            <w:szCs w:val="24"/>
            <w14:ligatures w14:val="standardContextual"/>
          </w:rPr>
          <w:t>https://oskolregion.gosuslugi.ru</w:t>
        </w:r>
      </w:hyperlink>
      <w:r w:rsidRPr="001C29FC">
        <w:rPr>
          <w:rFonts w:ascii="Times New Roman" w:eastAsia="Calibri" w:hAnsi="Times New Roman" w:cs="Times New Roman"/>
          <w:kern w:val="2"/>
          <w:sz w:val="24"/>
          <w:szCs w:val="24"/>
          <w14:ligatures w14:val="standardContextual"/>
        </w:rPr>
        <w:t xml:space="preserve"> c баннером «Инвестиционный паспорт»;</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меры поддержки инвестиционных проектов Старооскольского городского округа;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Центр сопровождения инвестора Старооскольского городского округа.</w:t>
      </w:r>
    </w:p>
    <w:p w:rsidR="0079663C" w:rsidRPr="001C29FC" w:rsidRDefault="00C235D0" w:rsidP="0079663C">
      <w:pPr>
        <w:spacing w:after="0" w:line="360" w:lineRule="auto"/>
        <w:ind w:firstLine="709"/>
        <w:rPr>
          <w:rFonts w:ascii="Times New Roman" w:eastAsia="Times New Roman" w:hAnsi="Times New Roman" w:cs="Times New Roman"/>
          <w:i/>
          <w:sz w:val="24"/>
          <w:szCs w:val="24"/>
          <w:lang w:eastAsia="ru-RU"/>
        </w:rPr>
      </w:pPr>
      <w:r w:rsidRPr="001C29FC">
        <w:rPr>
          <w:rFonts w:ascii="Times New Roman" w:eastAsia="Times New Roman" w:hAnsi="Times New Roman" w:cs="Times New Roman"/>
          <w:i/>
          <w:sz w:val="24"/>
          <w:szCs w:val="24"/>
          <w:lang w:eastAsia="ru-RU"/>
        </w:rPr>
        <w:t>Стратегические приоритеты</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 xml:space="preserve">Муниципальные и общественные институты Старооскольского городского округа сформированы и успешно функционируют. В стратегической перспективе необходимо последовательное укрепление и повышение эффективности муниципальных и общественных институтов, что потребует соответствующих административных, организационных и нормотворческих мер на уровне органов местного самоуправления. </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Особое внимание следует уделить развитию социально-экономических институтов, которые представлены инновационными институтами, институтами кластерного развития экономики и институтами инновационного развития. Эти группы институтов обладают большим потенциалом дальнейшего роста и развития и способны обеспечить существенный прирост показателей социально-экономического развития муниципалитета. В стратегической перспективе будет необходимо приложить большие организационные усилия для оформления указанных институтов и запуска их эффективного функционирования.</w:t>
      </w:r>
    </w:p>
    <w:p w:rsidR="00603C32" w:rsidRDefault="00603C32" w:rsidP="00603C32">
      <w:pPr>
        <w:jc w:val="both"/>
        <w:rPr>
          <w:rFonts w:ascii="Times New Roman" w:hAnsi="Times New Roman" w:cs="Times New Roman"/>
          <w:sz w:val="24"/>
          <w:szCs w:val="24"/>
        </w:rPr>
      </w:pPr>
    </w:p>
    <w:p w:rsidR="00603C32" w:rsidRPr="00962A22" w:rsidRDefault="00603C32" w:rsidP="00E3516A">
      <w:pPr>
        <w:pStyle w:val="aa"/>
        <w:numPr>
          <w:ilvl w:val="1"/>
          <w:numId w:val="63"/>
        </w:numPr>
        <w:jc w:val="center"/>
        <w:outlineLvl w:val="1"/>
        <w:rPr>
          <w:rFonts w:ascii="Times New Roman" w:hAnsi="Times New Roman" w:cs="Times New Roman"/>
          <w:b/>
          <w:sz w:val="24"/>
          <w:szCs w:val="24"/>
        </w:rPr>
      </w:pPr>
      <w:bookmarkStart w:id="60" w:name="_Toc171070620"/>
      <w:r w:rsidRPr="00962A22">
        <w:rPr>
          <w:rFonts w:ascii="Times New Roman" w:hAnsi="Times New Roman" w:cs="Times New Roman"/>
          <w:b/>
          <w:sz w:val="24"/>
          <w:szCs w:val="24"/>
        </w:rPr>
        <w:t>Анализ бюджетных и других ограничений по реализации мер муниципального управления</w:t>
      </w:r>
      <w:bookmarkEnd w:id="60"/>
    </w:p>
    <w:p w:rsidR="00962A22" w:rsidRPr="00962A22" w:rsidRDefault="00962A22" w:rsidP="00962A22">
      <w:pPr>
        <w:pStyle w:val="aa"/>
        <w:ind w:left="1069"/>
        <w:rPr>
          <w:rFonts w:ascii="Times New Roman" w:hAnsi="Times New Roman" w:cs="Times New Roman"/>
          <w:b/>
          <w:sz w:val="24"/>
          <w:szCs w:val="24"/>
        </w:rPr>
      </w:pP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 xml:space="preserve">Бюджет Старооскольского городского округа в течение всего анализируемого периода являлся дефицитным, при этом </w:t>
      </w:r>
      <w:r w:rsidR="001C29FC">
        <w:rPr>
          <w:rFonts w:ascii="Times New Roman" w:eastAsia="Times New Roman" w:hAnsi="Times New Roman" w:cs="Times New Roman"/>
          <w:sz w:val="24"/>
          <w:szCs w:val="24"/>
          <w:lang w:eastAsia="ru-RU"/>
        </w:rPr>
        <w:t xml:space="preserve">отмечается ежегодный рост </w:t>
      </w:r>
      <w:r w:rsidRPr="00B42146">
        <w:rPr>
          <w:rFonts w:ascii="Times New Roman" w:eastAsia="Times New Roman" w:hAnsi="Times New Roman" w:cs="Times New Roman"/>
          <w:sz w:val="24"/>
          <w:szCs w:val="24"/>
          <w:lang w:eastAsia="ru-RU"/>
        </w:rPr>
        <w:t>дефицит</w:t>
      </w:r>
      <w:r w:rsidR="001C29FC">
        <w:rPr>
          <w:rFonts w:ascii="Times New Roman" w:eastAsia="Times New Roman" w:hAnsi="Times New Roman" w:cs="Times New Roman"/>
          <w:sz w:val="24"/>
          <w:szCs w:val="24"/>
          <w:lang w:eastAsia="ru-RU"/>
        </w:rPr>
        <w:t>а</w:t>
      </w:r>
      <w:r w:rsidRPr="00B42146">
        <w:rPr>
          <w:rFonts w:ascii="Times New Roman" w:eastAsia="Times New Roman" w:hAnsi="Times New Roman" w:cs="Times New Roman"/>
          <w:sz w:val="24"/>
          <w:szCs w:val="24"/>
          <w:lang w:eastAsia="ru-RU"/>
        </w:rPr>
        <w:t xml:space="preserve"> бюджет</w:t>
      </w:r>
      <w:r w:rsidR="001C29FC">
        <w:rPr>
          <w:rFonts w:ascii="Times New Roman" w:eastAsia="Times New Roman" w:hAnsi="Times New Roman" w:cs="Times New Roman"/>
          <w:sz w:val="24"/>
          <w:szCs w:val="24"/>
          <w:lang w:eastAsia="ru-RU"/>
        </w:rPr>
        <w:t>а</w:t>
      </w:r>
      <w:r w:rsidRPr="00B42146">
        <w:rPr>
          <w:rFonts w:ascii="Times New Roman" w:eastAsia="Times New Roman" w:hAnsi="Times New Roman" w:cs="Times New Roman"/>
          <w:sz w:val="24"/>
          <w:szCs w:val="24"/>
          <w:lang w:eastAsia="ru-RU"/>
        </w:rPr>
        <w:t>. Основным источником финансирования дефицита бюджета являются кредиты от других бюджетов и кредиты коммерческих банков.</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 xml:space="preserve">В структуре доходов преобладают безвозмездные поступления. Доходы бюджета в 2023 г. сократились. Наибольшее снижение отмечается по безвозмездным поступлениям. По ним же отмечается наибольшее неисполнение бюджета по доходам. </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При этом, постоянно растут налоговые поступления по налогу на доходы физических лиц, что совпадает с ростом доходов населения. Доля поступлений по данному налогу растет и составляет более 10% от всех доходов бюджета. То есть, бюджет зависим от данного налога и его снижение в силу сокращения численности населения и его доходов может быть критичным для бюджета.</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Также существенным по доле поступлений является земельный налог. По данному налогу в 2023 г. отмечается снижение поступлений, что обусловлено предоставлением дополнительных налоговых льгот по данному налогу, введенных в силу СВО.</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То есть, в части доходов бюджет Старооскольского городского округа зависим от поступлений из других бюджетов, как на возвратной, так и невозвратной основе.</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Расходы бюджета в 2023 г. также сократились. В структуре расходов преобладают расходы на образование, социальную политику и национальную экономику. В составе расходов на национальную экономику преобладают расходы на дорожное хозяйство.</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Проведенное сравнение условий налогообложения в части местных налогов между Старооскольским городским округом, городом Белгород, Губкинским городским округом выявило, что условия, в целом, совпадают. Исключение составляют дополнительно предоставляемые налоговые льготы по земельному налогу, предоставляемые на территории Губкинского городского округа в силу того, что на территории данного муниципального образования создана территория опережающего социально-экономического развития.</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Ставки местных налогов соответствуют размерам, установленным НК РФ.</w:t>
      </w:r>
    </w:p>
    <w:p w:rsid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В этой связи, рекомендуется проводить меры по повышению доходов населения, а также его численности, как налогоплательщиков налога на доходы физических лиц.</w:t>
      </w:r>
    </w:p>
    <w:p w:rsidR="00603C32" w:rsidRDefault="001C29FC" w:rsidP="008A53AC">
      <w:pPr>
        <w:spacing w:after="0" w:line="360" w:lineRule="auto"/>
        <w:ind w:firstLine="709"/>
        <w:jc w:val="both"/>
        <w:rPr>
          <w:rFonts w:ascii="Arial" w:hAnsi="Arial" w:cs="Arial"/>
          <w:color w:val="333333"/>
          <w:shd w:val="clear" w:color="auto" w:fill="FFFFFF"/>
        </w:rPr>
      </w:pPr>
      <w:r>
        <w:rPr>
          <w:rFonts w:ascii="Times New Roman" w:eastAsia="Times New Roman" w:hAnsi="Times New Roman" w:cs="Times New Roman"/>
          <w:sz w:val="24"/>
          <w:szCs w:val="24"/>
          <w:lang w:eastAsia="ru-RU"/>
        </w:rPr>
        <w:t>Кроме того</w:t>
      </w:r>
      <w:r w:rsidR="009943B2">
        <w:rPr>
          <w:rFonts w:ascii="Times New Roman" w:eastAsia="Times New Roman" w:hAnsi="Times New Roman" w:cs="Times New Roman"/>
          <w:sz w:val="24"/>
          <w:szCs w:val="24"/>
          <w:lang w:eastAsia="ru-RU"/>
        </w:rPr>
        <w:t>, с 01 июля 2024 года</w:t>
      </w:r>
      <w:r>
        <w:rPr>
          <w:rFonts w:ascii="Times New Roman" w:eastAsia="Times New Roman" w:hAnsi="Times New Roman" w:cs="Times New Roman"/>
          <w:sz w:val="24"/>
          <w:szCs w:val="24"/>
          <w:lang w:eastAsia="ru-RU"/>
        </w:rPr>
        <w:t xml:space="preserve"> имеются перспективы</w:t>
      </w:r>
      <w:r w:rsidR="009943B2">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территории Старооскольского городского округа</w:t>
      </w:r>
      <w:r w:rsidR="009943B2">
        <w:rPr>
          <w:rFonts w:ascii="Times New Roman" w:eastAsia="Times New Roman" w:hAnsi="Times New Roman" w:cs="Times New Roman"/>
          <w:sz w:val="24"/>
          <w:szCs w:val="24"/>
          <w:lang w:eastAsia="ru-RU"/>
        </w:rPr>
        <w:t xml:space="preserve"> на </w:t>
      </w:r>
      <w:r>
        <w:rPr>
          <w:rFonts w:ascii="Times New Roman" w:eastAsia="Times New Roman" w:hAnsi="Times New Roman" w:cs="Times New Roman"/>
          <w:sz w:val="24"/>
          <w:szCs w:val="24"/>
          <w:lang w:eastAsia="ru-RU"/>
        </w:rPr>
        <w:t>статус свободной экономической зоны (СЭЗ)</w:t>
      </w:r>
      <w:r w:rsidR="009943B2">
        <w:rPr>
          <w:rFonts w:ascii="Times New Roman" w:eastAsia="Times New Roman" w:hAnsi="Times New Roman" w:cs="Times New Roman"/>
          <w:sz w:val="24"/>
          <w:szCs w:val="24"/>
          <w:lang w:eastAsia="ru-RU"/>
        </w:rPr>
        <w:t xml:space="preserve"> в составе Белгородской области</w:t>
      </w:r>
      <w:r>
        <w:rPr>
          <w:rFonts w:ascii="Times New Roman" w:eastAsia="Times New Roman" w:hAnsi="Times New Roman" w:cs="Times New Roman"/>
          <w:sz w:val="24"/>
          <w:szCs w:val="24"/>
          <w:lang w:eastAsia="ru-RU"/>
        </w:rPr>
        <w:t xml:space="preserve">, </w:t>
      </w:r>
      <w:r w:rsidR="009943B2">
        <w:rPr>
          <w:rFonts w:ascii="Times New Roman" w:eastAsia="Times New Roman" w:hAnsi="Times New Roman" w:cs="Times New Roman"/>
          <w:sz w:val="24"/>
          <w:szCs w:val="24"/>
          <w:lang w:eastAsia="ru-RU"/>
        </w:rPr>
        <w:t xml:space="preserve">который обеспечивает особый режим предпринимательской деятельности. Данный режим включает понижение ставки налогов и тарифы страховых взносов. Статус участника СЭЗ получают предприниматели, зарегистрированные на территории городского округа, либо иметь на территории </w:t>
      </w:r>
      <w:r w:rsidR="00962A22">
        <w:rPr>
          <w:rFonts w:ascii="Times New Roman" w:eastAsia="Times New Roman" w:hAnsi="Times New Roman" w:cs="Times New Roman"/>
          <w:sz w:val="24"/>
          <w:szCs w:val="24"/>
          <w:lang w:eastAsia="ru-RU"/>
        </w:rPr>
        <w:t>подразделение организации</w:t>
      </w:r>
      <w:r w:rsidR="009943B2">
        <w:rPr>
          <w:rFonts w:ascii="Times New Roman" w:eastAsia="Times New Roman" w:hAnsi="Times New Roman" w:cs="Times New Roman"/>
          <w:sz w:val="24"/>
          <w:szCs w:val="24"/>
          <w:lang w:eastAsia="ru-RU"/>
        </w:rPr>
        <w:t xml:space="preserve"> (филиал). Таким образом, формирующиеся преференциал</w:t>
      </w:r>
      <w:r w:rsidR="00E64B3B">
        <w:rPr>
          <w:rFonts w:ascii="Times New Roman" w:eastAsia="Times New Roman" w:hAnsi="Times New Roman" w:cs="Times New Roman"/>
          <w:sz w:val="24"/>
          <w:szCs w:val="24"/>
          <w:lang w:eastAsia="ru-RU"/>
        </w:rPr>
        <w:t>ь</w:t>
      </w:r>
      <w:r w:rsidR="009943B2">
        <w:rPr>
          <w:rFonts w:ascii="Times New Roman" w:eastAsia="Times New Roman" w:hAnsi="Times New Roman" w:cs="Times New Roman"/>
          <w:sz w:val="24"/>
          <w:szCs w:val="24"/>
          <w:lang w:eastAsia="ru-RU"/>
        </w:rPr>
        <w:t>ные условия определяют косвенные формы поддержки и активизации предпринимательской активности и определяют перспективы в части бюджетной политики. Так как реестры участников ОЭЗ будут определены на уровне субъекта РФ</w:t>
      </w:r>
      <w:r w:rsidR="008A53AC">
        <w:rPr>
          <w:rFonts w:ascii="Times New Roman" w:eastAsia="Times New Roman" w:hAnsi="Times New Roman" w:cs="Times New Roman"/>
          <w:sz w:val="24"/>
          <w:szCs w:val="24"/>
          <w:lang w:eastAsia="ru-RU"/>
        </w:rPr>
        <w:t>,</w:t>
      </w:r>
      <w:r w:rsidR="009943B2">
        <w:rPr>
          <w:rFonts w:ascii="Times New Roman" w:eastAsia="Times New Roman" w:hAnsi="Times New Roman" w:cs="Times New Roman"/>
          <w:sz w:val="24"/>
          <w:szCs w:val="24"/>
          <w:lang w:eastAsia="ru-RU"/>
        </w:rPr>
        <w:t xml:space="preserve"> органам местного самоуправления стратегически важно заявить территорию и определить перечень потенциал</w:t>
      </w:r>
      <w:r w:rsidR="008A53AC">
        <w:rPr>
          <w:rFonts w:ascii="Times New Roman" w:eastAsia="Times New Roman" w:hAnsi="Times New Roman" w:cs="Times New Roman"/>
          <w:sz w:val="24"/>
          <w:szCs w:val="24"/>
          <w:lang w:eastAsia="ru-RU"/>
        </w:rPr>
        <w:t>ь</w:t>
      </w:r>
      <w:r w:rsidR="009943B2">
        <w:rPr>
          <w:rFonts w:ascii="Times New Roman" w:eastAsia="Times New Roman" w:hAnsi="Times New Roman" w:cs="Times New Roman"/>
          <w:sz w:val="24"/>
          <w:szCs w:val="24"/>
          <w:lang w:eastAsia="ru-RU"/>
        </w:rPr>
        <w:t>ных участников</w:t>
      </w:r>
      <w:r w:rsidR="008A53AC">
        <w:rPr>
          <w:rFonts w:ascii="Times New Roman" w:eastAsia="Times New Roman" w:hAnsi="Times New Roman" w:cs="Times New Roman"/>
          <w:sz w:val="24"/>
          <w:szCs w:val="24"/>
          <w:lang w:eastAsia="ru-RU"/>
        </w:rPr>
        <w:t xml:space="preserve"> ОЭЗ на уровне Правительства Белгородской области.</w:t>
      </w:r>
      <w:r w:rsidR="009943B2">
        <w:rPr>
          <w:rFonts w:ascii="Arial" w:hAnsi="Arial" w:cs="Arial"/>
          <w:color w:val="333333"/>
          <w:shd w:val="clear" w:color="auto" w:fill="FFFFFF"/>
        </w:rPr>
        <w:t xml:space="preserve"> </w:t>
      </w:r>
    </w:p>
    <w:p w:rsidR="00AD35CB" w:rsidRPr="00B42146" w:rsidRDefault="00AD35CB" w:rsidP="008A53AC">
      <w:pPr>
        <w:spacing w:after="0" w:line="360" w:lineRule="auto"/>
        <w:ind w:firstLine="709"/>
        <w:jc w:val="both"/>
        <w:rPr>
          <w:rFonts w:ascii="Times New Roman" w:hAnsi="Times New Roman" w:cs="Times New Roman"/>
          <w:sz w:val="24"/>
          <w:szCs w:val="24"/>
        </w:rPr>
      </w:pPr>
    </w:p>
    <w:p w:rsidR="00603C32" w:rsidRPr="00E3516A" w:rsidRDefault="00603C32" w:rsidP="00E3516A">
      <w:pPr>
        <w:pStyle w:val="2"/>
        <w:jc w:val="center"/>
        <w:rPr>
          <w:rFonts w:ascii="Times New Roman" w:hAnsi="Times New Roman" w:cs="Times New Roman"/>
          <w:b/>
          <w:color w:val="auto"/>
          <w:sz w:val="24"/>
          <w:szCs w:val="24"/>
        </w:rPr>
      </w:pPr>
      <w:bookmarkStart w:id="61" w:name="_Toc171070621"/>
      <w:r w:rsidRPr="00E3516A">
        <w:rPr>
          <w:rFonts w:ascii="Times New Roman" w:hAnsi="Times New Roman" w:cs="Times New Roman"/>
          <w:b/>
          <w:color w:val="auto"/>
          <w:sz w:val="24"/>
          <w:szCs w:val="24"/>
        </w:rPr>
        <w:t>3.3. Межмуниципальное и межрегиональное сотрудничество</w:t>
      </w:r>
      <w:bookmarkEnd w:id="61"/>
    </w:p>
    <w:p w:rsidR="00962A22" w:rsidRDefault="00962A22" w:rsidP="00962A22">
      <w:pPr>
        <w:contextualSpacing/>
        <w:jc w:val="center"/>
        <w:rPr>
          <w:rFonts w:ascii="Times New Roman" w:hAnsi="Times New Roman" w:cs="Times New Roman"/>
          <w:b/>
          <w:sz w:val="24"/>
          <w:szCs w:val="24"/>
        </w:rPr>
      </w:pPr>
    </w:p>
    <w:p w:rsidR="002842EA"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Главной особенностью экономических связей Старооскольского городского округа с другими муниципальными образованиями Белгородской области является то, что Старый Оскол относится к тому меньшинству муниципалитетов региона, которые являются городскими по населению и промышленными по специализации. Этот факт наблюдается на фоне того, что большинство муниципалитетов Белгородской области являются сельскими по населению и аграрными по экономической специализации. Данная особенность определяет характер экономических связей Старооскольского городского округа с другими муниципалитетами – они ориентированы на поставку промышленной продукции из Старого Оскола, включая как продукцию тяжелой промышленности (черной металлургии и машиностроения), так и продукцию переработки сельскохозяйственного сырья.</w:t>
      </w:r>
      <w:r w:rsidR="002842EA">
        <w:rPr>
          <w:rFonts w:ascii="Times New Roman" w:hAnsi="Times New Roman" w:cs="Times New Roman"/>
          <w:iCs/>
          <w:sz w:val="24"/>
          <w:szCs w:val="24"/>
        </w:rPr>
        <w:t xml:space="preserve"> </w:t>
      </w:r>
    </w:p>
    <w:p w:rsidR="00B42146" w:rsidRPr="00F70B7C"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Старый Оскол по отношению к сельским муниципалитетам Белгородской области выступает поставщиком продукции тяжелой и пищевой промышленности. Одновременно округ может выступать потребителем сельскохозяйственного сырья в силе высокого уровня развития предприятий переработки сельскохозяйственной продукции, включая предприятия молочной, мясной, овощеконсервной, сахарной, кондитерской и хлебопекарной промышленности. Данное направление развития межмуниципальных связей является перспективным, его потенциал не исчерпан и может расти по мере укрепления подобных связей и в меру наращивания производственных мощностей пищевой промышленности Старого Оскола.</w:t>
      </w:r>
    </w:p>
    <w:p w:rsidR="00B42146" w:rsidRPr="00F70B7C"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Отдельное внимание следует уделить отрасли туризма, которая в Старооскольском городском округе обладает большим потенциалом развития. В округе есть привлекательные рекреационные зоны, зоны познавательного, промышленного</w:t>
      </w:r>
      <w:r w:rsidR="002842EA">
        <w:rPr>
          <w:rFonts w:ascii="Times New Roman" w:hAnsi="Times New Roman" w:cs="Times New Roman"/>
          <w:iCs/>
          <w:sz w:val="24"/>
          <w:szCs w:val="24"/>
        </w:rPr>
        <w:t>, спортивного</w:t>
      </w:r>
      <w:r w:rsidRPr="00F70B7C">
        <w:rPr>
          <w:rFonts w:ascii="Times New Roman" w:hAnsi="Times New Roman" w:cs="Times New Roman"/>
          <w:iCs/>
          <w:sz w:val="24"/>
          <w:szCs w:val="24"/>
        </w:rPr>
        <w:t xml:space="preserve"> туризма</w:t>
      </w:r>
      <w:r w:rsidR="002842EA">
        <w:rPr>
          <w:rFonts w:ascii="Times New Roman" w:hAnsi="Times New Roman" w:cs="Times New Roman"/>
          <w:iCs/>
          <w:sz w:val="24"/>
          <w:szCs w:val="24"/>
        </w:rPr>
        <w:t>,</w:t>
      </w:r>
      <w:r w:rsidRPr="00F70B7C">
        <w:rPr>
          <w:rFonts w:ascii="Times New Roman" w:hAnsi="Times New Roman" w:cs="Times New Roman"/>
          <w:iCs/>
          <w:sz w:val="24"/>
          <w:szCs w:val="24"/>
        </w:rPr>
        <w:t xml:space="preserve"> и агротуризма. Данная сфера экономики выступает в качестве отрасли, характеризующейся большими темпами роста за счет притока туристов из других муниципальных образований Белгородской области.</w:t>
      </w:r>
    </w:p>
    <w:p w:rsidR="00B42146" w:rsidRPr="00F70B7C" w:rsidRDefault="002842EA" w:rsidP="00962A22">
      <w:pPr>
        <w:spacing w:line="360" w:lineRule="auto"/>
        <w:ind w:firstLine="709"/>
        <w:contextualSpacing/>
        <w:rPr>
          <w:rFonts w:ascii="Times New Roman" w:hAnsi="Times New Roman" w:cs="Times New Roman"/>
          <w:i/>
          <w:sz w:val="24"/>
          <w:szCs w:val="24"/>
        </w:rPr>
      </w:pPr>
      <w:r>
        <w:rPr>
          <w:rFonts w:ascii="Times New Roman" w:hAnsi="Times New Roman" w:cs="Times New Roman"/>
          <w:i/>
          <w:sz w:val="24"/>
          <w:szCs w:val="24"/>
        </w:rPr>
        <w:t>Стратегические приоритеты (направления развития)</w:t>
      </w:r>
    </w:p>
    <w:p w:rsidR="00B42146" w:rsidRPr="00F70B7C"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Межмуниципальное сотрудничество Старооскольского городского округа с муниципальными образованиями Белгородской области, а также в силу его географического положения и с муниципальными образованиями Воронежской области характеризуется наличием больших резервов для дальнейшего развития. Ключевыми направлениями развития межмуниципальных связей для Старого Оскола являются:</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увеличение поставок продукции машиностроения;</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увеличение поставок продукции индустрии строительных материалов;</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увеличение поставок продукции пищевой промышленности;</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рост туристического потока на территорию Старооскольского городского округа, включая направления промышленного туризма</w:t>
      </w:r>
      <w:r w:rsidR="002842EA">
        <w:rPr>
          <w:rFonts w:ascii="Times New Roman" w:hAnsi="Times New Roman" w:cs="Times New Roman"/>
          <w:sz w:val="24"/>
          <w:szCs w:val="24"/>
        </w:rPr>
        <w:t>, событийного туризма</w:t>
      </w:r>
      <w:r w:rsidRPr="00F70B7C">
        <w:rPr>
          <w:rFonts w:ascii="Times New Roman" w:hAnsi="Times New Roman" w:cs="Times New Roman"/>
          <w:sz w:val="24"/>
          <w:szCs w:val="24"/>
        </w:rPr>
        <w:t xml:space="preserve"> и агротуризма.</w:t>
      </w:r>
    </w:p>
    <w:p w:rsidR="00B42146" w:rsidRPr="00F70B7C"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Реализация потенциала развития межмуниципальных связей будет зависеть от степени развития таких направлений экономики Старооскольского городского округа, как:</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инновационное развитие – благодаря наращиванию инноваций возрастет ассортимент промышленной продукции, предлагаемой для поставки на межмуниципальный рынок;</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кластерное развитие – экономические кластеры Старого Оскола в рамках кооперации могут обеспечить рост кооперационных связей по части поставки промышленных комплектующих, а также сельскохозяйственного сырья для промышленной переработки на территории Старооскольского городского округа;</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инвестиционное развитие – приток инвестиций в экономику Старооскольского городского округа и прежде всего оспоримых, конкурентных инвестиций, обеспечит рост возможностей наращивания объема и повышения качества и конкурентоспособности промышленной продукции, что в свою очередь обеспечит возможность повышения объема поставок готовой промышленной продукции на межмуниципальный рынок;</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туризм – Старооскольский городской округ является интересным историческим местом для развития туризма, включая рекреационный, познавательный, промышленный туризм и агротуризм;</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маятниковая миграция – регулярный и устойчивый спрос на рабочую силу в Старооскольском городском округе, и прежде всего в промышленности, обеспечит возможность перемещения части рабочей силы муниципальных образований Белгородской и Воронежской области в город Старый Оскол. Следует предполагать, что такой приток обеспечит преимущественно маятниковая миграция, когда работники будут приезжать в Старооскольский городской округ на работу, но оставаться жить в своих муниципальных образованиях. Однако часть такого потока выберет переезд на постоянное место жительства в Старооскольский городской округ. Это потребует дополнительных объемов строительства и ввода в эксплуатацию нового жилья в Старооскольском городском округе.</w:t>
      </w:r>
    </w:p>
    <w:p w:rsidR="00B42146" w:rsidRPr="00F70B7C" w:rsidRDefault="002842EA" w:rsidP="00981174">
      <w:pPr>
        <w:pStyle w:val="aa"/>
        <w:numPr>
          <w:ilvl w:val="0"/>
          <w:numId w:val="20"/>
        </w:numPr>
        <w:spacing w:line="360" w:lineRule="auto"/>
        <w:jc w:val="both"/>
        <w:rPr>
          <w:rFonts w:ascii="Times New Roman" w:hAnsi="Times New Roman" w:cs="Times New Roman"/>
          <w:iCs/>
          <w:sz w:val="24"/>
          <w:szCs w:val="24"/>
        </w:rPr>
      </w:pPr>
      <w:r>
        <w:rPr>
          <w:rFonts w:ascii="Times New Roman" w:hAnsi="Times New Roman" w:cs="Times New Roman"/>
          <w:iCs/>
          <w:sz w:val="24"/>
          <w:szCs w:val="24"/>
        </w:rPr>
        <w:t>в</w:t>
      </w:r>
      <w:r w:rsidR="00B42146" w:rsidRPr="00F70B7C">
        <w:rPr>
          <w:rFonts w:ascii="Times New Roman" w:hAnsi="Times New Roman" w:cs="Times New Roman"/>
          <w:iCs/>
          <w:sz w:val="24"/>
          <w:szCs w:val="24"/>
        </w:rPr>
        <w:t xml:space="preserve">нешнеэкономические и торговые связи экономики Старооскольского городского округа довольно прочны, особенно в части экспорта промышленной продукции и поставки промышленных и продовольственных товаров на рынки российских регионов. Эти связи характеризуются как стабильные и мало подверженные резким колебаниям. В длительной перспективе будет нарастать качество и конкурентоспособность производимой продукции, в результате чего поставки её на внешние (зарубежные) рынки и на отечественный рынок будут постепенно возрастать. Экономика Старооскольского городского округа </w:t>
      </w:r>
      <w:r w:rsidR="007864CF">
        <w:rPr>
          <w:rFonts w:ascii="Times New Roman" w:hAnsi="Times New Roman" w:cs="Times New Roman"/>
          <w:iCs/>
          <w:sz w:val="24"/>
          <w:szCs w:val="24"/>
        </w:rPr>
        <w:t xml:space="preserve">обоснованно </w:t>
      </w:r>
      <w:r w:rsidR="00B42146" w:rsidRPr="00F70B7C">
        <w:rPr>
          <w:rFonts w:ascii="Times New Roman" w:hAnsi="Times New Roman" w:cs="Times New Roman"/>
          <w:iCs/>
          <w:sz w:val="24"/>
          <w:szCs w:val="24"/>
        </w:rPr>
        <w:t>ориентирован</w:t>
      </w:r>
      <w:r w:rsidR="007864CF">
        <w:rPr>
          <w:rFonts w:ascii="Times New Roman" w:hAnsi="Times New Roman" w:cs="Times New Roman"/>
          <w:iCs/>
          <w:sz w:val="24"/>
          <w:szCs w:val="24"/>
        </w:rPr>
        <w:t>а</w:t>
      </w:r>
      <w:r w:rsidR="00B42146" w:rsidRPr="00F70B7C">
        <w:rPr>
          <w:rFonts w:ascii="Times New Roman" w:hAnsi="Times New Roman" w:cs="Times New Roman"/>
          <w:iCs/>
          <w:sz w:val="24"/>
          <w:szCs w:val="24"/>
        </w:rPr>
        <w:t xml:space="preserve"> на экспорт и на вывоз продукции на российский рынок, а также</w:t>
      </w:r>
      <w:r w:rsidR="007864CF">
        <w:rPr>
          <w:rFonts w:ascii="Times New Roman" w:hAnsi="Times New Roman" w:cs="Times New Roman"/>
          <w:iCs/>
          <w:sz w:val="24"/>
          <w:szCs w:val="24"/>
        </w:rPr>
        <w:t xml:space="preserve"> является </w:t>
      </w:r>
      <w:r w:rsidR="00B42146" w:rsidRPr="00F70B7C">
        <w:rPr>
          <w:rFonts w:ascii="Times New Roman" w:hAnsi="Times New Roman" w:cs="Times New Roman"/>
          <w:iCs/>
          <w:sz w:val="24"/>
          <w:szCs w:val="24"/>
        </w:rPr>
        <w:t>значительным участником процессов импортозамещения на отечественном рынке</w:t>
      </w:r>
      <w:r w:rsidR="007864CF">
        <w:rPr>
          <w:rFonts w:ascii="Times New Roman" w:hAnsi="Times New Roman" w:cs="Times New Roman"/>
          <w:iCs/>
          <w:sz w:val="24"/>
          <w:szCs w:val="24"/>
        </w:rPr>
        <w:t>, что характеризует стратегическое преимущество и потенциал территориального развития и на долгосрочную перспективу.</w:t>
      </w:r>
    </w:p>
    <w:p w:rsidR="00603C32" w:rsidRDefault="00603C32" w:rsidP="00B42146">
      <w:pPr>
        <w:jc w:val="both"/>
        <w:rPr>
          <w:rFonts w:ascii="Times New Roman" w:hAnsi="Times New Roman" w:cs="Times New Roman"/>
          <w:sz w:val="24"/>
          <w:szCs w:val="24"/>
        </w:rPr>
      </w:pPr>
    </w:p>
    <w:p w:rsidR="00962A22" w:rsidRDefault="00962A22" w:rsidP="00E3516A">
      <w:pPr>
        <w:rPr>
          <w:rFonts w:ascii="Times New Roman" w:hAnsi="Times New Roman" w:cs="Times New Roman"/>
          <w:b/>
          <w:sz w:val="24"/>
          <w:szCs w:val="24"/>
        </w:rPr>
        <w:sectPr w:rsidR="00962A22">
          <w:pgSz w:w="11906" w:h="16838"/>
          <w:pgMar w:top="1134" w:right="850" w:bottom="1134" w:left="1701" w:header="708" w:footer="708" w:gutter="0"/>
          <w:cols w:space="708"/>
          <w:docGrid w:linePitch="360"/>
        </w:sectPr>
      </w:pPr>
    </w:p>
    <w:p w:rsidR="00603C32" w:rsidRPr="00962A22" w:rsidRDefault="00603C32" w:rsidP="00E3516A">
      <w:pPr>
        <w:pStyle w:val="aa"/>
        <w:numPr>
          <w:ilvl w:val="0"/>
          <w:numId w:val="63"/>
        </w:numPr>
        <w:jc w:val="center"/>
        <w:outlineLvl w:val="0"/>
        <w:rPr>
          <w:rFonts w:ascii="Times New Roman" w:hAnsi="Times New Roman" w:cs="Times New Roman"/>
          <w:b/>
          <w:sz w:val="24"/>
          <w:szCs w:val="24"/>
        </w:rPr>
      </w:pPr>
      <w:bookmarkStart w:id="62" w:name="_Toc171070622"/>
      <w:r w:rsidRPr="00962A22">
        <w:rPr>
          <w:rFonts w:ascii="Times New Roman" w:hAnsi="Times New Roman" w:cs="Times New Roman"/>
          <w:b/>
          <w:sz w:val="24"/>
          <w:szCs w:val="24"/>
        </w:rPr>
        <w:t>Ожидаемые результаты реализации Стратегии</w:t>
      </w:r>
      <w:bookmarkEnd w:id="62"/>
    </w:p>
    <w:p w:rsidR="00962A22" w:rsidRPr="00962A22" w:rsidRDefault="00962A22" w:rsidP="00962A22">
      <w:pPr>
        <w:pStyle w:val="aa"/>
        <w:ind w:left="1069"/>
        <w:rPr>
          <w:rFonts w:ascii="Times New Roman" w:hAnsi="Times New Roman" w:cs="Times New Roman"/>
          <w:b/>
          <w:sz w:val="24"/>
          <w:szCs w:val="24"/>
        </w:rPr>
      </w:pP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Достижение целей и задач Стратегии предполагает количественную оценку, наиболее широко охватывающую весь спектр приоритетов развития Старооскольского городского округа. Для этого создана система показателей в виде Индикативной модели экономического развития округа.</w:t>
      </w: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jc w:val="both"/>
        <w:rPr>
          <w:rFonts w:ascii="Times New Roman" w:hAnsi="Times New Roman" w:cs="Times New Roman"/>
          <w:sz w:val="24"/>
          <w:szCs w:val="24"/>
        </w:rPr>
      </w:pPr>
      <w:r>
        <w:rPr>
          <w:noProof/>
          <w:lang w:eastAsia="ru-RU"/>
        </w:rPr>
        <w:drawing>
          <wp:inline distT="0" distB="0" distL="0" distR="0" wp14:anchorId="3545B23A" wp14:editId="4DD328FF">
            <wp:extent cx="5939790" cy="3341370"/>
            <wp:effectExtent l="0" t="0" r="3810" b="0"/>
            <wp:docPr id="120487638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876389" name=""/>
                    <pic:cNvPicPr/>
                  </pic:nvPicPr>
                  <pic:blipFill>
                    <a:blip r:embed="rId74">
                      <a:extLst>
                        <a:ext uri="{96DAC541-7B7A-43D3-8B79-37D633B846F1}">
                          <asvg:svgBlip xmlns:asvg="http://schemas.microsoft.com/office/drawing/2016/SVG/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75"/>
                        </a:ext>
                      </a:extLst>
                    </a:blip>
                    <a:stretch>
                      <a:fillRect/>
                    </a:stretch>
                  </pic:blipFill>
                  <pic:spPr>
                    <a:xfrm>
                      <a:off x="0" y="0"/>
                      <a:ext cx="5939790" cy="3341370"/>
                    </a:xfrm>
                    <a:prstGeom prst="rect">
                      <a:avLst/>
                    </a:prstGeom>
                  </pic:spPr>
                </pic:pic>
              </a:graphicData>
            </a:graphic>
          </wp:inline>
        </w:drawing>
      </w: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Рисунок 19 - Индикативная модель экономического развития Старооскольского городского округа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результате реализации Стратегии будут достигнуты следующие количественные результаты.</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Индекс промышленного производства как один из ключевых показателей, характеризующих темп роста экономики, особенно для территорий, хозяйство которых специализируется на промышленности выступает ведущим индикатором экономического развития округа на перспективу до 2035 года. В ходе реализации Стратегии предусмотрено постепенное ускорение индекса промышленного производства как результат реализации мер по повышению социальной привлекательности ведущих отраслей промышленности (а значит, и укреплению их кадрового потенциала), а также привлечения новых инвестиций, реализации инновационных проектов и повышения автоматизации и роботизации производства. Ускорение будет продолжаться до 2030 года включительно, а потом выйдет на плато, характеризуясь регулярным повышением на 4 процента ежегодно вплоть до 2035 года. Средний годовой индекс промышленного производства за период 2024-2035 годов составит 103,7 процента.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Таблица 1</w:t>
      </w:r>
      <w:r w:rsidR="00DB44CC">
        <w:rPr>
          <w:rFonts w:ascii="Times New Roman" w:hAnsi="Times New Roman" w:cs="Times New Roman"/>
          <w:sz w:val="24"/>
          <w:szCs w:val="24"/>
        </w:rPr>
        <w:t>7</w:t>
      </w:r>
      <w:r>
        <w:rPr>
          <w:rFonts w:ascii="Times New Roman" w:hAnsi="Times New Roman" w:cs="Times New Roman"/>
          <w:sz w:val="24"/>
          <w:szCs w:val="24"/>
        </w:rPr>
        <w:t xml:space="preserve"> - Индикаторы экономического развития Старооскольского городского округа до 2030 года и на период до 2035 года</w:t>
      </w:r>
    </w:p>
    <w:tbl>
      <w:tblPr>
        <w:tblpPr w:leftFromText="180" w:rightFromText="180" w:vertAnchor="text" w:horzAnchor="margin" w:tblpY="317"/>
        <w:tblW w:w="93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73"/>
        <w:gridCol w:w="529"/>
        <w:gridCol w:w="622"/>
        <w:gridCol w:w="621"/>
        <w:gridCol w:w="620"/>
        <w:gridCol w:w="619"/>
        <w:gridCol w:w="710"/>
        <w:gridCol w:w="393"/>
        <w:gridCol w:w="393"/>
        <w:gridCol w:w="393"/>
        <w:gridCol w:w="393"/>
        <w:gridCol w:w="393"/>
        <w:gridCol w:w="393"/>
        <w:gridCol w:w="393"/>
        <w:gridCol w:w="393"/>
        <w:gridCol w:w="506"/>
      </w:tblGrid>
      <w:tr w:rsidR="00962A22" w:rsidRPr="00E00D1E" w:rsidTr="00962A22">
        <w:trPr>
          <w:trHeight w:val="537"/>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Показатели-индикаторы</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2019 г.</w:t>
            </w:r>
          </w:p>
        </w:tc>
        <w:tc>
          <w:tcPr>
            <w:tcW w:w="624" w:type="dxa"/>
            <w:shd w:val="clear" w:color="auto" w:fill="auto"/>
            <w:tcMar>
              <w:top w:w="15" w:type="dxa"/>
              <w:left w:w="107" w:type="dxa"/>
              <w:bottom w:w="0" w:type="dxa"/>
              <w:right w:w="107" w:type="dxa"/>
            </w:tcMar>
            <w:vAlign w:val="center"/>
            <w:hideMark/>
          </w:tcPr>
          <w:p w:rsidR="00962A22"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 xml:space="preserve">2020 </w:t>
            </w:r>
          </w:p>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г.</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2021 г.</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2022 г.</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2023 г.</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Среднее за 5 лет</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2024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2025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2026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2027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2028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2029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2030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2035 г.</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Среднее за 12 лет</w:t>
            </w:r>
          </w:p>
        </w:tc>
      </w:tr>
      <w:tr w:rsidR="00962A22" w:rsidRPr="00E00D1E" w:rsidTr="00962A22">
        <w:trPr>
          <w:trHeight w:val="438"/>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промышленного производства,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104,9</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103,0</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105,7</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97,5</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102,2</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102,66</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103,7</w:t>
            </w:r>
          </w:p>
        </w:tc>
      </w:tr>
      <w:tr w:rsidR="00962A22" w:rsidRPr="00E00D1E" w:rsidTr="00962A22">
        <w:trPr>
          <w:trHeight w:val="365"/>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производства обрабатывающей промышленности,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107,5</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99,8</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97,6</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100,4</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101,8</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101,42</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103,8</w:t>
            </w:r>
          </w:p>
        </w:tc>
      </w:tr>
      <w:tr w:rsidR="00962A22" w:rsidRPr="00E00D1E" w:rsidTr="00962A22">
        <w:trPr>
          <w:trHeight w:val="431"/>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розничного товарооборота,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101,9</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100,3</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101,5</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93,5</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103,0</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100,04</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r>
      <w:tr w:rsidR="00962A22" w:rsidRPr="00E00D1E" w:rsidTr="00962A22">
        <w:trPr>
          <w:trHeight w:val="379"/>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сельскохозяйственного производства,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99,0</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91,9</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95,6</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91,5</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115,8</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98,76</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98,0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r>
      <w:tr w:rsidR="00962A22" w:rsidRPr="00E00D1E" w:rsidTr="00962A22">
        <w:trPr>
          <w:trHeight w:val="455"/>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объема платных услуг населению,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101,0</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79,9</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107,4</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103,0</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100,5</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98,36</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102,4</w:t>
            </w:r>
          </w:p>
        </w:tc>
      </w:tr>
      <w:tr w:rsidR="00962A22" w:rsidRPr="00E00D1E" w:rsidTr="00962A22">
        <w:trPr>
          <w:trHeight w:val="253"/>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инвестиций в основной капитал,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139,1</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81,2</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75,1</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135,2</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101,5</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106,42</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103,9</w:t>
            </w:r>
          </w:p>
        </w:tc>
      </w:tr>
      <w:tr w:rsidR="00962A22" w:rsidRPr="00E00D1E" w:rsidTr="00962A22">
        <w:trPr>
          <w:trHeight w:val="500"/>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производительности труда,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102,2</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108,8</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162,3</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86,0</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96,1</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111,08</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105,5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105,5</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105,4</w:t>
            </w:r>
          </w:p>
        </w:tc>
      </w:tr>
    </w:tbl>
    <w:p w:rsidR="00962A22" w:rsidRDefault="00962A22" w:rsidP="00962A22">
      <w:pPr>
        <w:spacing w:after="0" w:line="360" w:lineRule="auto"/>
        <w:rPr>
          <w:rFonts w:ascii="Times New Roman" w:hAnsi="Times New Roman" w:cs="Times New Roman"/>
          <w:sz w:val="24"/>
          <w:szCs w:val="24"/>
        </w:rPr>
      </w:pP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Индекс производства обрабатывающей промышленности характеризует ключевой аспект индустрии – обрабатывающие производства как наиболее наукоемкую группу отраслей промышленности. Ускорение среди обрабатывающих производств будет набирать ход довольно медленно, что обусловлено инерцией реализации инвестиционных проектов в таких технически сложных отраслях, как обрабатывающая промышленность, но в дальнейшем ускорение наберет силу и по итогу всей перспективы обеспечит уверенный прорыв экономики округа в части обрабатывающих производств.</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Индекс розничного товарооборота тесно связан с доходами населения. Предполагается устойчивый положительный рост данного индекса на отрезке времени по 2029 год с последующим выходом на плато до 2035 года. В среднем показатель будет прирастать на 3,5 процента.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Индекс сельскохозяйственного производства как зависимый от погодных условий будет неустойчив в начале периода, но в дальнейшем за счет привлечения инвестиций выйдет на высокие значения. В 2030 году и на период до 2035 года прирост сельскохозяйственной продукции во всех категориях хозяйств составит не менее 4 процентов в год.</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Прирост платных услуг населению коррелирует с доходами населения, а также с уровнем развития сферы платных услуг. В настоящий момент уровень развития видов экономической деятельности, связанных с оказанием платных услуг населению, не достиг своего потенциала, в связи с чем потребуются усилия по стимулированию развития этих отраслей. В этой связи рассматриваемый индикатор не будет прирастать на начальном этапе, но в дальнейшем за счет поддержки креативных индустрий и социального предпринимательства данный индикатор начнёт активно прирастать. За период до 2035 года будет достигнут среднегодовой прирост в 2,4 процента.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Экономика округа нуждается в увеличении объема вкладываемых инвестиций в основной капитал. Первые годы реализации Стратегии будут посвящены созданию условий для привлечения инвестиционного капитала. В это время высоких темпов роста инвестиций в округе наблюдаться не будет. В дальнейшем темп начнет активно возрастать по одному проценту в год, благодаря чему в среднем за период темп роста инвестиций в основной капитал достигнет 3,9 процента в год.</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Производительность труда выступает ведущим фактором ускорения роста экономики округа, в связи с чем на среднем этапе реализации Стратегии за счет поддержки процессов автоматизации и роботизации, развития экономики данных и внедрения инновационных технологий в промышленности будут достигнуты высокие годовые темпы роста производительности труда, а в период 2031-2035 годов этот показатель достигнет своего плато. Среднегодовой прирост производительности труда составит за период 5,4 процента.</w:t>
      </w: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jc w:val="both"/>
        <w:rPr>
          <w:rFonts w:ascii="Times New Roman" w:hAnsi="Times New Roman" w:cs="Times New Roman"/>
          <w:sz w:val="24"/>
          <w:szCs w:val="24"/>
        </w:rPr>
      </w:pPr>
    </w:p>
    <w:p w:rsidR="00603C32" w:rsidRDefault="00603C32" w:rsidP="00603C32">
      <w:pPr>
        <w:jc w:val="center"/>
        <w:rPr>
          <w:rFonts w:ascii="Times New Roman" w:hAnsi="Times New Roman" w:cs="Times New Roman"/>
          <w:b/>
          <w:sz w:val="24"/>
          <w:szCs w:val="24"/>
        </w:rPr>
      </w:pPr>
    </w:p>
    <w:p w:rsidR="00B42146" w:rsidRDefault="00B42146" w:rsidP="00603C32">
      <w:pPr>
        <w:jc w:val="center"/>
        <w:rPr>
          <w:rFonts w:ascii="Times New Roman" w:hAnsi="Times New Roman" w:cs="Times New Roman"/>
          <w:b/>
          <w:sz w:val="24"/>
          <w:szCs w:val="24"/>
        </w:rPr>
      </w:pPr>
    </w:p>
    <w:p w:rsidR="00B42146" w:rsidRDefault="00B42146" w:rsidP="00603C32">
      <w:pPr>
        <w:jc w:val="center"/>
        <w:rPr>
          <w:rFonts w:ascii="Times New Roman" w:hAnsi="Times New Roman" w:cs="Times New Roman"/>
          <w:b/>
          <w:sz w:val="24"/>
          <w:szCs w:val="24"/>
        </w:rPr>
      </w:pPr>
    </w:p>
    <w:p w:rsidR="00B42146" w:rsidRDefault="00B42146" w:rsidP="00603C32">
      <w:pPr>
        <w:jc w:val="center"/>
        <w:rPr>
          <w:rFonts w:ascii="Times New Roman" w:hAnsi="Times New Roman" w:cs="Times New Roman"/>
          <w:b/>
          <w:sz w:val="24"/>
          <w:szCs w:val="24"/>
        </w:rPr>
      </w:pPr>
    </w:p>
    <w:p w:rsidR="00B42146" w:rsidRDefault="00B42146" w:rsidP="00603C32">
      <w:pPr>
        <w:jc w:val="center"/>
        <w:rPr>
          <w:rFonts w:ascii="Times New Roman" w:hAnsi="Times New Roman" w:cs="Times New Roman"/>
          <w:b/>
          <w:sz w:val="24"/>
          <w:szCs w:val="24"/>
        </w:rPr>
      </w:pPr>
    </w:p>
    <w:p w:rsidR="00962A22" w:rsidRDefault="00962A22" w:rsidP="00603C32">
      <w:pPr>
        <w:jc w:val="center"/>
        <w:rPr>
          <w:rFonts w:ascii="Times New Roman" w:hAnsi="Times New Roman" w:cs="Times New Roman"/>
          <w:b/>
          <w:sz w:val="24"/>
          <w:szCs w:val="24"/>
        </w:rPr>
        <w:sectPr w:rsidR="00962A22">
          <w:pgSz w:w="11906" w:h="16838"/>
          <w:pgMar w:top="1134" w:right="850" w:bottom="1134" w:left="1701" w:header="708" w:footer="708" w:gutter="0"/>
          <w:cols w:space="708"/>
          <w:docGrid w:linePitch="360"/>
        </w:sectPr>
      </w:pPr>
    </w:p>
    <w:p w:rsidR="00603C32" w:rsidRDefault="00603C32" w:rsidP="00E3516A">
      <w:pPr>
        <w:pStyle w:val="1"/>
        <w:numPr>
          <w:ilvl w:val="0"/>
          <w:numId w:val="63"/>
        </w:numPr>
        <w:jc w:val="center"/>
        <w:rPr>
          <w:rFonts w:ascii="Times New Roman" w:hAnsi="Times New Roman" w:cs="Times New Roman"/>
          <w:color w:val="auto"/>
          <w:sz w:val="24"/>
          <w:szCs w:val="24"/>
        </w:rPr>
      </w:pPr>
      <w:bookmarkStart w:id="63" w:name="_Toc171070623"/>
      <w:r w:rsidRPr="00E3516A">
        <w:rPr>
          <w:rFonts w:ascii="Times New Roman" w:hAnsi="Times New Roman" w:cs="Times New Roman"/>
          <w:color w:val="auto"/>
          <w:sz w:val="24"/>
          <w:szCs w:val="24"/>
        </w:rPr>
        <w:t>Механизмы реализации Стратегии (с указанием этапов и сроков реализации)</w:t>
      </w:r>
      <w:bookmarkEnd w:id="63"/>
    </w:p>
    <w:p w:rsidR="00E3516A" w:rsidRPr="00E3516A" w:rsidRDefault="00E3516A" w:rsidP="00E3516A">
      <w:pPr>
        <w:pStyle w:val="aa"/>
        <w:ind w:left="1069"/>
      </w:pP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Механизм реализации Стратегии основывается на чётком следовании поставленным целям, задачам и приоритетам социально-экономического развития Старооскольского городского округа с учетом его стратегической социально-экономической миссии.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В рамках функционирования механизма реализации Стратегии проводится ревизия и уточнение функционала и организационного единства системы муниципального управления в Старооскольском городском округе. Обосновывается и выбирается наиболее оптимальная модель устройства муниципального управления. Функционал каждого элемента системы управления конкретизируется и приводится в соответствие с ожидаемым вкладом этого элемента (подразделения) в достижение целей и задач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Элементный состав механизма реализации Стратегии из следующих частей.</w:t>
      </w:r>
    </w:p>
    <w:p w:rsidR="00962A22" w:rsidRDefault="00B42146"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Стратегический замысел – основа механизма Стратегии. Предполагает четкое понимание целей и задач Стратегии каждым участником муниципального управление и перевод усилий в русло приоритетов Стратегии. Стратегический замысел предполагает полную осведомленность всех участников муниципального управления в содержании Стратегии и понимание своей роли в её достижении. Высокий уровень осведомленности о Стратегии должен быть достигнут и у населения округа как источника вл</w:t>
      </w:r>
      <w:r w:rsidR="00962A22">
        <w:rPr>
          <w:rFonts w:ascii="Times New Roman" w:hAnsi="Times New Roman" w:cs="Times New Roman"/>
          <w:bCs/>
          <w:sz w:val="24"/>
          <w:szCs w:val="24"/>
        </w:rPr>
        <w:t>асти.</w:t>
      </w:r>
    </w:p>
    <w:p w:rsidR="00B42146" w:rsidRPr="00962A22" w:rsidRDefault="00B42146" w:rsidP="00962A22">
      <w:pPr>
        <w:spacing w:after="0" w:line="360" w:lineRule="auto"/>
        <w:ind w:firstLine="709"/>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0528" behindDoc="0" locked="0" layoutInCell="1" allowOverlap="1" wp14:anchorId="38D894E1" wp14:editId="67D45833">
                <wp:simplePos x="0" y="0"/>
                <wp:positionH relativeFrom="column">
                  <wp:posOffset>1774382</wp:posOffset>
                </wp:positionH>
                <wp:positionV relativeFrom="paragraph">
                  <wp:posOffset>264381</wp:posOffset>
                </wp:positionV>
                <wp:extent cx="2552369" cy="278296"/>
                <wp:effectExtent l="0" t="0" r="19685" b="26670"/>
                <wp:wrapNone/>
                <wp:docPr id="1370912101" name="Надпись 1"/>
                <wp:cNvGraphicFramePr/>
                <a:graphic xmlns:a="http://schemas.openxmlformats.org/drawingml/2006/main">
                  <a:graphicData uri="http://schemas.microsoft.com/office/word/2010/wordprocessingShape">
                    <wps:wsp>
                      <wps:cNvSpPr txBox="1"/>
                      <wps:spPr>
                        <a:xfrm>
                          <a:off x="0" y="0"/>
                          <a:ext cx="2552369" cy="278296"/>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Стратегический замысел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8D894E1" id="_x0000_t202" coordsize="21600,21600" o:spt="202" path="m,l,21600r21600,l21600,xe">
                <v:stroke joinstyle="miter"/>
                <v:path gradientshapeok="t" o:connecttype="rect"/>
              </v:shapetype>
              <v:shape id="Надпись 1" o:spid="_x0000_s1026" type="#_x0000_t202" style="position:absolute;left:0;text-align:left;margin-left:139.7pt;margin-top:20.8pt;width:200.95pt;height:21.9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O/bQIAALAEAAAOAAAAZHJzL2Uyb0RvYy54bWysVM1u2zAMvg/YOwi6r/7JT5ugTpGl6DAg&#10;aAu0Q8+KLCfGZFGTlNjZbfe9wt5hhx122yukbzRKdtK022nYRSZF8hP5kfT5RVNJshHGlqAympzE&#10;lAjFIS/VMqMf7q/enFFiHVM5k6BERrfC0ovJ61fntR6LFFYgc2EIgig7rnVGV87pcRRZvhIVsyeg&#10;hUJjAaZiDlWzjHLDakSvZJTG8TCqweTaABfW4u1la6STgF8UgruborDCEZlRzM2F04Rz4c9ocs7G&#10;S8P0quRdGuwfsqhYqfDRA9Qlc4ysTfkHVFVyAxYKd8KhiqAoSi5CDVhNEr+o5m7FtAi1IDlWH2iy&#10;/w+WX29uDSlz7F3vNB4laRInlChWYa9233bfdz92v3Y/H788fiWJJ6vWdowxdxqjXPMWGgzc31u8&#10;9Bw0han8F6sjaEfatweqReMIx8t0MEh7wxElHG3p6Vk6GnqY6ClaG+veCaiIFzJqsJWBYbaZW9e6&#10;7l38YxZkmV+VUgbFj4+YSUM2DBsvXcgRwZ95SUXqjA57gzgAP7N56EP8QjL+sUvvyAvxpMKcPSdt&#10;7V5yzaLpiFpAvkWeDLRjZzW/KhF3zqy7ZQbnDKnB3XE3eBQSMBnoJEpWYD7/7d77Y/vRSkmNc5tR&#10;+2nNjKBEvlc4GKOk3/eDHpT+4DRFxRxbFscWta5mgAxhzzG7IHp/J/diYaB6wBWb+lfRxBTHtzPq&#10;9uLMtduEK8rFdBqccLQ1c3N1p7mH9h3xfN43D8zorp8OJ+Ea9hPOxi/a2vr6SAXTtYOiDD33BLes&#10;drzjWoSp6VbY792xHryefjST3wAAAP//AwBQSwMEFAAGAAgAAAAhAMcyNCreAAAACQEAAA8AAABk&#10;cnMvZG93bnJldi54bWxMj8FOwzAQRO9I/IO1SNyokxKCm8apABUuPVFQz268tS1iO7LdNPw95gTH&#10;1TzNvG03sx3IhCEa7ziUiwIIut5L4xSHz4/XOwYkJuGkGLxDDt8YYdNdX7Wikf7i3nHaJ0VyiYuN&#10;4KBTGhtKY6/RirjwI7qcnXywIuUzKCqDuORyO9BlUdTUCuPyghYjvmjsv/Zny2H7rFaqZyLoLZPG&#10;TPPhtFNvnN/ezE9rIAnn9AfDr35Why47Hf3ZyUgGDsvHVZVRDlVZA8lAzcp7IEcO7KEC2rX0/wfd&#10;DwAAAP//AwBQSwECLQAUAAYACAAAACEAtoM4kv4AAADhAQAAEwAAAAAAAAAAAAAAAAAAAAAAW0Nv&#10;bnRlbnRfVHlwZXNdLnhtbFBLAQItABQABgAIAAAAIQA4/SH/1gAAAJQBAAALAAAAAAAAAAAAAAAA&#10;AC8BAABfcmVscy8ucmVsc1BLAQItABQABgAIAAAAIQCq5pO/bQIAALAEAAAOAAAAAAAAAAAAAAAA&#10;AC4CAABkcnMvZTJvRG9jLnhtbFBLAQItABQABgAIAAAAIQDHMjQq3gAAAAkBAAAPAAAAAAAAAAAA&#10;AAAAAMcEAABkcnMvZG93bnJldi54bWxQSwUGAAAAAAQABADzAAAA0gUAAAAA&#10;" fillcolor="white [3201]" strokeweight=".5pt">
                <v:textbo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Стратегический замысел</w:t>
                      </w:r>
                    </w:p>
                  </w:txbxContent>
                </v:textbox>
              </v:shape>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2576" behindDoc="0" locked="0" layoutInCell="1" allowOverlap="1" wp14:anchorId="58487BE9" wp14:editId="6FC67C3F">
                <wp:simplePos x="0" y="0"/>
                <wp:positionH relativeFrom="column">
                  <wp:posOffset>2847809</wp:posOffset>
                </wp:positionH>
                <wp:positionV relativeFrom="paragraph">
                  <wp:posOffset>32799</wp:posOffset>
                </wp:positionV>
                <wp:extent cx="397289" cy="381635"/>
                <wp:effectExtent l="19050" t="0" r="22225" b="37465"/>
                <wp:wrapNone/>
                <wp:docPr id="411995357" name="Стрелка: вниз 2"/>
                <wp:cNvGraphicFramePr/>
                <a:graphic xmlns:a="http://schemas.openxmlformats.org/drawingml/2006/main">
                  <a:graphicData uri="http://schemas.microsoft.com/office/word/2010/wordprocessingShape">
                    <wps:wsp>
                      <wps:cNvSpPr/>
                      <wps:spPr>
                        <a:xfrm>
                          <a:off x="0" y="0"/>
                          <a:ext cx="397289" cy="381635"/>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5F5679D"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2" o:spid="_x0000_s1026" type="#_x0000_t67" style="position:absolute;margin-left:224.25pt;margin-top:2.6pt;width:31.3pt;height:30.0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L+pjgIAAC0FAAAOAAAAZHJzL2Uyb0RvYy54bWysVM1uEzEQviPxDpbvdLP5aZuomypqVYRU&#10;tREt6tn12s0Kr8fYTjbhhHgT3gAhIRCId9i+EWPvZltKToiLd8Yz3/ztNz46XpeKrIR1BeiMpns9&#10;SoTmkBf6LqNvrs9eHFLiPNM5U6BFRjfC0ePp82dHlZmIPixA5cISDKLdpDIZXXhvJkni+EKUzO2B&#10;ERqNEmzJPKr2LsktqzB6qZJ+r7efVGBzY4EL5/D2tDHSaYwvpeD+UkonPFEZxdp8PG08b8OZTI/Y&#10;5M4ysyh4Wwb7hypKVmhM2oU6ZZ6RpS3+ClUW3IID6fc4lAlIWXARe8Bu0t6Tbq4WzIjYCw7HmW5M&#10;7v+F5ReruSVFntFhmo7Ho8HogBLNSvxV9af7j/cf6q/1z/pH/XlC6i/1r/p7/Y30w9Qq4yYIvjJz&#10;22oOxTCCtbRl+GJzZB0nvekmLdaecLwcjA/6h2NKOJoGh+n+YBRiJg9gY51/KaAkQchoDpWeWQtV&#10;HDJbnTvf+G/9EBwqamqIkt8oEcpQ+rWQ2CFm7Ud05JY4UZasGLKCcS6032/zR+8Ak4VSHTDdBVQ+&#10;bUGtb4CJyLkO2NsF/DNjh4hZQfsOXBYa7K4A+dsuc+O/7b7pObR/C/kGf6yFhvHO8LMCJ3nOnJ8z&#10;ixTHZcC19Zd4SAVVRqGVKFmAfb/rPvgj89BKSYUrk1H3bsmsoES90sjJcTochh2LynB00EfFPrbc&#10;PrboZXkCOP8UHwjDoxj8vdqK0kJ5g9s9C1nRxDTH3Bnl3m6VE9+sMr4PXMxm0Q33yjB/rq8MD8HD&#10;VANJrtc3zJqWTh55eAHb9WKTJ4RqfANSw2zpQRaRbQ9zbeeNOxlJ274fYekf69Hr4ZWb/gYAAP//&#10;AwBQSwMEFAAGAAgAAAAhALuGr1/fAAAACAEAAA8AAABkcnMvZG93bnJldi54bWxMj8FugzAQRO+V&#10;+g/WVuqlagwkRBHBRFXbHHqpFMIHOHjBpHiNsCH07+ue2uNoRjNv8sNiejbj6DpLAuJVBAyptqqj&#10;VkB1Pj7vgDkvScneEgr4RgeH4v4ul5myNzrhXPqWhRJymRSgvR8yzl2t0Ui3sgNS8Bo7GumDHFuu&#10;RnkL5abnSRRtuZEdhQUtB3zVWH+VkxFQytP6/Xz9rKaq1s2T/2iOb8ksxOPD8rIH5nHxf2H4xQ/o&#10;UASmi51IOdYL2Gx2aYgKSBNgwU/jOAZ2EbBN18CLnP8/UPwAAAD//wMAUEsBAi0AFAAGAAgAAAAh&#10;ALaDOJL+AAAA4QEAABMAAAAAAAAAAAAAAAAAAAAAAFtDb250ZW50X1R5cGVzXS54bWxQSwECLQAU&#10;AAYACAAAACEAOP0h/9YAAACUAQAACwAAAAAAAAAAAAAAAAAvAQAAX3JlbHMvLnJlbHNQSwECLQAU&#10;AAYACAAAACEA4pS/qY4CAAAtBQAADgAAAAAAAAAAAAAAAAAuAgAAZHJzL2Uyb0RvYy54bWxQSwEC&#10;LQAUAAYACAAAACEAu4avX98AAAAIAQAADwAAAAAAAAAAAAAAAADoBAAAZHJzL2Rvd25yZXYueG1s&#10;UEsFBgAAAAAEAAQA8wAAAPQFAAAAAA==&#10;" adj="10800" fillcolor="white [3201]" strokecolor="#f79646 [3209]" strokeweight="2pt"/>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0768" behindDoc="0" locked="0" layoutInCell="1" allowOverlap="1" wp14:anchorId="2C997E97" wp14:editId="179A2A85">
                <wp:simplePos x="0" y="0"/>
                <wp:positionH relativeFrom="column">
                  <wp:posOffset>1025058</wp:posOffset>
                </wp:positionH>
                <wp:positionV relativeFrom="paragraph">
                  <wp:posOffset>114715</wp:posOffset>
                </wp:positionV>
                <wp:extent cx="646526" cy="881157"/>
                <wp:effectExtent l="16192" t="2858" r="17463" b="36512"/>
                <wp:wrapNone/>
                <wp:docPr id="1780780939" name="Стрелка: изогнутая 6"/>
                <wp:cNvGraphicFramePr/>
                <a:graphic xmlns:a="http://schemas.openxmlformats.org/drawingml/2006/main">
                  <a:graphicData uri="http://schemas.microsoft.com/office/word/2010/wordprocessingShape">
                    <wps:wsp>
                      <wps:cNvSpPr/>
                      <wps:spPr>
                        <a:xfrm rot="5400000" flipV="1">
                          <a:off x="0" y="0"/>
                          <a:ext cx="646526" cy="881157"/>
                        </a:xfrm>
                        <a:prstGeom prst="ben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ED1FB9" id="Стрелка: изогнутая 6" o:spid="_x0000_s1026" style="position:absolute;margin-left:80.7pt;margin-top:9.05pt;width:50.9pt;height:69.4pt;rotation:-90;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46526,8811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cMqgIAAFAFAAAOAAAAZHJzL2Uyb0RvYy54bWysVO9q2zAQ/z7YOwh9X21nSZqaOiW0dAxK&#10;G9Zu/azIUmMmS5qkxMk+le4B9gx7g8IYGxvbMzhvtJPsuKUrDMaMEXe6u9/91/7BqhRoyYwtlMxw&#10;shNjxCRVeSGvMvz64vjZCCPriMyJUJJleM0sPhg/fbJf6ZT11FyJnBkEINKmlc7w3DmdRpGlc1YS&#10;u6M0kyDkypTEAWuuotyQCtBLEfXieBhVyuTaKMqshdujRojHAZ9zRt0Z55Y5JDIMsblwmnDO/BmN&#10;90l6ZYieF7QNg/xDFCUpJDjtoI6II2hhij+gyoIaZRV3O1SVkeK8oCzkANkk8YNszudEs5ALFMfq&#10;rkz2/8HS0+XUoCKH3u2OYvj3nu9hJEkJvao/bW421/WX+kf9vb5NUf2t/lr/qj/XPzcfNjf17eYj&#10;GvoCVtqmgHOup6blLJC+GituSmQUVH3Qj/2HEReFfgPeQrUgf7QKzVh3zWArhyhcDvvDQW+IEQXR&#10;aJQkg13vK2pAPbg21r1gqkSeyPCMSTcxRlUBmSxPrGv0t3pg7CNtYguUWwvmkYR8xTgUAbz2gnUY&#10;P3YoDFoSGBxCKYCHXMF/0PZmvBCiM2wSemAoXNIG3ep6MxbGsjOM/+6xswhelXSdcVlIZR4DyN92&#10;nhv9bfZNzj79mcrX0PvQHmiM1fS4gEqeEOumxMAWwCVstjuDgwtVZVi1FEZzZd4/du/1YThBilEF&#10;W5Vh+25BDMNIvJQwtntJv+/XMDD9wW4PGHNfMrsvkYvyUEH9kxBdIL2+E1uSG1VewgMw8V5BRCQF&#10;3xmmzmyZQ9dsOzwhlE0mQQ1WTxN3Is813U6iH5KL1SUxuh0nB3N4qrYbSNIHA9Xo+n5INVk4xYsw&#10;bXd1besNaxuGtn1i/Ltwnw9adw/h+DcAAAD//wMAUEsDBBQABgAIAAAAIQDVEFHR3gAAAAoBAAAP&#10;AAAAZHJzL2Rvd25yZXYueG1sTI/RToNAEEXfTfyHzZj40tgF2iAiS2NMTN+stn7Alh2BwM4Sdin4&#10;945P9fHmntw5U+wW24sLjr51pCBeRyCQKmdaqhV8nd4eMhA+aDK6d4QKftDDrry9KXRu3EyfeDmG&#10;WvAI+VwraEIYcil91aDVfu0GJO6+3Wh14DjW0ox65nHbyySKUml1S3yh0QO+Nlh1x8kqeG9XLtp3&#10;3WS6eD+b03z4MCup1P3d8vIMIuASrjD86bM6lOx0dhMZL3rO2+SJUQWbNAXBQJLFjyDO3GyyLciy&#10;kP9fKH8BAAD//wMAUEsBAi0AFAAGAAgAAAAhALaDOJL+AAAA4QEAABMAAAAAAAAAAAAAAAAAAAAA&#10;AFtDb250ZW50X1R5cGVzXS54bWxQSwECLQAUAAYACAAAACEAOP0h/9YAAACUAQAACwAAAAAAAAAA&#10;AAAAAAAvAQAAX3JlbHMvLnJlbHNQSwECLQAUAAYACAAAACEAPm6XDKoCAABQBQAADgAAAAAAAAAA&#10;AAAAAAAuAgAAZHJzL2Uyb0RvYy54bWxQSwECLQAUAAYACAAAACEA1RBR0d4AAAAKAQAADwAAAAAA&#10;AAAAAAAAAAAEBQAAZHJzL2Rvd25yZXYueG1sUEsFBgAAAAAEAAQA8wAAAA8GAAAAAA==&#10;" path="m,881157l,363671c,207454,126638,80816,282855,80816r202040,l484895,,646526,161632,484895,323263r,-80816l282855,242447v-66950,,-121224,54274,-121224,121224c161631,536166,161632,708662,161632,881157l,881157xe" fillcolor="white [3201]" strokecolor="#f79646 [3209]" strokeweight="2pt">
                <v:path arrowok="t" o:connecttype="custom" o:connectlocs="0,881157;0,363671;282855,80816;484895,80816;484895,0;646526,161632;484895,323263;484895,242447;282855,242447;161631,363671;161632,881157;0,881157" o:connectangles="0,0,0,0,0,0,0,0,0,0,0,0"/>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7696" behindDoc="0" locked="0" layoutInCell="1" allowOverlap="1" wp14:anchorId="105DE49F" wp14:editId="7D1852FE">
                <wp:simplePos x="0" y="0"/>
                <wp:positionH relativeFrom="column">
                  <wp:posOffset>4489332</wp:posOffset>
                </wp:positionH>
                <wp:positionV relativeFrom="paragraph">
                  <wp:posOffset>93297</wp:posOffset>
                </wp:positionV>
                <wp:extent cx="608689" cy="911211"/>
                <wp:effectExtent l="1270" t="0" r="0" b="40640"/>
                <wp:wrapNone/>
                <wp:docPr id="998546180" name="Стрелка: изогнутая 3"/>
                <wp:cNvGraphicFramePr/>
                <a:graphic xmlns:a="http://schemas.openxmlformats.org/drawingml/2006/main">
                  <a:graphicData uri="http://schemas.microsoft.com/office/word/2010/wordprocessingShape">
                    <wps:wsp>
                      <wps:cNvSpPr/>
                      <wps:spPr>
                        <a:xfrm rot="5400000">
                          <a:off x="0" y="0"/>
                          <a:ext cx="608689" cy="911211"/>
                        </a:xfrm>
                        <a:prstGeom prst="bentArrow">
                          <a:avLst>
                            <a:gd name="adj1" fmla="val 25000"/>
                            <a:gd name="adj2" fmla="val 25747"/>
                            <a:gd name="adj3" fmla="val 25000"/>
                            <a:gd name="adj4" fmla="val 43750"/>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29AE81" id="Стрелка: изогнутая 3" o:spid="_x0000_s1026" style="position:absolute;margin-left:353.5pt;margin-top:7.35pt;width:47.95pt;height:71.75pt;rotation:9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08689,911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nT70wIAAN4FAAAOAAAAZHJzL2Uyb0RvYy54bWysVN1u0zAUvkfiHSzfszRZ+qulU7VpCGna&#10;Jja0a9dx1oBjG9ttWq7QeACegTeYhBAIBM+QvhHHTpp1rOICkYvoHJ//7/wcHC4LjhZMm1yKBId7&#10;HYyYoDLNxU2CX12dPBtgZCwRKeFSsASvmMGH46dPDko1YpGcSZ4yjcCJMKNSJXhmrRoFgaEzVhCz&#10;JxUTIMykLogFVt8EqSYleC94EHU6vaCUOlVaUmYMvB7XQjz2/rOMUXueZYZZxBMMuVn/1/4/df9g&#10;fEBGN5qoWU6bNMg/ZFGQXEDQ1tUxsQTNdf7IVZFTLY3M7B6VRSCzLKfM1wDVhJ0/qrmcEcV8LQCO&#10;US1M5v+5pWeLC43yNMHD4aAb98IBoCRIAa2qPq1v1++rL9WP6nt1N0LVt+pr9av6XP1cf1jfVnfr&#10;j2jf4VcqMwI3l+pCN5wB0oGxzHSBtATQu3HHfR4iKBotfQdWbQfY0iIKj73OoDcYYkRBNAzDKAxd&#10;hKB25VwqbexzJgvkiARPmbATrWXpPZPFqbG+C2lTA0lfhxhlBYemLghHUddlUTd9Syd6qNOP+491&#10;9h/q7PQTb+vE+/2ujwXpN5kBtSkAqnLA1VB5yq44c8lz8ZJl0BKAI/Jl+WVgR1wjKCHBhFKoutcA&#10;47WdWZZz3hqGuwy53aDZ6Doz5pekNaxb9NeIrYWPKoVtjYtcSL0rcvqmjVzrb6qva3blT2W6gkn0&#10;0wIjaBQ9yaHFp8TYC6KhffAId8aewy/jskywbCiMZlK/2/Xu9GFVQIpRCTueYPN2TjTDiL8QsETD&#10;MI7dUfBM3O1HwOhtyXRbIubFkQT8YaAgO086fcs3ZKZlcQ3naOKigogICrETTK3eMEe2vj1w0Cib&#10;TLwaHAJF7Km4VNQ5d6i6IblaXhOtmjm3sCBncnMPmnmqN+Ne11kKOZlbmeXWCe9xbRg4IkA9uFLb&#10;vNe6P8vj3wAAAP//AwBQSwMEFAAGAAgAAAAhABy7Su3hAAAACgEAAA8AAABkcnMvZG93bnJldi54&#10;bWxMj9FOgzAUhu9NfIfmmHjnisAYQcpiDJtZYozOPUChR0qkLaEdw7f3eKWXJ/+X//9OuV3MwGac&#10;fO+sgPtVBAxt61RvOwGnj91dDswHaZUcnEUB3+hhW11flbJQ7mLfcT6GjlGJ9YUUoEMYC859q9FI&#10;v3IjWso+3WRkoHPquJrkhcrNwOMoyriRvaUFLUd80th+Hc9GQNw8N/VmXqeHtxe9373u6/h0qIW4&#10;vVkeH4AFXMIfDL/6pA4VOTXubJVng4AsT2JCBST5GhgBeZxtgDVEJmkKvCr5/xeqHwAAAP//AwBQ&#10;SwECLQAUAAYACAAAACEAtoM4kv4AAADhAQAAEwAAAAAAAAAAAAAAAAAAAAAAW0NvbnRlbnRfVHlw&#10;ZXNdLnhtbFBLAQItABQABgAIAAAAIQA4/SH/1gAAAJQBAAALAAAAAAAAAAAAAAAAAC8BAABfcmVs&#10;cy8ucmVsc1BLAQItABQABgAIAAAAIQAKbnT70wIAAN4FAAAOAAAAAAAAAAAAAAAAAC4CAABkcnMv&#10;ZTJvRG9jLnhtbFBLAQItABQABgAIAAAAIQAcu0rt4QAAAAoBAAAPAAAAAAAAAAAAAAAAAC0FAABk&#10;cnMvZG93bnJldi54bWxQSwUGAAAAAAQABADzAAAAOwYAAAAA&#10;" path="m,911211l,346934c,199860,119227,80633,266301,80633r190216,l456517,,608689,156719,456517,313438r,-80633l266301,232805v-63032,,-114129,51097,-114129,114129l152172,911211,,911211xe" fillcolor="white [3201]" strokecolor="#f79646 [3209]" strokeweight="2pt">
                <v:path arrowok="t" o:connecttype="custom" o:connectlocs="0,911211;0,346934;266301,80633;456517,80633;456517,0;608689,156719;456517,313438;456517,232805;266301,232805;152172,346934;152172,911211;0,911211" o:connectangles="0,0,0,0,0,0,0,0,0,0,0,0"/>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1552" behindDoc="0" locked="0" layoutInCell="1" allowOverlap="1" wp14:anchorId="2934D30F" wp14:editId="6A91B8CB">
                <wp:simplePos x="0" y="0"/>
                <wp:positionH relativeFrom="column">
                  <wp:posOffset>1782141</wp:posOffset>
                </wp:positionH>
                <wp:positionV relativeFrom="paragraph">
                  <wp:posOffset>167198</wp:posOffset>
                </wp:positionV>
                <wp:extent cx="2552369" cy="278296"/>
                <wp:effectExtent l="0" t="0" r="19685" b="26670"/>
                <wp:wrapNone/>
                <wp:docPr id="200269557" name="Надпись 1"/>
                <wp:cNvGraphicFramePr/>
                <a:graphic xmlns:a="http://schemas.openxmlformats.org/drawingml/2006/main">
                  <a:graphicData uri="http://schemas.microsoft.com/office/word/2010/wordprocessingShape">
                    <wps:wsp>
                      <wps:cNvSpPr txBox="1"/>
                      <wps:spPr>
                        <a:xfrm>
                          <a:off x="0" y="0"/>
                          <a:ext cx="2552369" cy="278296"/>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Управленческая команда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34D30F" id="_x0000_s1027" type="#_x0000_t202" style="position:absolute;left:0;text-align:left;margin-left:140.35pt;margin-top:13.15pt;width:200.95pt;height:21.9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kkbwIAALYEAAAOAAAAZHJzL2Uyb0RvYy54bWysVL1u2zAQ3gv0HQjutWzFP7FgOXAduChg&#10;JAGcIjNNUbZQiseStCV3695X6Dt06NCtr+C8UY+U7Thpp6ILdeQdP959951GV3UpyVYYW4BKaafV&#10;pkQoDlmhVin9cD97c0mJdUxlTIISKd0JS6/Gr1+NKp2IGNYgM2EIgiibVDqla+d0EkWWr0XJbAu0&#10;UOjMwZTM4dasosywCtFLGcXtdj+qwGTaABfW4ul146TjgJ/ngrvbPLfCEZlSzM2F1YR16ddoPGLJ&#10;yjC9LvghDfYPWZSsUPjoCeqaOUY2pvgDqiy4AQu5a3EoI8jzgotQA1bTab+oZrFmWoRakByrTzTZ&#10;/wfLb7Z3hhRZSpHNuD/s9QaUKFZiq/bf9t/3P/a/9j8fvzx+JR3PVaVtglcWGi+5+i3U2PPjucVD&#10;T0Gdm9J/sTiCfmR9d2Ja1I5wPIx7vfiiP6SEoy8eXMbDvoeJnm5rY907ASXxRkoNdjIQzLZz65rQ&#10;Y4h/zIIsslkhZdh49YipNGTLsO/ShRwR/FmUVKRKaf+i1w7Az3we+nR/KRn/eEjvLArxpMKcPSdN&#10;7d5y9bIOfJ54WUK2Q7oMNOKzms8KhJ8z6+6YQbUhQzhB7haXXALmBAeLkjWYz3879/EoAvRSUqF6&#10;U2o/bZgRlMj3CuUx7HS7Xu5h0+0NYtyYc8/y3KM25RSQqA7OqubB9PFOHs3cQPmAgzbxr6KLKY5v&#10;p9QdzalrZgoHlYvJJAShwDVzc7XQ3EP7xnha7+sHZvShrQ4FcQNHnbPkRXebWH9TwWTjIC9C6z3P&#10;DasH+nE4gngOg+yn73wfop5+N+PfAAAA//8DAFBLAwQUAAYACAAAACEAk1dbUdwAAAAJAQAADwAA&#10;AGRycy9kb3ducmV2LnhtbEyPwU7DMAyG70i8Q2QkbixZkbpQmk6ABhdODMQ5a7wkonGqJuvK2xNO&#10;cLPlT7+/v90uYWAzTslHUrBeCWBIfTSerIKP9+cbCSxlTUYPkVDBNybYdpcXrW5MPNMbzvtsWQmh&#10;1GgFLuex4Tz1DoNOqzgildsxTkHnsk6Wm0mfS3gYeCVEzYP2VD44PeKTw/5rfwoKdo/2zvZST24n&#10;jffz8nl8tS9KXV8tD/fAMi75D4Zf/aIOXXE6xBOZxAYFlRSbgpahvgVWgFpWNbCDgo1YA+9a/r9B&#10;9wMAAP//AwBQSwECLQAUAAYACAAAACEAtoM4kv4AAADhAQAAEwAAAAAAAAAAAAAAAAAAAAAAW0Nv&#10;bnRlbnRfVHlwZXNdLnhtbFBLAQItABQABgAIAAAAIQA4/SH/1gAAAJQBAAALAAAAAAAAAAAAAAAA&#10;AC8BAABfcmVscy8ucmVsc1BLAQItABQABgAIAAAAIQCUbckkbwIAALYEAAAOAAAAAAAAAAAAAAAA&#10;AC4CAABkcnMvZTJvRG9jLnhtbFBLAQItABQABgAIAAAAIQCTV1tR3AAAAAkBAAAPAAAAAAAAAAAA&#10;AAAAAMkEAABkcnMvZG93bnJldi54bWxQSwUGAAAAAAQABADzAAAA0gUAAAAA&#10;" fillcolor="white [3201]" strokeweight=".5pt">
                <v:textbo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Управленческая команда</w:t>
                      </w:r>
                    </w:p>
                  </w:txbxContent>
                </v:textbox>
              </v:shape>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9744" behindDoc="0" locked="0" layoutInCell="1" allowOverlap="1" wp14:anchorId="736B357C" wp14:editId="72EFCBE8">
                <wp:simplePos x="0" y="0"/>
                <wp:positionH relativeFrom="column">
                  <wp:posOffset>2190115</wp:posOffset>
                </wp:positionH>
                <wp:positionV relativeFrom="paragraph">
                  <wp:posOffset>194531</wp:posOffset>
                </wp:positionV>
                <wp:extent cx="396875" cy="397565"/>
                <wp:effectExtent l="19050" t="0" r="22225" b="40640"/>
                <wp:wrapNone/>
                <wp:docPr id="112907635" name="Стрелка: вниз 2"/>
                <wp:cNvGraphicFramePr/>
                <a:graphic xmlns:a="http://schemas.openxmlformats.org/drawingml/2006/main">
                  <a:graphicData uri="http://schemas.microsoft.com/office/word/2010/wordprocessingShape">
                    <wps:wsp>
                      <wps:cNvSpPr/>
                      <wps:spPr>
                        <a:xfrm>
                          <a:off x="0" y="0"/>
                          <a:ext cx="396875" cy="397565"/>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10C99C" id="Стрелка: вниз 2" o:spid="_x0000_s1026" type="#_x0000_t67" style="position:absolute;margin-left:172.45pt;margin-top:15.3pt;width:31.25pt;height:31.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ajUjgIAAC0FAAAOAAAAZHJzL2Uyb0RvYy54bWysVM1uEzEQviPxDpbvdLNpkzRRN1XUqgip&#10;aiNa1LPrtZsVXo+xnWzCCfEmvAFCQiAQ77B9I8bezbaUnBAX74xnvvnbb3x0vC4VWQnrCtAZTfd6&#10;lAjNIS/0XUbfXJ+9OKTEeaZzpkCLjG6Eo8fT58+OKjMRfViAyoUlGES7SWUyuvDeTJLE8YUomdsD&#10;IzQaJdiSeVTtXZJbVmH0UiX9Xm+YVGBzY4EL5/D2tDHSaYwvpeD+UkonPFEZxdp8PG08b8OZTI/Y&#10;5M4ysyh4Wwb7hypKVmhM2oU6ZZ6RpS3+ClUW3IID6fc4lAlIWXARe8Bu0t6Tbq4WzIjYCw7HmW5M&#10;7v+F5ReruSVFjv8u7Y97o+H+gBLNSvxV9af7j/cf6q/1z/pH/XlC6i/1r/p7/Y30w9Qq4yYIvjJz&#10;22oOxTCCtbRl+GJzZB0nvekmLdaecLzcHw8PR5iJo2l/PBoMByFm8gA21vmXAkoShIzmUOmZtVDF&#10;IbPVufON/9YPwaGipoYo+Y0SoQylXwuJHWLWfkRHbokTZcmKISsY50L7YZs/egeYLJTqgOkuoPJp&#10;C2p9A0xEznXA3i7gnxk7RMwK2nfgstBgdwXI33aZG/9t903Pof1byDf4Yy00jHeGnxU4yXPm/JxZ&#10;pDguA66tv8RDKqgyCq1EyQLs+133wR+Zh1ZKKlyZjLp3S2YFJeqVRk6O04ODsGNRORiM+qjYx5bb&#10;xxa9LE8A55/iA2F4FIO/V1tRWihvcLtnISuamOaYO6Pc261y4ptVxveBi9ksuuFeGebP9ZXhIXiY&#10;aiDJ9fqGWdPSySMPL2C7XmzyhFCNb0BqmC09yCKy7WGu7bxxJyNp2/cjLP1jPXo9vHLT3wAAAP//&#10;AwBQSwMEFAAGAAgAAAAhAD/TwBPfAAAACQEAAA8AAABkcnMvZG93bnJldi54bWxMj8FOwzAMhu9I&#10;vENkJC6IJWylbKXphJi4oGmCgXb2GtNWNE5p0q17e7IT3Gz50+/vz5ejbcWBet841nA3USCIS2ca&#10;rjR8frzczkH4gGywdUwaTuRhWVxe5JgZd+R3OmxDJWII+ww11CF0mZS+rMmin7iOON6+XG8xxLWv&#10;pOnxGMNtK6dKpdJiw/FDjR0911R+bwer4cbItV0NKd7/vG3Uauc3r6Mkra+vxqdHEIHG8AfDWT+q&#10;QxGd9m5g40WrYZYki4jGQaUgIpCohwTEXsNiNgVZ5PJ/g+IXAAD//wMAUEsBAi0AFAAGAAgAAAAh&#10;ALaDOJL+AAAA4QEAABMAAAAAAAAAAAAAAAAAAAAAAFtDb250ZW50X1R5cGVzXS54bWxQSwECLQAU&#10;AAYACAAAACEAOP0h/9YAAACUAQAACwAAAAAAAAAAAAAAAAAvAQAAX3JlbHMvLnJlbHNQSwECLQAU&#10;AAYACAAAACEA64mo1I4CAAAtBQAADgAAAAAAAAAAAAAAAAAuAgAAZHJzL2Uyb0RvYy54bWxQSwEC&#10;LQAUAAYACAAAACEAP9PAE98AAAAJAQAADwAAAAAAAAAAAAAAAADoBAAAZHJzL2Rvd25yZXYueG1s&#10;UEsFBgAAAAAEAAQA8wAAAPQFAAAAAA==&#10;" adj="10819" fillcolor="white [3201]" strokecolor="#f79646 [3209]" strokeweight="2pt"/>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8720" behindDoc="0" locked="0" layoutInCell="1" allowOverlap="1" wp14:anchorId="746E78D7" wp14:editId="4D1ED028">
                <wp:simplePos x="0" y="0"/>
                <wp:positionH relativeFrom="column">
                  <wp:posOffset>3534410</wp:posOffset>
                </wp:positionH>
                <wp:positionV relativeFrom="paragraph">
                  <wp:posOffset>182659</wp:posOffset>
                </wp:positionV>
                <wp:extent cx="396875" cy="397565"/>
                <wp:effectExtent l="19050" t="0" r="22225" b="40640"/>
                <wp:wrapNone/>
                <wp:docPr id="1555722929" name="Стрелка: вниз 2"/>
                <wp:cNvGraphicFramePr/>
                <a:graphic xmlns:a="http://schemas.openxmlformats.org/drawingml/2006/main">
                  <a:graphicData uri="http://schemas.microsoft.com/office/word/2010/wordprocessingShape">
                    <wps:wsp>
                      <wps:cNvSpPr/>
                      <wps:spPr>
                        <a:xfrm>
                          <a:off x="0" y="0"/>
                          <a:ext cx="396875" cy="397565"/>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067A2C" id="Стрелка: вниз 2" o:spid="_x0000_s1026" type="#_x0000_t67" style="position:absolute;margin-left:278.3pt;margin-top:14.4pt;width:31.25pt;height:31.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itTjgIAAC4FAAAOAAAAZHJzL2Uyb0RvYy54bWysVM1u1DAQviPxDpbvNLtpd9uNmq1WrYqQ&#10;qraiRT27jt2NcDzG9m52OSHehDdASAgE4h3SN2LsZNNS9oS4ODOe+eYv3/jwaFUpshTWlaBzOtwZ&#10;UCI0h6LUdzl9c3364oAS55kumAItcroWjh5Nnz87rE0mUpiDKoQlGES7rDY5nXtvsiRxfC4q5nbA&#10;CI1GCbZiHlV7lxSW1Ri9Ukk6GIyTGmxhLHDhHN6etEY6jfGlFNxfSOmEJyqnWJuPp43nbTiT6SHL&#10;7iwz85J3ZbB/qKJipcakfagT5hlZ2PKvUFXJLTiQfodDlYCUJRexB+xmOHjSzdWcGRF7weE404/J&#10;/b+w/Hx5aUlZ4L8bjUb7aTpJJ5RoVuG/aj7df7z/0HxtfjY/ms8Zab40v5rvzTeShrHVxmWIvjKX&#10;ttMcimEGK2mr8MXuyCqOet2PWqw84Xi5Oxkf7I8o4WjaneyPxqMQM3kAG+v8SwEVCUJOC6j1zFqo&#10;45TZ8sz51n/jh+BQUVtDlPxaiVCG0q+FxBYxaxrRkVziWFmyZEgLxrnQftzlj94BJkuleuBwG1D5&#10;YQfqfANMRNL1wME24J8Ze0TMCtr34KrUYLcFKN72mVv/Tfdtz6H9WyjW+GcttJR3hp+WOMkz5vwl&#10;s8hx3AbcW3+Bh1RQ5xQ6iZI52Pfb7oM/Ug+tlNS4Mzl17xbMCkrUK42knAz39sKSRWUP2YSKfWy5&#10;fWzRi+oYcP5DfCEMj2Lw92ojSgvVDa73LGRFE9Mcc+eUe7tRjn27y/hAcDGbRTdcLMP8mb4yPAQP&#10;Uw0kuV7dMGs6Onnk4Tls9otlTwjV+gakhtnCgywj2x7m2s0blzKStntAwtY/1qPXwzM3/Q0AAP//&#10;AwBQSwMEFAAGAAgAAAAhAFKtn6PeAAAACQEAAA8AAABkcnMvZG93bnJldi54bWxMj0FLw0AQhe+C&#10;/2EZwYvYTYoJbcymiMWLSNEqnqfZMQlmZ2N208Z/73jS4zAf732v3MyuV0caQ+fZQLpIQBHX3nbc&#10;GHh7fbhegQoR2WLvmQx8U4BNdX5WYmH9iV/ouI+NkhAOBRpoYxwKrUPdksOw8AOx/D786DDKOTba&#10;jniScNfrZZLk2mHH0tDiQPct1Z/7yRm4svrJbaccs6/nXbJ9D7vHWZMxlxfz3S2oSHP8g+FXX9Sh&#10;EqeDn9gG1RvIsjwX1MByJRMEyNN1CupgYJ3egK5K/X9B9QMAAP//AwBQSwECLQAUAAYACAAAACEA&#10;toM4kv4AAADhAQAAEwAAAAAAAAAAAAAAAAAAAAAAW0NvbnRlbnRfVHlwZXNdLnhtbFBLAQItABQA&#10;BgAIAAAAIQA4/SH/1gAAAJQBAAALAAAAAAAAAAAAAAAAAC8BAABfcmVscy8ucmVsc1BLAQItABQA&#10;BgAIAAAAIQDzZitTjgIAAC4FAAAOAAAAAAAAAAAAAAAAAC4CAABkcnMvZTJvRG9jLnhtbFBLAQIt&#10;ABQABgAIAAAAIQBSrZ+j3gAAAAkBAAAPAAAAAAAAAAAAAAAAAOgEAABkcnMvZG93bnJldi54bWxQ&#10;SwUGAAAAAAQABADzAAAA8wUAAAAA&#10;" adj="10819" fillcolor="white [3201]" strokecolor="#f79646 [3209]" strokeweight="2pt"/>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6672" behindDoc="0" locked="0" layoutInCell="1" allowOverlap="1" wp14:anchorId="322478B5" wp14:editId="3C3779FE">
                <wp:simplePos x="0" y="0"/>
                <wp:positionH relativeFrom="column">
                  <wp:posOffset>4603226</wp:posOffset>
                </wp:positionH>
                <wp:positionV relativeFrom="paragraph">
                  <wp:posOffset>69823</wp:posOffset>
                </wp:positionV>
                <wp:extent cx="1073426" cy="667910"/>
                <wp:effectExtent l="0" t="0" r="12700" b="18415"/>
                <wp:wrapNone/>
                <wp:docPr id="1270188427" name="Надпись 1"/>
                <wp:cNvGraphicFramePr/>
                <a:graphic xmlns:a="http://schemas.openxmlformats.org/drawingml/2006/main">
                  <a:graphicData uri="http://schemas.microsoft.com/office/word/2010/wordprocessingShape">
                    <wps:wsp>
                      <wps:cNvSpPr txBox="1"/>
                      <wps:spPr>
                        <a:xfrm>
                          <a:off x="0" y="0"/>
                          <a:ext cx="1073426" cy="667910"/>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Финансирование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22478B5" id="_x0000_s1028" type="#_x0000_t202" style="position:absolute;left:0;text-align:left;margin-left:362.45pt;margin-top:5.5pt;width:84.5pt;height:52.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AnRbwIAALcEAAAOAAAAZHJzL2Uyb0RvYy54bWysVM1uGjEQvlfqO1i+l/0JAYJYIkpEVQkl&#10;kUiVs/F6YVWvx7UNu/TWe1+h79BDD731FcgbdWx+AmlPVS/eGc/M55lvZnZw3VSSrIWxJaiMJq2Y&#10;EqE45KVaZPTDw+RNjxLrmMqZBCUyuhGWXg9fvxrUui9SWILMhSEIomy/1hldOqf7UWT5UlTMtkAL&#10;hcYCTMUcqmYR5YbViF7JKI3jTlSDybUBLqzF25udkQ4DflEI7u6KwgpHZEYxNxdOE865P6PhgPUX&#10;hullyfdpsH/IomKlwkePUDfMMbIy5R9QVckNWChci0MVQVGUXIQasJokflHNbMm0CLUgOVYfabL/&#10;D5bfru8NKXPsXdqNk16vnXYpUazCXm2/bb9vf2x/bX8+fXn6ShJPVq1tH2NmGqNc8xYaDDzcW7z0&#10;HDSFqfwXqyNoR9o3R6pF4wj3QXH3op12KOFo63S6V0noRfQcrY117wRUxAsZNdjKwDBbT63DTND1&#10;4OIfsyDLfFJKGRQ/PmIsDVkzbLx0IUeMOPOSitT4+MVlHIDPbB76GD+XjH/0VZ4joCYVXnpOdrV7&#10;yTXzJhCaHniZQ75Bugzsps9qPikRfsqsu2cGxw0ZwhVyd3gUEjAn2EuULMF8/tu998cpQCslNY5v&#10;Ru2nFTOCEvle4XxcJe22n/egtC+7KSrm1DI/tahVNQYkKsFl1TyI3t/Jg1gYqB5x00b+VTQxxfHt&#10;jLqDOHa7pcJN5WI0Ck444Zq5qZpp7qF9YzytD80jM3rfVocDcQuHQWf9F93d+fpIBaOVg6IMrfc8&#10;71jd04/bEbqz32S/fqd68Hr+3wx/AwAA//8DAFBLAwQUAAYACAAAACEAVQNWMtwAAAAKAQAADwAA&#10;AGRycy9kb3ducmV2LnhtbEyPwU7DMBBE70j8g7VI3KjTgEqSxqkAFS6cKKhnN97aFrEd2W4a/p7t&#10;CY478zQ7025mN7AJY7LBC1guCmDo+6Cs1wK+Pl/vKmApS6/kEDwK+MEEm+76qpWNCmf/gdMua0Yh&#10;PjVSgMl5bDhPvUEn0yKM6Mk7huhkpjNqrqI8U7gbeFkUK+6k9fTByBFfDPbfu5MTsH3Wte4rGc22&#10;UtZO8/74rt+EuL2Zn9bAMs75D4ZLfaoOHXU6hJNXiQ0CHsuHmlAylrSJgKq+J+FwEVYl8K7l/yd0&#10;vwAAAP//AwBQSwECLQAUAAYACAAAACEAtoM4kv4AAADhAQAAEwAAAAAAAAAAAAAAAAAAAAAAW0Nv&#10;bnRlbnRfVHlwZXNdLnhtbFBLAQItABQABgAIAAAAIQA4/SH/1gAAAJQBAAALAAAAAAAAAAAAAAAA&#10;AC8BAABfcmVscy8ucmVsc1BLAQItABQABgAIAAAAIQAJ0AnRbwIAALcEAAAOAAAAAAAAAAAAAAAA&#10;AC4CAABkcnMvZTJvRG9jLnhtbFBLAQItABQABgAIAAAAIQBVA1Yy3AAAAAoBAAAPAAAAAAAAAAAA&#10;AAAAAMkEAABkcnMvZG93bnJldi54bWxQSwUGAAAAAAQABADzAAAA0gUAAAAA&#10;" fillcolor="white [3201]" strokeweight=".5pt">
                <v:textbo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Финансирование</w:t>
                      </w:r>
                    </w:p>
                  </w:txbxContent>
                </v:textbox>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5648" behindDoc="0" locked="0" layoutInCell="1" allowOverlap="1" wp14:anchorId="374FCEA1" wp14:editId="0BB6C9AA">
                <wp:simplePos x="0" y="0"/>
                <wp:positionH relativeFrom="column">
                  <wp:posOffset>3236512</wp:posOffset>
                </wp:positionH>
                <wp:positionV relativeFrom="paragraph">
                  <wp:posOffset>70457</wp:posOffset>
                </wp:positionV>
                <wp:extent cx="1073426" cy="667910"/>
                <wp:effectExtent l="0" t="0" r="12700" b="18415"/>
                <wp:wrapNone/>
                <wp:docPr id="1127355631" name="Надпись 1"/>
                <wp:cNvGraphicFramePr/>
                <a:graphic xmlns:a="http://schemas.openxmlformats.org/drawingml/2006/main">
                  <a:graphicData uri="http://schemas.microsoft.com/office/word/2010/wordprocessingShape">
                    <wps:wsp>
                      <wps:cNvSpPr txBox="1"/>
                      <wps:spPr>
                        <a:xfrm>
                          <a:off x="0" y="0"/>
                          <a:ext cx="1073426" cy="667910"/>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Научно-методическое обеспечение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74FCEA1" id="_x0000_s1029" type="#_x0000_t202" style="position:absolute;left:0;text-align:left;margin-left:254.85pt;margin-top:5.55pt;width:84.5pt;height:52.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OWbgIAALcEAAAOAAAAZHJzL2Uyb0RvYy54bWysVM1u2zAMvg/YOwi6L7bzuwZxiixFhgFF&#10;WyAdelZkOTYmi5qkxM5uu/cV9g477LDbXiF9o1HKT5Nup2EXmRTJT+RH0qPLppJkLYwtQaU0acWU&#10;CMUhK9UypR/vZ2/eUmIdUxmToERKN8LSy/HrV6NaD0UbCpCZMARBlB3WOqWFc3oYRZYXomK2BVoo&#10;NOZgKuZQNcsoM6xG9EpG7TjuRzWYTBvgwlq8vdoZ6Tjg57ng7jbPrXBEphRzc+E04Vz4MxqP2HBp&#10;mC5Kvk+D/UMWFSsVPnqEumKOkZUp/4CqSm7AQu5aHKoI8rzkItSA1STxi2rmBdMi1ILkWH2kyf4/&#10;WH6zvjOkzLB3SXvQ6fX6nYQSxSrs1fbb9vv2x/bX9ufT16dHkniyam2HGDPXGOWad9Bg4OHe4qXn&#10;oMlN5b9YHUE70r45Ui0aR7gPigedbrtPCUdbvz+4SEIvoudobax7L6AiXkipwVYGhtn62jrMBF0P&#10;Lv4xC7LMZqWUQfHjI6bSkDXDxksXcsSIMy+pSI2Pd3pxAD6zeehj/EIy/slXeY6AmlR46TnZ1e4l&#10;1yyaQGjnwMsCsg3SZWA3fVbzWYnw18y6O2Zw3JAhXCF3i0cuAXOCvURJAebL3+69P04BWimpcXxT&#10;aj+vmBGUyA8K5+Mi6Xb9vAel2xu0UTGnlsWpRa2qKSBR2HrMLoje38mDmBuoHnDTJv5VNDHF8e2U&#10;uoM4dbulwk3lYjIJTjjhmrlrNdfcQ/vGeFrvmwdm9L6tDgfiBg6DzoYvurvz9ZEKJisHeRla73ne&#10;sbqnH7cjdGe/yX79TvXg9fy/Gf8GAAD//wMAUEsDBBQABgAIAAAAIQBe/Alf3AAAAAoBAAAPAAAA&#10;ZHJzL2Rvd25yZXYueG1sTI/BTsMwEETvSPyDtUjcqBMQaZrGqQAVLpwoqGc3dm2LeB3Zbhr+nu0J&#10;jjvzNDvTbmY/sEnH5AIKKBcFMI19UA6NgK/P17saWMoSlRwCagE/OsGmu75qZaPCGT/0tMuGUQim&#10;RgqwOY8N56m32su0CKNG8o4hepnpjIarKM8U7gd+XxQV99IhfbBy1C9W99+7kxewfTYr09cy2m2t&#10;nJvm/fHdvAlxezM/rYFlPec/GC71qTp01OkQTqgSGwQ8FqsloWSUJTACqmVNwuEiVA/Au5b/n9D9&#10;AgAA//8DAFBLAQItABQABgAIAAAAIQC2gziS/gAAAOEBAAATAAAAAAAAAAAAAAAAAAAAAABbQ29u&#10;dGVudF9UeXBlc10ueG1sUEsBAi0AFAAGAAgAAAAhADj9If/WAAAAlAEAAAsAAAAAAAAAAAAAAAAA&#10;LwEAAF9yZWxzLy5yZWxzUEsBAi0AFAAGAAgAAAAhAC7v45ZuAgAAtwQAAA4AAAAAAAAAAAAAAAAA&#10;LgIAAGRycy9lMm9Eb2MueG1sUEsBAi0AFAAGAAgAAAAhAF78CV/cAAAACgEAAA8AAAAAAAAAAAAA&#10;AAAAyAQAAGRycy9kb3ducmV2LnhtbFBLBQYAAAAABAAEAPMAAADRBQAAAAA=&#10;" fillcolor="white [3201]" strokeweight=".5pt">
                <v:textbo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Научно-методическое обеспечение</w:t>
                      </w:r>
                    </w:p>
                  </w:txbxContent>
                </v:textbox>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4624" behindDoc="0" locked="0" layoutInCell="1" allowOverlap="1" wp14:anchorId="7E6323B2" wp14:editId="3C5D528F">
                <wp:simplePos x="0" y="0"/>
                <wp:positionH relativeFrom="column">
                  <wp:posOffset>453639</wp:posOffset>
                </wp:positionH>
                <wp:positionV relativeFrom="paragraph">
                  <wp:posOffset>94312</wp:posOffset>
                </wp:positionV>
                <wp:extent cx="1073426" cy="667910"/>
                <wp:effectExtent l="0" t="0" r="12700" b="18415"/>
                <wp:wrapNone/>
                <wp:docPr id="216159645" name="Надпись 1"/>
                <wp:cNvGraphicFramePr/>
                <a:graphic xmlns:a="http://schemas.openxmlformats.org/drawingml/2006/main">
                  <a:graphicData uri="http://schemas.microsoft.com/office/word/2010/wordprocessingShape">
                    <wps:wsp>
                      <wps:cNvSpPr txBox="1"/>
                      <wps:spPr>
                        <a:xfrm>
                          <a:off x="0" y="0"/>
                          <a:ext cx="1073426" cy="667910"/>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Организационное обеспечение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6323B2" id="_x0000_s1030" type="#_x0000_t202" style="position:absolute;left:0;text-align:left;margin-left:35.7pt;margin-top:7.45pt;width:84.5pt;height:52.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de4bwIAALYEAAAOAAAAZHJzL2Uyb0RvYy54bWysVM1u2zAMvg/YOwi6L7bTJF2COEWWIsOA&#10;oC2QDj0rshwbk0VNUmJnt937CnuHHXbYba+QvtEo5adJt9Owi0yK5CfyI+nhVVNJshbGlqBSmrRi&#10;SoTikJVqmdKP99M3bymxjqmMSVAipRth6dXo9athrQeiDQXITBiCIMoOap3Swjk9iCLLC1Ex2wIt&#10;FBpzMBVzqJpllBlWI3olo3Yc96IaTKYNcGEt3l7vjHQU8PNccHeb51Y4IlOKublwmnAu/BmNhmyw&#10;NEwXJd+nwf4hi4qVCh89Ql0zx8jKlH9AVSU3YCF3LQ5VBHlechFqwGqS+EU184JpEWpBcqw+0mT/&#10;Hyy/Wd8ZUmYpbSe9pNvvdbqUKFZhq7bftt+3P7a/tj+fvj49ksRzVWs7wJC5xiDXvIMGe364t3jp&#10;KWhyU/kvFkfQjqxvjkyLxhHug+LLi067RwlHW6932U9CK6LnaG2sey+gIl5IqcFOBoLZemYdZoKu&#10;Bxf/mAVZZtNSyqD46RETaciaYd+lCzlixJmXVKTGxy+6cQA+s3noY/xCMv7JV3mOgJpUeOk52dXu&#10;JdcsmsBn58DLArIN0mVgN3xW82mJ8DNm3R0zOG3IEG6Qu8Ujl4A5wV6ipADz5W/33h+HAK2U1Di9&#10;KbWfV8wISuQHhePRTzodP+5B6XQv26iYU8vi1KJW1QSQqAR3VfMgen8nD2JuoHrARRv7V9HEFMe3&#10;U+oO4sTtdgoXlYvxODjhgGvmZmquuYf2jfG03jcPzOh9Wx0OxA0c5pwNXnR35+sjFYxXDvIytN7z&#10;vGN1Tz8uR+jOfpH99p3qwev5dzP6DQAA//8DAFBLAwQUAAYACAAAACEA/GiLKNsAAAAJAQAADwAA&#10;AGRycy9kb3ducmV2LnhtbEyPwU7DMBBE70j8g7WVuFE7UQRpiFMBKlw4URDnbezaVmM7it00/D3L&#10;CY77ZjQ7024XP7BZT8nFIKFYC2A69FG5YCR8frzc1sBSxqBwiEFL+NYJtt31VYuNipfwrud9NoxC&#10;QmpQgs15bDhPvdUe0zqOOpB2jJPHTOdkuJrwQuF+4KUQd9yjC/TB4qifre5P+7OXsHsyG9PXONld&#10;rZybl6/jm3mV8ma1PD4Ay3rJf2b4rU/VoaNOh3gOKrFBwn1RkZN4tQFGelkJAgcCpSiAdy3/v6D7&#10;AQAA//8DAFBLAQItABQABgAIAAAAIQC2gziS/gAAAOEBAAATAAAAAAAAAAAAAAAAAAAAAABbQ29u&#10;dGVudF9UeXBlc10ueG1sUEsBAi0AFAAGAAgAAAAhADj9If/WAAAAlAEAAAsAAAAAAAAAAAAAAAAA&#10;LwEAAF9yZWxzLy5yZWxzUEsBAi0AFAAGAAgAAAAhABkF17hvAgAAtgQAAA4AAAAAAAAAAAAAAAAA&#10;LgIAAGRycy9lMm9Eb2MueG1sUEsBAi0AFAAGAAgAAAAhAPxoiyjbAAAACQEAAA8AAAAAAAAAAAAA&#10;AAAAyQQAAGRycy9kb3ducmV2LnhtbFBLBQYAAAAABAAEAPMAAADRBQAAAAA=&#10;" fillcolor="white [3201]" strokeweight=".5pt">
                <v:textbo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Организационное обеспечение</w:t>
                      </w:r>
                    </w:p>
                  </w:txbxContent>
                </v:textbox>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3600" behindDoc="0" locked="0" layoutInCell="1" allowOverlap="1" wp14:anchorId="63350B31" wp14:editId="04FB4F70">
                <wp:simplePos x="0" y="0"/>
                <wp:positionH relativeFrom="column">
                  <wp:posOffset>1798238</wp:posOffset>
                </wp:positionH>
                <wp:positionV relativeFrom="paragraph">
                  <wp:posOffset>86470</wp:posOffset>
                </wp:positionV>
                <wp:extent cx="1073426" cy="667910"/>
                <wp:effectExtent l="0" t="0" r="12700" b="18415"/>
                <wp:wrapNone/>
                <wp:docPr id="909737462" name="Надпись 1"/>
                <wp:cNvGraphicFramePr/>
                <a:graphic xmlns:a="http://schemas.openxmlformats.org/drawingml/2006/main">
                  <a:graphicData uri="http://schemas.microsoft.com/office/word/2010/wordprocessingShape">
                    <wps:wsp>
                      <wps:cNvSpPr txBox="1"/>
                      <wps:spPr>
                        <a:xfrm>
                          <a:off x="0" y="0"/>
                          <a:ext cx="1073426" cy="667910"/>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Нормативно-правовое обеспечение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3350B31" id="_x0000_s1031" type="#_x0000_t202" style="position:absolute;left:0;text-align:left;margin-left:141.6pt;margin-top:6.8pt;width:84.5pt;height:52.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LIBbgIAALYEAAAOAAAAZHJzL2Uyb0RvYy54bWysVM1u2zAMvg/YOwi6L3b+lyBOkaXIMCBo&#10;C6RDz4osJ8ZkUZOU2Nlt977C3mGHHXbbK6RvNEqJ06TbadhFJkXyE/mR9OiqKiTZCmNzUAltNmJK&#10;hOKQ5mqV0I/3szdvKbGOqZRJUCKhO2Hp1fj1q1Gph6IFa5CpMARBlB2WOqFr5/Qwiixfi4LZBmih&#10;0JiBKZhD1ayi1LAS0QsZteK4F5VgUm2AC2vx9vpgpOOAn2WCu9sss8IRmVDMzYXThHPpz2g8YsOV&#10;YXqd82Ma7B+yKFiu8NET1DVzjGxM/gdUkXMDFjLX4FBEkGU5F6EGrKYZv6hmsWZahFqQHKtPNNn/&#10;B8tvtneG5GlCB/Gg3+53ei1KFCuwVftv++/7H/tf+59PX58eSdNzVWo7xJCFxiBXvYMKe17fW7z0&#10;FFSZKfwXiyNoR9Z3J6ZF5Qj3QXG/3Wn1KOFo6/X6g2ZoRfQcrY117wUUxAsJNdjJQDDbzq3DTNC1&#10;dvGPWZB5OsulDIqfHjGVhmwZ9l26kCNGXHhJRUp8vN2NA/CFzUOf4peS8U++yksE1KTCS8/JoXYv&#10;uWpZBT67NS9LSHdIl4HD8FnNZznCz5l1d8zgtCFDuEHuFo9MAuYER4mSNZgvf7v3/jgEaKWkxOlN&#10;qP28YUZQIj8oHI9Bs9Px4x6UTrffQsWcW5bnFrUppoBENXFXNQ+i93eyFjMDxQMu2sS/iiamOL6d&#10;UFeLU3fYKVxULiaT4IQDrpmbq4XmHto3xtN6Xz0wo49tdTgQN1DPORu+6O7B10cqmGwcZHlovef5&#10;wOqRflyO0J3jIvvtO9eD1/PvZvwbAAD//wMAUEsDBBQABgAIAAAAIQBDZLSo3AAAAAoBAAAPAAAA&#10;ZHJzL2Rvd25yZXYueG1sTI/BTsMwEETvSPyDtUjcqNMUKhPiVIAKF04UxNmNt7ZFbEe2m4a/ZznR&#10;4848zc60m9kPbMKUXQwSlosKGIY+aheMhM+PlxsBLBcVtBpiQAk/mGHTXV60qtHxFN5x2hXDKCTk&#10;RkmwpYwN57m36FVexBEDeYeYvCp0JsN1UicK9wOvq2rNvXKBPlg14rPF/nt39BK2T+be9EIluxXa&#10;uWn+OryZVymvr+bHB2AF5/IPw199qg4dddrHY9CZDRJqsaoJJWO1BkbA7V1Nwp6EpRDAu5afT+h+&#10;AQAA//8DAFBLAQItABQABgAIAAAAIQC2gziS/gAAAOEBAAATAAAAAAAAAAAAAAAAAAAAAABbQ29u&#10;dGVudF9UeXBlc10ueG1sUEsBAi0AFAAGAAgAAAAhADj9If/WAAAAlAEAAAsAAAAAAAAAAAAAAAAA&#10;LwEAAF9yZWxzLy5yZWxzUEsBAi0AFAAGAAgAAAAhAJDYsgFuAgAAtgQAAA4AAAAAAAAAAAAAAAAA&#10;LgIAAGRycy9lMm9Eb2MueG1sUEsBAi0AFAAGAAgAAAAhAENktKjcAAAACgEAAA8AAAAAAAAAAAAA&#10;AAAAyAQAAGRycy9kb3ducmV2LnhtbFBLBQYAAAAABAAEAPMAAADRBQAAAAA=&#10;" fillcolor="white [3201]" strokeweight=".5pt">
                <v:textbo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Нормативно-правовое обеспечение</w:t>
                      </w:r>
                    </w:p>
                  </w:txbxContent>
                </v:textbox>
              </v:shape>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5888" behindDoc="0" locked="0" layoutInCell="1" allowOverlap="1" wp14:anchorId="38234019" wp14:editId="3B5ED2B4">
                <wp:simplePos x="0" y="0"/>
                <wp:positionH relativeFrom="column">
                  <wp:posOffset>855179</wp:posOffset>
                </wp:positionH>
                <wp:positionV relativeFrom="paragraph">
                  <wp:posOffset>252454</wp:posOffset>
                </wp:positionV>
                <wp:extent cx="396875" cy="428901"/>
                <wp:effectExtent l="19050" t="0" r="22225" b="47625"/>
                <wp:wrapNone/>
                <wp:docPr id="1750012471" name="Стрелка: вниз 2"/>
                <wp:cNvGraphicFramePr/>
                <a:graphic xmlns:a="http://schemas.openxmlformats.org/drawingml/2006/main">
                  <a:graphicData uri="http://schemas.microsoft.com/office/word/2010/wordprocessingShape">
                    <wps:wsp>
                      <wps:cNvSpPr/>
                      <wps:spPr>
                        <a:xfrm>
                          <a:off x="0" y="0"/>
                          <a:ext cx="396875" cy="428901"/>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180791" id="Стрелка: вниз 2" o:spid="_x0000_s1026" type="#_x0000_t67" style="position:absolute;margin-left:67.35pt;margin-top:19.9pt;width:31.25pt;height:33.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nVpjQIAAC4FAAAOAAAAZHJzL2Uyb0RvYy54bWysVM1u1DAQviPxDpbvNMmy7bZRs9WqVRFS&#10;VSpa1LPr2N0Ix2Ns72aXE+JNeAOEhEAg3iF9I8ZONi1lT4iLM+OZb/7yjQ+PVrUiS2FdBbqg2U5K&#10;idAcykrfFvTN1emzfUqcZ7pkCrQo6Fo4ejR9+uSwMbkYwRxUKSzBINrljSno3HuTJ4njc1EztwNG&#10;aDRKsDXzqNrbpLSswei1SkZpupc0YEtjgQvn8PakM9JpjC+l4P6VlE54ogqKtfl42njehDOZHrL8&#10;1jIzr3hfBvuHKmpWaUw6hDphnpGFrf4KVVfcggPpdzjUCUhZcRF7wG6y9FE3l3NmROwFh+PMMCb3&#10;/8Ly8+WFJVWJ/26ym6bZaDzJKNGsxn/Vfrr7ePeh/dr+bH+0n3PSfml/td/bb2QUxtYYlyP60lzY&#10;XnMohhmspK3DF7sjqzjq9TBqsfKE4+Xzg739yS4lHE3j0f5BmoWYyT3YWOdfCKhJEApaQqNn1kIT&#10;p8yWZ853/hs/BIeKuhqi5NdKhDKUfi0ktohZRxEdySWOlSVLhrRgnAvt9/r80TvAZKXUAMy2AZXf&#10;FN37BpiIpBuA6TbgnxkHRMwK2g/gutJgtwUo3w6ZO/9N913Pof0bKNf4Zy10lHeGn1Y4yTPm/AWz&#10;yHHcBtxb/woPqaApKPQSJXOw77fdB3+kHlopaXBnCureLZgVlKiXGkl5kI3HYcmiMt6djFCxDy03&#10;Dy16UR8Dzh/5htVFMfh7tRGlhfoa13sWsqKJaY65C8q93SjHvttlfCC4mM2iGy6WYf5MXxoegoep&#10;BpJcra6ZNT2dPPLwHDb7xfJHhOp8A1LDbOFBVpFt93Pt541LGUnbPyBh6x/q0ev+mZv+BgAA//8D&#10;AFBLAwQUAAYACAAAACEA1MLD0t4AAAAKAQAADwAAAGRycy9kb3ducmV2LnhtbEyPy07DMBBF90j8&#10;gzVI7KhDUzUP4lQ8xIZVaSsQOzcekoh4HNluG/6+0xXs5mqO7qNaTXYQR/Shd6TgfpaAQGqc6alV&#10;sNu+3uUgQtRk9OAIFfxigFV9fVXp0rgTveNxE1vBJhRKraCLcSylDE2HVoeZG5H49+281ZGlb6Xx&#10;+sTmdpDzJFlKq3vihE6P+Nxh87M5WAWLkOd+/fapv56yhpbF9PKxG7dK3d5Mjw8gIk7xD4ZLfa4O&#10;NXfauwOZIAbW6SJjVEFa8IQLUGRzEHs+kiwFWVfy/4T6DAAA//8DAFBLAQItABQABgAIAAAAIQC2&#10;gziS/gAAAOEBAAATAAAAAAAAAAAAAAAAAAAAAABbQ29udGVudF9UeXBlc10ueG1sUEsBAi0AFAAG&#10;AAgAAAAhADj9If/WAAAAlAEAAAsAAAAAAAAAAAAAAAAALwEAAF9yZWxzLy5yZWxzUEsBAi0AFAAG&#10;AAgAAAAhAOnKdWmNAgAALgUAAA4AAAAAAAAAAAAAAAAALgIAAGRycy9lMm9Eb2MueG1sUEsBAi0A&#10;FAAGAAgAAAAhANTCw9LeAAAACgEAAA8AAAAAAAAAAAAAAAAA5wQAAGRycy9kb3ducmV2LnhtbFBL&#10;BQYAAAAABAAEAPMAAADyBQAAAAA=&#10;" adj="11606" fillcolor="white [3201]" strokecolor="#f79646 [3209]" strokeweight="2pt"/>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4864" behindDoc="0" locked="0" layoutInCell="1" allowOverlap="1" wp14:anchorId="3FC61224" wp14:editId="2CB2C53F">
                <wp:simplePos x="0" y="0"/>
                <wp:positionH relativeFrom="column">
                  <wp:posOffset>4901896</wp:posOffset>
                </wp:positionH>
                <wp:positionV relativeFrom="paragraph">
                  <wp:posOffset>227771</wp:posOffset>
                </wp:positionV>
                <wp:extent cx="396875" cy="453114"/>
                <wp:effectExtent l="19050" t="0" r="22225" b="42545"/>
                <wp:wrapNone/>
                <wp:docPr id="597036846" name="Стрелка: вниз 2"/>
                <wp:cNvGraphicFramePr/>
                <a:graphic xmlns:a="http://schemas.openxmlformats.org/drawingml/2006/main">
                  <a:graphicData uri="http://schemas.microsoft.com/office/word/2010/wordprocessingShape">
                    <wps:wsp>
                      <wps:cNvSpPr/>
                      <wps:spPr>
                        <a:xfrm>
                          <a:off x="0" y="0"/>
                          <a:ext cx="396875" cy="453114"/>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431F38" id="Стрелка: вниз 2" o:spid="_x0000_s1026" type="#_x0000_t67" style="position:absolute;margin-left:386pt;margin-top:17.95pt;width:31.25pt;height:35.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nyAjgIAAC0FAAAOAAAAZHJzL2Uyb0RvYy54bWysVM1u1DAQviPxDpbvNJvt7raNmq1WrYqQ&#10;qraiRT27jt2NcDzG9m52OSHehDdASAgE4h3SN2LsZNNS9oS4ODOe+eYv3/jwaFUpshTWlaBzmu4M&#10;KBGaQ1Hqu5y+uT59sU+J80wXTIEWOV0LR4+mz58d1iYTQ5iDKoQlGES7rDY5nXtvsiRxfC4q5nbA&#10;CI1GCbZiHlV7lxSW1Ri9UslwMJgkNdjCWODCObw9aY10GuNLKbi/kNIJT1ROsTYfTxvP23Am00OW&#10;3Vlm5iXvymD/UEXFSo1J+1AnzDOysOVfoaqSW3Ag/Q6HKgEpSy5iD9hNOnjSzdWcGRF7weE404/J&#10;/b+w/Hx5aUlZ5HR8sDfYneyPJpRoVuGvaj7df7z/0HxtfjY/ms8Zab40v5rvzTcyDFOrjcsQfGUu&#10;bac5FMMIVtJW4YvNkVWc9LqftFh5wvFy92CyvzemhKNpNN5N01GImTyAjXX+pYCKBCGnBdR6Zi3U&#10;cchseeZ867/xQ3CoqK0hSn6tRChD6ddCYoeYdRjRkVviWFmyZMgKxrnQftLlj94BJkulemC6Dah8&#10;2oE63wATkXM9cLAN+GfGHhGzgvY9uCo12G0Bird95tZ/033bc2j/Foo1/lgLLeOd4aclTvKMOX/J&#10;LFIclwHX1l/gIRXUOYVOomQO9v22++CPzEMrJTWuTE7duwWzghL1SiMnD9LRKOxYVEbjvSEq9rHl&#10;9rFFL6pjwPmn+EAYHsXg79VGlBaqG9zuWciKJqY55s4p93ajHPt2lfF94GI2i264V4b5M31leAge&#10;phpIcr26YdZ0dPLIw3PYrBfLnhCq9Q1IDbOFB1lGtj3MtZs37mQkbfd+hKV/rEevh1du+hsAAP//&#10;AwBQSwMEFAAGAAgAAAAhAG2GOuniAAAACgEAAA8AAABkcnMvZG93bnJldi54bWxMj8tOwzAQRfdI&#10;/IM1SOyo04SSNMSpEAJ1UR6iINi68TSO6kcUu2n4e4YVLEdzdO+51Wqyho04hM47AfNZAgxd41Xn&#10;WgEf749XBbAQpVPSeIcCvjHAqj4/q2Sp/Mm94biNLaMQF0opQMfYl5yHRqOVYeZ7dPTb+8HKSOfQ&#10;cjXIE4Vbw9MkueFWdo4atOzxXmNz2B6tgI3R6evnWKwPX+vw9PAyf977zVKIy4vp7hZYxCn+wfCr&#10;T+pQk9POH50KzAjI85S2RAHZYgmMgCK7XgDbEZnkGfC64v8n1D8AAAD//wMAUEsBAi0AFAAGAAgA&#10;AAAhALaDOJL+AAAA4QEAABMAAAAAAAAAAAAAAAAAAAAAAFtDb250ZW50X1R5cGVzXS54bWxQSwEC&#10;LQAUAAYACAAAACEAOP0h/9YAAACUAQAACwAAAAAAAAAAAAAAAAAvAQAAX3JlbHMvLnJlbHNQSwEC&#10;LQAUAAYACAAAACEAzZZ8gI4CAAAtBQAADgAAAAAAAAAAAAAAAAAuAgAAZHJzL2Uyb0RvYy54bWxQ&#10;SwECLQAUAAYACAAAACEAbYY66eIAAAAKAQAADwAAAAAAAAAAAAAAAADoBAAAZHJzL2Rvd25yZXYu&#10;eG1sUEsFBgAAAAAEAAQA8wAAAPcFAAAAAA==&#10;" adj="12140" fillcolor="white [3201]" strokecolor="#f79646 [3209]" strokeweight="2pt"/>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3840" behindDoc="0" locked="0" layoutInCell="1" allowOverlap="1" wp14:anchorId="6145D761" wp14:editId="4F6487BE">
                <wp:simplePos x="0" y="0"/>
                <wp:positionH relativeFrom="column">
                  <wp:posOffset>3590428</wp:posOffset>
                </wp:positionH>
                <wp:positionV relativeFrom="paragraph">
                  <wp:posOffset>220649</wp:posOffset>
                </wp:positionV>
                <wp:extent cx="396875" cy="453114"/>
                <wp:effectExtent l="19050" t="0" r="22225" b="42545"/>
                <wp:wrapNone/>
                <wp:docPr id="2124661388" name="Стрелка: вниз 2"/>
                <wp:cNvGraphicFramePr/>
                <a:graphic xmlns:a="http://schemas.openxmlformats.org/drawingml/2006/main">
                  <a:graphicData uri="http://schemas.microsoft.com/office/word/2010/wordprocessingShape">
                    <wps:wsp>
                      <wps:cNvSpPr/>
                      <wps:spPr>
                        <a:xfrm>
                          <a:off x="0" y="0"/>
                          <a:ext cx="396875" cy="453114"/>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67089CE" id="Стрелка: вниз 2" o:spid="_x0000_s1026" type="#_x0000_t67" style="position:absolute;margin-left:282.7pt;margin-top:17.35pt;width:31.25pt;height:35.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WFUjwIAAC4FAAAOAAAAZHJzL2Uyb0RvYy54bWysVM1u1DAQviPxDpbvNJvtdttGzVarVkVI&#10;VbuiRT27jt2NcDzG9m52OSHehDdASAgE4h3SN2LsZNNS9oS4ODOe+eYv3/joeFUpshTWlaBzmu4M&#10;KBGaQ1Hqu5y+uT57cUCJ80wXTIEWOV0LR48nz58d1SYTQ5iDKoQlGES7rDY5nXtvsiRxfC4q5nbA&#10;CI1GCbZiHlV7lxSW1Ri9UslwMBgnNdjCWODCObw9bY10EuNLKbi/lNIJT1ROsTYfTxvP23AmkyOW&#10;3Vlm5iXvymD/UEXFSo1J+1CnzDOysOVfoaqSW3Ag/Q6HKgEpSy5iD9hNOnjSzdWcGRF7weE404/J&#10;/b+w/GI5s6QscjpMh6PxON09wD+mWYX/qvl0//H+Q/O1+dn8aD5npPnS/Gq+N9/IMIytNi5D9JWZ&#10;2U5zKIYZrKStwhe7I6s46nU/arHyhOPl7uH4YH+PEo6m0d5umo5CzOQBbKzzLwVUJAg5LaDWU2uh&#10;jlNmy3PnW/+NH4JDRW0NUfJrJUIZSr8WElvErMOIjuQSJ8qSJUNaMM6F9uMuf/QOMFkq1QPTbUDl&#10;0w7U+QaYiKTrgYNtwD8z9oiYFbTvwVWpwW4LULztM7f+m+7bnkP7t1Cs8c9aaCnvDD8rcZLnzPkZ&#10;s8hx3AbcW3+Jh1RQ5xQ6iZI52Pfb7oM/Ug+tlNS4Mzl17xbMCkrUK42kPExHo7BkURnt7Q9RsY8t&#10;t48telGdAM4/xRfC8CgGf682orRQ3eB6T0NWNDHNMXdOubcb5cS3u4wPBBfTaXTDxTLMn+srw0Pw&#10;MNVAkuvVDbOmo5NHHl7AZr9Y9oRQrW9AapguPMgysu1hrt28cSkjabsHJGz9Yz16PTxzk98AAAD/&#10;/wMAUEsDBBQABgAIAAAAIQCGiKaL4gAAAAoBAAAPAAAAZHJzL2Rvd25yZXYueG1sTI/BTsMwEETv&#10;SPyDtUjcqJPQpm2IUyEE6qEFREFwdWM3jmqvo9hNw9+znOC4mqeZt+VqdJYNug+tRwHpJAGmsfaq&#10;xUbAx/vTzQJYiBKVtB61gG8dYFVdXpSyUP6Mb3rYxYZRCYZCCjAxdgXnoTbayTDxnUbKDr53MtLZ&#10;N1z18kzlzvIsSXLuZIu0YGSnH4yuj7uTE7CxJnv9HBbr49c6bB9f0ueD3yyFuL4a7++ART3GPxh+&#10;9UkdKnLa+xOqwKyAWT6bEirgdjoHRkCezZfA9kQmeQq8Kvn/F6ofAAAA//8DAFBLAQItABQABgAI&#10;AAAAIQC2gziS/gAAAOEBAAATAAAAAAAAAAAAAAAAAAAAAABbQ29udGVudF9UeXBlc10ueG1sUEsB&#10;Ai0AFAAGAAgAAAAhADj9If/WAAAAlAEAAAsAAAAAAAAAAAAAAAAALwEAAF9yZWxzLy5yZWxzUEsB&#10;Ai0AFAAGAAgAAAAhALWZYVSPAgAALgUAAA4AAAAAAAAAAAAAAAAALgIAAGRycy9lMm9Eb2MueG1s&#10;UEsBAi0AFAAGAAgAAAAhAIaIpoviAAAACgEAAA8AAAAAAAAAAAAAAAAA6QQAAGRycy9kb3ducmV2&#10;LnhtbFBLBQYAAAAABAAEAPMAAAD4BQAAAAA=&#10;" adj="12140" fillcolor="white [3201]" strokecolor="#f79646 [3209]" strokeweight="2pt"/>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2816" behindDoc="0" locked="0" layoutInCell="1" allowOverlap="1" wp14:anchorId="5EB86641" wp14:editId="6337AA78">
                <wp:simplePos x="0" y="0"/>
                <wp:positionH relativeFrom="column">
                  <wp:posOffset>2167145</wp:posOffset>
                </wp:positionH>
                <wp:positionV relativeFrom="paragraph">
                  <wp:posOffset>244503</wp:posOffset>
                </wp:positionV>
                <wp:extent cx="396875" cy="429370"/>
                <wp:effectExtent l="19050" t="0" r="22225" b="46990"/>
                <wp:wrapNone/>
                <wp:docPr id="520568725" name="Стрелка: вниз 2"/>
                <wp:cNvGraphicFramePr/>
                <a:graphic xmlns:a="http://schemas.openxmlformats.org/drawingml/2006/main">
                  <a:graphicData uri="http://schemas.microsoft.com/office/word/2010/wordprocessingShape">
                    <wps:wsp>
                      <wps:cNvSpPr/>
                      <wps:spPr>
                        <a:xfrm>
                          <a:off x="0" y="0"/>
                          <a:ext cx="396875" cy="429370"/>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4644766" id="Стрелка: вниз 2" o:spid="_x0000_s1026" type="#_x0000_t67" style="position:absolute;margin-left:170.65pt;margin-top:19.25pt;width:31.25pt;height:33.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NhwjwIAAC0FAAAOAAAAZHJzL2Uyb0RvYy54bWysVM1u1DAQviPxDpbvNLvpbn+iZqtVqyKk&#10;ql3Rop5dx+5GOB5jeze7nBBvwhsgJAQC8Q7pGzF2smkpe0JcnBnPfPOXb3x0vKoUWQrrStA5He4M&#10;KBGaQ1Hqu5y+uT57cUCJ80wXTIEWOV0LR48nz58d1SYTKcxBFcISDKJdVpuczr03WZI4PhcVcztg&#10;hEajBFsxj6q9SwrLaoxeqSQdDPaSGmxhLHDhHN6etkY6ifGlFNxfSumEJyqnWJuPp43nbTiTyRHL&#10;7iwz85J3ZbB/qKJipcakfahT5hlZ2PKvUFXJLTiQfodDlYCUJRexB+xmOHjSzdWcGRF7weE404/J&#10;/b+w/GI5s6QscjpOB+O9g/10TIlmFf6q5tP9x/sPzdfmZ/Oj+ZyR5kvzq/nefCNpmFptXIbgKzOz&#10;neZQDCNYSVuFLzZHVnHS637SYuUJx8vdQ0yFmTiaRunh7n78E8kD2FjnXwqoSBByWkCtp9ZCHYfM&#10;lufOY1b03/ihEipqa4iSXysRylD6tZDYIWZNIzpyS5woS5YMWcE4F9rvhZ4wXvQOMFkq1QOH24DK&#10;DztQ5xtgInKuBw62Af/M2CNiVtC+B1elBrstQPG2z9z6b7pvew7t30Kxxh9roWW8M/ysxEmeM+dn&#10;zCLFcRlwbf0lHlJBnVPoJErmYN9vuw/+yDy0UlLjyuTUvVswKyhRrzRy8nA4GoUdi8povJ+iYh9b&#10;bh9b9KI6AZz/EB8Iw6MY/L3aiNJCdYPbPQ1Z0cQ0x9w55d5ulBPfrjK+D1xMp9EN98owf66vDA/B&#10;w1QDSa5XN8yajk4eeXgBm/Vi2RNCtb4BqWG68CDLyLaHuXbzxp2MpOnej7D0j/Xo9fDKTX4DAAD/&#10;/wMAUEsDBBQABgAIAAAAIQCt+vi33wAAAAoBAAAPAAAAZHJzL2Rvd25yZXYueG1sTI/BTsMwDIbv&#10;SLxDZCRuLOnaTlNpOiEkEBLiwIo4Z03WZmucqsna7u0xJ7jZ8qff31/uFtezyYzBepSQrAQwg43X&#10;FlsJX/XLwxZYiAq16j0aCVcTYFfd3pSq0H7GTzPtY8soBEOhJHQxDgXnoemMU2HlB4N0O/rRqUjr&#10;2HI9qpnCXc/XQmy4UxbpQ6cG89yZ5ry/OAn1NOfv/NXm1xN+f6T12p7fMivl/d3y9AgsmiX+wfCr&#10;T+pQkdPBX1AH1ktIsyQllIZtDoyATKTU5UCk2CTAq5L/r1D9AAAA//8DAFBLAQItABQABgAIAAAA&#10;IQC2gziS/gAAAOEBAAATAAAAAAAAAAAAAAAAAAAAAABbQ29udGVudF9UeXBlc10ueG1sUEsBAi0A&#10;FAAGAAgAAAAhADj9If/WAAAAlAEAAAsAAAAAAAAAAAAAAAAALwEAAF9yZWxzLy5yZWxzUEsBAi0A&#10;FAAGAAgAAAAhAJ/o2HCPAgAALQUAAA4AAAAAAAAAAAAAAAAALgIAAGRycy9lMm9Eb2MueG1sUEsB&#10;Ai0AFAAGAAgAAAAhAK36+LffAAAACgEAAA8AAAAAAAAAAAAAAAAA6QQAAGRycy9kb3ducmV2Lnht&#10;bFBLBQYAAAAABAAEAPMAAAD1BQAAAAA=&#10;" adj="11617" fillcolor="white [3201]" strokecolor="#f79646 [3209]" strokeweight="2pt"/>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1792" behindDoc="0" locked="0" layoutInCell="1" allowOverlap="1" wp14:anchorId="6993BC25" wp14:editId="63A5CFA0">
                <wp:simplePos x="0" y="0"/>
                <wp:positionH relativeFrom="column">
                  <wp:posOffset>499283</wp:posOffset>
                </wp:positionH>
                <wp:positionV relativeFrom="paragraph">
                  <wp:posOffset>166081</wp:posOffset>
                </wp:positionV>
                <wp:extent cx="5136542" cy="451263"/>
                <wp:effectExtent l="0" t="0" r="26035" b="25400"/>
                <wp:wrapNone/>
                <wp:docPr id="1605314234" name="Надпись 1"/>
                <wp:cNvGraphicFramePr/>
                <a:graphic xmlns:a="http://schemas.openxmlformats.org/drawingml/2006/main">
                  <a:graphicData uri="http://schemas.microsoft.com/office/word/2010/wordprocessingShape">
                    <wps:wsp>
                      <wps:cNvSpPr txBox="1"/>
                      <wps:spPr>
                        <a:xfrm>
                          <a:off x="0" y="0"/>
                          <a:ext cx="5136542" cy="451263"/>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Результат реализации Стратегии: качественно новое состояние социально-экономической системы Старооскольского городского округа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993BC25" id="_x0000_s1032" type="#_x0000_t202" style="position:absolute;left:0;text-align:left;margin-left:39.3pt;margin-top:13.1pt;width:404.45pt;height:35.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U/ecAIAALcEAAAOAAAAZHJzL2Uyb0RvYy54bWysVMFu2zAMvQ/YPwi6L44TJ9uMOEWWIsOA&#10;oC2QDj0rspwYk0VNUmJnt937C/uHHXbYbb+Q/tEoOUnTbqdhF5kUySfykfTooqkk2QpjS1AZjTtd&#10;SoTikJdqldGPt7NXbyixjqmcSVAiozth6cX45YtRrVPRgzXIXBiCIMqmtc7o2jmdRpHla1Ex2wEt&#10;FBoLMBVzqJpVlBtWI3olo163O4xqMLk2wIW1eHvZGuk44BeF4O66KKxwRGYUc3PhNOFc+jMaj1i6&#10;MkyvS35Ig/1DFhUrFT56grpkjpGNKf+AqkpuwELhOhyqCIqi5CLUgNXE3WfVLNZMi1ALkmP1iSb7&#10;/2D51fbGkDLH3g27g36c9PoJJYpV2Kv9t/33/Y/9r/3Ph68P9yT2ZNXaphiz0BjlmnfQYODx3uKl&#10;56ApTOW/WB1BO9K+O1EtGkc4Xg7i/nCQ9CjhaEsGcW/Y9zDRY7Q21r0XUBEvZNRgKwPDbDu3rnU9&#10;uvjHLMgyn5VSBsWPj5hKQ7YMGy9dyBHBn3hJReqMDvuDbgB+YvPQp/ilZPzTIb0zL8STCnP2nLS1&#10;e8k1yyYQOjzysoR8h3QZaKfPaj4rEX7OrLthBscNGcIVctd4FBIwJzhIlKzBfPnbvffHKUArJTWO&#10;b0bt5w0zghL5QeF8vI2TxM97UJLB6x4q5tyyPLeoTTUFJCrGZdU8iN7fyaNYGKjucNMm/lU0McXx&#10;7Yy6ozh17VLhpnIxmQQnnHDN3FwtNPfQvjGe1tvmjhl9aKvDgbiC46Cz9Fl3W18fqWCycVCUofWe&#10;55bVA/24HWF4Dpvs1+9cD16P/5vxbwAAAP//AwBQSwMEFAAGAAgAAAAhAFkCgJjcAAAACAEAAA8A&#10;AABkcnMvZG93bnJldi54bWxMjzFPwzAUhHck/oP1kNioQxCJG+JUgAoLEwUxu/GrbRE/R7Gbhn+P&#10;meh4utPdd+1m8QObcYoukITbVQEMqQ/akZHw+fFyI4DFpEirIRBK+MEIm+7yolWNDid6x3mXDMsl&#10;FBslwaY0NpzH3qJXcRVGpOwdwuRVynIyXE/qlMv9wMuiqLhXjvKCVSM+W+y/d0cvYftk1qYXarJb&#10;oZ2bl6/Dm3mV8vpqeXwAlnBJ/2H4w8/o0GWmfTiSjmyQUIsqJyWUVQks+0LU98D2Etb1HfCu5ecH&#10;ul8AAAD//wMAUEsBAi0AFAAGAAgAAAAhALaDOJL+AAAA4QEAABMAAAAAAAAAAAAAAAAAAAAAAFtD&#10;b250ZW50X1R5cGVzXS54bWxQSwECLQAUAAYACAAAACEAOP0h/9YAAACUAQAACwAAAAAAAAAAAAAA&#10;AAAvAQAAX3JlbHMvLnJlbHNQSwECLQAUAAYACAAAACEARaVP3nACAAC3BAAADgAAAAAAAAAAAAAA&#10;AAAuAgAAZHJzL2Uyb0RvYy54bWxQSwECLQAUAAYACAAAACEAWQKAmNwAAAAIAQAADwAAAAAAAAAA&#10;AAAAAADKBAAAZHJzL2Rvd25yZXYueG1sUEsFBgAAAAAEAAQA8wAAANMFAAAAAA==&#10;" fillcolor="white [3201]" strokeweight=".5pt">
                <v:textbo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Результат реализации Стратегии: качественно новое состояние социально-экономической системы Старооскольского городского округа</w:t>
                      </w:r>
                    </w:p>
                  </w:txbxContent>
                </v:textbox>
              </v:shape>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p>
    <w:p w:rsidR="00B42146" w:rsidRDefault="00962A22" w:rsidP="00962A22">
      <w:pPr>
        <w:spacing w:after="0" w:line="360" w:lineRule="auto"/>
        <w:jc w:val="center"/>
        <w:rPr>
          <w:rFonts w:ascii="Times New Roman" w:hAnsi="Times New Roman" w:cs="Times New Roman"/>
          <w:bCs/>
          <w:sz w:val="24"/>
          <w:szCs w:val="24"/>
        </w:rPr>
      </w:pPr>
      <w:r>
        <w:rPr>
          <w:rFonts w:ascii="Times New Roman" w:hAnsi="Times New Roman" w:cs="Times New Roman"/>
          <w:sz w:val="24"/>
          <w:szCs w:val="24"/>
        </w:rPr>
        <w:t xml:space="preserve">Рисунок 20 - </w:t>
      </w:r>
      <w:r w:rsidR="00B42146">
        <w:rPr>
          <w:rFonts w:ascii="Times New Roman" w:hAnsi="Times New Roman" w:cs="Times New Roman"/>
          <w:bCs/>
          <w:sz w:val="24"/>
          <w:szCs w:val="24"/>
        </w:rPr>
        <w:t>Элементы</w:t>
      </w:r>
      <w:r>
        <w:rPr>
          <w:rFonts w:ascii="Times New Roman" w:hAnsi="Times New Roman" w:cs="Times New Roman"/>
          <w:bCs/>
          <w:sz w:val="24"/>
          <w:szCs w:val="24"/>
        </w:rPr>
        <w:t xml:space="preserve"> механизма реализации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Управленческая команда – такой состав профессиональных руководителей системы муниципального управления, который максимально соответствует по своим компетенциям, опыту и мотивации целям и задачам Стратегии, обладает настроем на достижение целевых ориентиров Стратегии и ставит акценты в своей деятельности на целевые установки основного стратегического документа городского округа.</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Организационное обеспечение – предполагает адекватный состав заранее запланированных и своевременно реализованных организационных мер по воплощению стратегического замысла. Требует наличия в управленческой команде опытных управленцев и хорошую координацию между ними.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Нормативно-правовое обеспечение – строится в расчете на создание оптимальных нормативно-правовых условий для реализации стратегического замысла. Предполагает акцентирование нормотворческой деятельности в городском округе в направлении приоритетного нормативно-правового обеспечения процесса достижения целей и задач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Научно-методическое обеспечение – направлено на интеллектуальное сопровождение процесса реализации Стратегии, включая изучение передового опыта по достижению стратегических целей и задач в городах и муниципалитетах, краудсорсинг идей и инициатив по материализации стратегического замысла и систематическое обоснование мер, направленных на детализацию и конкретизацию действий по воплощению целей и задач Стратегии. Основывается на тесном сотрудничестве с научным сообществом в целях оптимальной координации и квалифицированного мониторинга движения к целевым приоритетам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Финансирование – предполагает акцент в привлечении и расходовании бюджетных и внебюджетных средств финансирования мероприятий Стратегии на ключевых направлениях, создающих условия для синергетического, комплексного эффекта и максимально быстрого приближения к ключевым целевым параметрам Стратегии. Требует достижения гармоничного сочетания бюджетных источников с внебюджетными, включая средства частных инвесторов, субъектов предпринимательства и населения. Учитывает максимизацию средств финансирования, вновь привлекаемых на достижение целей Стратегии, включая средства, предусмотренные национальными проектами Российской Федерации.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Результат реализации Стратегии – это финальный элемент её механизма, предполагающий подробное и конкретное описание будущего состояния социально-экономической системы Старооскольского городского округа, характеризующееся качественными подвижками в оценке условий функционирования социально-экономического механизма муниципального образования.</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Реализация Стратегии предполагает сочетание ряда ключевых активностей, ожидаемых от системы муниципального управления. Среди них основными являются следующие.</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Приоритезация муниципальных программ направлена на оптимальное распределение бюджета, направляемого на муниципальные программы, с учетом приоритетов Стратегии.</w:t>
      </w:r>
    </w:p>
    <w:p w:rsidR="00B42146" w:rsidRDefault="00B42146"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Включение в мероприятия национальных проектов – активность, определяющая качество управления Стратегией. В случае максимизации включения Старооскольского городского округа в мероприятия национальных проектов будет достигнут переход количественных изменений, связанных с финансированием целей и задач Стратегии, в качественные изменения социально-экономической системы, что отразится на уровне жизни старооскольцев и инвестиционной пр</w:t>
      </w:r>
      <w:r w:rsidR="00962A22">
        <w:rPr>
          <w:rFonts w:ascii="Times New Roman" w:hAnsi="Times New Roman" w:cs="Times New Roman"/>
          <w:bCs/>
          <w:sz w:val="24"/>
          <w:szCs w:val="24"/>
        </w:rPr>
        <w:t>ивлекательности муниципалитета.</w:t>
      </w:r>
    </w:p>
    <w:p w:rsidR="00B42146" w:rsidRDefault="00B42146" w:rsidP="00B42146">
      <w:pPr>
        <w:spacing w:after="0" w:line="360" w:lineRule="auto"/>
        <w:jc w:val="both"/>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14:anchorId="6B1B1473" wp14:editId="08EC6C21">
            <wp:extent cx="5486400" cy="2784143"/>
            <wp:effectExtent l="0" t="0" r="0" b="0"/>
            <wp:docPr id="1589234026" name="Схема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inline>
        </w:drawing>
      </w:r>
    </w:p>
    <w:p w:rsidR="00B42146" w:rsidRDefault="00962A22" w:rsidP="00962A22">
      <w:pPr>
        <w:spacing w:after="0" w:line="360" w:lineRule="auto"/>
        <w:jc w:val="center"/>
        <w:rPr>
          <w:rFonts w:ascii="Times New Roman" w:hAnsi="Times New Roman" w:cs="Times New Roman"/>
          <w:bCs/>
          <w:sz w:val="24"/>
          <w:szCs w:val="24"/>
        </w:rPr>
      </w:pPr>
      <w:r>
        <w:rPr>
          <w:rFonts w:ascii="Times New Roman" w:hAnsi="Times New Roman" w:cs="Times New Roman"/>
          <w:sz w:val="24"/>
          <w:szCs w:val="24"/>
        </w:rPr>
        <w:t xml:space="preserve">Рисунок 21 - </w:t>
      </w:r>
      <w:r w:rsidR="00B42146">
        <w:rPr>
          <w:rFonts w:ascii="Times New Roman" w:hAnsi="Times New Roman" w:cs="Times New Roman"/>
          <w:bCs/>
          <w:sz w:val="24"/>
          <w:szCs w:val="24"/>
        </w:rPr>
        <w:t>Ключевые активности, формирующи</w:t>
      </w:r>
      <w:r>
        <w:rPr>
          <w:rFonts w:ascii="Times New Roman" w:hAnsi="Times New Roman" w:cs="Times New Roman"/>
          <w:bCs/>
          <w:sz w:val="24"/>
          <w:szCs w:val="24"/>
        </w:rPr>
        <w:t>е механизм реализации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Мобилизация капитала субъектов предпринимательства – предполагает создание наиболее привлекательных условий для субъектов малого и среднего, а также крупного предпринимательства для вложения в инвестиции в пределах территории Старооскольского городского округа. Успех данной активности приведет к возрастанию доли внебюджетных источников финансирования мероприятий Стратегии. Кроме того, данная активность обеспечит максимально устойчивое развитие экономики округа, основанное на диверсификации экономической деятельности по хозяйствующим субъектам и отраслям экономики.</w:t>
      </w:r>
    </w:p>
    <w:p w:rsidR="00B42146" w:rsidRDefault="00B42146" w:rsidP="006E184A">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Привлечение частных инвестиций – активность, направленная на реализацию ведущими хозяйствующими субъектами округа, включая градообразующие предприятия, наиболее амбициозных инвестиционных замыслов, для чего в округе будут созданы наилучшие условия для вложения инвестиций, включая программы поддержки, гарантии реализации проект</w:t>
      </w:r>
      <w:r w:rsidR="006E184A">
        <w:rPr>
          <w:rFonts w:ascii="Times New Roman" w:hAnsi="Times New Roman" w:cs="Times New Roman"/>
          <w:bCs/>
          <w:sz w:val="24"/>
          <w:szCs w:val="24"/>
        </w:rPr>
        <w:t xml:space="preserve">ов и развитие социальной сферы. </w:t>
      </w:r>
      <w:r>
        <w:rPr>
          <w:rFonts w:ascii="Times New Roman" w:hAnsi="Times New Roman" w:cs="Times New Roman"/>
          <w:bCs/>
          <w:sz w:val="24"/>
          <w:szCs w:val="24"/>
        </w:rPr>
        <w:t>Межмуниципальная кооперация – активность, предполагающая поиск перспективных направлений сотрудничества с другими муниципальными образованиями Белгородской области, а также других субъектов Российской Федерации по реализации инвестиционных проектов, включая проекты в области импортозамещения, повышения производительности труда и укрепления национального технологического суверенитета.</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Этапы реализации Стратегии предполагают последовательность из трёх следующих друг за другом периодов. Причем достижение целей первого периода является условием перехода к следующему.</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Первый этап реализации Стратегии предполагает обоснование и выбор ключевых проектов Стратегии. Вооружившись целью и задачами, управленческая команда Стратегии в рамках первого этапа отберёт ту совокупность проектов, которая будет наилучшим образом отвечать приоритетам Стратегии и её итоговому замыслу. На эти действия у команды будет период 2024-2025 годов.</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Второй этап реализации Стратегии будет основываться на движении по мероприятиям дорожной карты, сформированной из ключевых проектов и мероприятий каждого из них. Это этап максимальной концентрации организационных усилий и финансирования. При подготовке к нему следует вооружить управленческую команду высококачественными знаниями в области проектного управления и натренировать организационные навыки для наиболее гладкого прохождения всех ступеней реализации проектов. Второй этап будет реализовываться в период 2026-2031 годов.</w:t>
      </w:r>
    </w:p>
    <w:p w:rsidR="00B42146" w:rsidRPr="00962A22" w:rsidRDefault="00B42146"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Третий этап реализации Стратегии предполагает координационные мероприятия, направленные на достижение комплексного эффекта всех реализованных проектов, а также фиксацию качественных изменений социально-экономической системы, заключающихся в улучшении условий жизни населения, повышении инвестиционной привлекательности, возрастании уровня диверсификации экономики и достижении высокого темпа экономического развития муниципалитета. На данном этапе будет обобщён опыт координации мероприятий Стратегии, наработанный на предыдущих этапах, с целью подготовки к реализации новой Стратегии, рассчитанной на 10-15 летний гор</w:t>
      </w:r>
      <w:r w:rsidR="00962A22">
        <w:rPr>
          <w:rFonts w:ascii="Times New Roman" w:hAnsi="Times New Roman" w:cs="Times New Roman"/>
          <w:bCs/>
          <w:sz w:val="24"/>
          <w:szCs w:val="24"/>
        </w:rPr>
        <w:t>изонт планирования от 2035 года.</w:t>
      </w:r>
    </w:p>
    <w:p w:rsidR="006E184A" w:rsidRDefault="006E184A" w:rsidP="006E184A">
      <w:pPr>
        <w:pStyle w:val="aa"/>
        <w:numPr>
          <w:ilvl w:val="0"/>
          <w:numId w:val="63"/>
        </w:numPr>
        <w:jc w:val="center"/>
        <w:outlineLvl w:val="0"/>
        <w:rPr>
          <w:rFonts w:ascii="Times New Roman" w:hAnsi="Times New Roman" w:cs="Times New Roman"/>
          <w:b/>
          <w:sz w:val="24"/>
          <w:szCs w:val="24"/>
        </w:rPr>
        <w:sectPr w:rsidR="006E184A">
          <w:pgSz w:w="11906" w:h="16838"/>
          <w:pgMar w:top="1134" w:right="850" w:bottom="1134" w:left="1701" w:header="708" w:footer="708" w:gutter="0"/>
          <w:cols w:space="708"/>
          <w:docGrid w:linePitch="360"/>
        </w:sectPr>
      </w:pPr>
    </w:p>
    <w:p w:rsidR="00B42146" w:rsidRDefault="00B42146" w:rsidP="006E184A">
      <w:pPr>
        <w:pStyle w:val="aa"/>
        <w:numPr>
          <w:ilvl w:val="0"/>
          <w:numId w:val="63"/>
        </w:numPr>
        <w:jc w:val="center"/>
        <w:outlineLvl w:val="0"/>
        <w:rPr>
          <w:rFonts w:ascii="Times New Roman" w:hAnsi="Times New Roman" w:cs="Times New Roman"/>
          <w:b/>
          <w:sz w:val="24"/>
          <w:szCs w:val="24"/>
        </w:rPr>
      </w:pPr>
      <w:bookmarkStart w:id="64" w:name="_Toc171070624"/>
      <w:r w:rsidRPr="006E184A">
        <w:rPr>
          <w:rFonts w:ascii="Times New Roman" w:hAnsi="Times New Roman" w:cs="Times New Roman"/>
          <w:b/>
          <w:sz w:val="24"/>
          <w:szCs w:val="24"/>
        </w:rPr>
        <w:t>Информация о муниципальных программах, утверждаемых в целях реализации</w:t>
      </w:r>
      <w:bookmarkEnd w:id="64"/>
    </w:p>
    <w:p w:rsidR="006E184A" w:rsidRPr="006E184A" w:rsidRDefault="006E184A" w:rsidP="006E184A">
      <w:pPr>
        <w:pStyle w:val="aa"/>
        <w:ind w:left="1069"/>
        <w:outlineLvl w:val="0"/>
        <w:rPr>
          <w:rFonts w:ascii="Times New Roman" w:hAnsi="Times New Roman" w:cs="Times New Roman"/>
          <w:b/>
          <w:sz w:val="24"/>
          <w:szCs w:val="24"/>
        </w:rPr>
      </w:pPr>
    </w:p>
    <w:p w:rsidR="006E184A" w:rsidRDefault="006E184A" w:rsidP="006E184A">
      <w:pPr>
        <w:spacing w:after="0" w:line="360" w:lineRule="auto"/>
        <w:ind w:firstLine="709"/>
        <w:contextualSpacing/>
        <w:jc w:val="both"/>
        <w:rPr>
          <w:rFonts w:ascii="Times New Roman" w:hAnsi="Times New Roman" w:cs="Times New Roman"/>
          <w:sz w:val="24"/>
          <w:szCs w:val="24"/>
        </w:rPr>
      </w:pPr>
      <w:r w:rsidRPr="00021B74">
        <w:rPr>
          <w:rFonts w:ascii="Times New Roman" w:hAnsi="Times New Roman" w:cs="Times New Roman"/>
          <w:sz w:val="24"/>
          <w:szCs w:val="24"/>
        </w:rPr>
        <w:t xml:space="preserve">В </w:t>
      </w:r>
      <w:r>
        <w:rPr>
          <w:rFonts w:ascii="Times New Roman" w:hAnsi="Times New Roman" w:cs="Times New Roman"/>
          <w:sz w:val="24"/>
          <w:szCs w:val="24"/>
        </w:rPr>
        <w:t>соответствии с Федеральным законом «О стратегическом планировании в Российской Федерации» от 28 июня 2014 года №172-ФЗ и Перечнем муниципальных программ, утвержденных постановлением главы администрации Старооскольского городского округа от 19 марта 2014 года №814, в городском округе реализуется 17</w:t>
      </w:r>
      <w:r w:rsidR="00E64B3B">
        <w:rPr>
          <w:rFonts w:ascii="Times New Roman" w:hAnsi="Times New Roman" w:cs="Times New Roman"/>
          <w:sz w:val="24"/>
          <w:szCs w:val="24"/>
        </w:rPr>
        <w:t> </w:t>
      </w:r>
      <w:r>
        <w:rPr>
          <w:rFonts w:ascii="Times New Roman" w:hAnsi="Times New Roman" w:cs="Times New Roman"/>
          <w:sz w:val="24"/>
          <w:szCs w:val="24"/>
        </w:rPr>
        <w:t>муниципальных программ, сформированных по отраслевому принципу с учетом приоритетов Стратегии Социально-экономического развития Старооскольского городского округа на долгосрочный период до 2025 года. Следует отметить, что имеющийся перечень программ имеет разнонаправленный характер и включает 61 подпрограмму. На основе анализа оценки выполнения по итогам 2021, 2022 и 2023 года отмечается достаточная степень с тенденцией к росту выполнения запланированных показателей, согласно критериям оценки: достижение показателей конечного результата, достижение показателей непосредственного результата, освоение средств бюджета городского округа.</w:t>
      </w:r>
    </w:p>
    <w:p w:rsidR="006E184A" w:rsidRDefault="006E184A" w:rsidP="00E64B3B">
      <w:pPr>
        <w:spacing w:line="360" w:lineRule="auto"/>
        <w:ind w:firstLine="708"/>
        <w:contextualSpacing/>
        <w:jc w:val="both"/>
        <w:rPr>
          <w:rFonts w:ascii="Times New Roman" w:hAnsi="Times New Roman" w:cs="Times New Roman"/>
          <w:sz w:val="24"/>
          <w:szCs w:val="24"/>
        </w:rPr>
      </w:pPr>
      <w:r>
        <w:rPr>
          <w:rFonts w:ascii="Times New Roman" w:hAnsi="Times New Roman" w:cs="Times New Roman"/>
          <w:sz w:val="24"/>
          <w:szCs w:val="24"/>
        </w:rPr>
        <w:t xml:space="preserve">Ресурсное обеспечение муниципальных программ характеризуется пропорциональностью структуры расходов в большей части из областного бюджета и бюджета городского округа, практически четвертую часть составляет категория финансирования «иные источники», что подтверждает инвестиционную составляющую за счет средств предприятий, минимальная составляющая расходов за счет средств федерального бюджета. </w:t>
      </w:r>
    </w:p>
    <w:p w:rsidR="006E184A" w:rsidRDefault="006E184A" w:rsidP="006E184A">
      <w:pPr>
        <w:spacing w:line="360" w:lineRule="auto"/>
        <w:ind w:firstLine="709"/>
        <w:contextualSpacing/>
        <w:jc w:val="both"/>
        <w:rPr>
          <w:rFonts w:ascii="Times New Roman" w:eastAsia="Calibri" w:hAnsi="Times New Roman" w:cs="Times New Roman"/>
          <w:bCs/>
          <w:sz w:val="24"/>
          <w:szCs w:val="24"/>
        </w:rPr>
      </w:pPr>
      <w:r w:rsidRPr="007A3096">
        <w:rPr>
          <w:rFonts w:ascii="Times New Roman" w:hAnsi="Times New Roman" w:cs="Times New Roman"/>
          <w:sz w:val="24"/>
          <w:szCs w:val="24"/>
        </w:rPr>
        <w:t xml:space="preserve">В плане реализации стратегических направлений, определенных в ходе разработки Стратегии социально-экономического развития Старооскольского городского округа, рекомендуется дополнить имеющийся перечень муниципальных программ </w:t>
      </w:r>
      <w:r w:rsidRPr="007A3096">
        <w:rPr>
          <w:rFonts w:ascii="Times New Roman" w:eastAsia="Calibri" w:hAnsi="Times New Roman" w:cs="Times New Roman"/>
          <w:bCs/>
          <w:sz w:val="24"/>
          <w:szCs w:val="24"/>
        </w:rPr>
        <w:t>муниципальной программ</w:t>
      </w:r>
      <w:r>
        <w:rPr>
          <w:rFonts w:ascii="Times New Roman" w:eastAsia="Calibri" w:hAnsi="Times New Roman" w:cs="Times New Roman"/>
          <w:bCs/>
          <w:sz w:val="24"/>
          <w:szCs w:val="24"/>
        </w:rPr>
        <w:t xml:space="preserve">ой </w:t>
      </w:r>
      <w:r w:rsidRPr="007A3096">
        <w:rPr>
          <w:rFonts w:ascii="Times New Roman" w:eastAsia="Calibri" w:hAnsi="Times New Roman" w:cs="Times New Roman"/>
          <w:bCs/>
          <w:sz w:val="24"/>
          <w:szCs w:val="24"/>
        </w:rPr>
        <w:t>«Демографическое развитие</w:t>
      </w:r>
      <w:r>
        <w:rPr>
          <w:rFonts w:ascii="Times New Roman" w:eastAsia="Calibri" w:hAnsi="Times New Roman" w:cs="Times New Roman"/>
          <w:bCs/>
          <w:sz w:val="24"/>
          <w:szCs w:val="24"/>
        </w:rPr>
        <w:t xml:space="preserve"> </w:t>
      </w:r>
      <w:r w:rsidRPr="007A3096">
        <w:rPr>
          <w:rFonts w:ascii="Times New Roman" w:eastAsia="Calibri" w:hAnsi="Times New Roman" w:cs="Times New Roman"/>
          <w:bCs/>
          <w:sz w:val="24"/>
          <w:szCs w:val="24"/>
        </w:rPr>
        <w:t>муниципального образования Старооскольский городской округ</w:t>
      </w:r>
      <w:r>
        <w:rPr>
          <w:rFonts w:ascii="Times New Roman" w:eastAsia="Calibri" w:hAnsi="Times New Roman" w:cs="Times New Roman"/>
          <w:bCs/>
          <w:sz w:val="24"/>
          <w:szCs w:val="24"/>
        </w:rPr>
        <w:t xml:space="preserve"> </w:t>
      </w:r>
      <w:r w:rsidRPr="007A3096">
        <w:rPr>
          <w:rFonts w:ascii="Times New Roman" w:eastAsia="Calibri" w:hAnsi="Times New Roman" w:cs="Times New Roman"/>
          <w:bCs/>
          <w:sz w:val="24"/>
          <w:szCs w:val="24"/>
        </w:rPr>
        <w:t>на 2025-2035 годы».  Основные цели программы:</w:t>
      </w:r>
      <w:r>
        <w:rPr>
          <w:rFonts w:ascii="Times New Roman" w:eastAsia="Calibri" w:hAnsi="Times New Roman" w:cs="Times New Roman"/>
          <w:bCs/>
          <w:sz w:val="24"/>
          <w:szCs w:val="24"/>
        </w:rPr>
        <w:t xml:space="preserve"> </w:t>
      </w:r>
      <w:r w:rsidRPr="007A3096">
        <w:rPr>
          <w:rFonts w:ascii="Times New Roman" w:hAnsi="Times New Roman" w:cs="Times New Roman"/>
          <w:sz w:val="24"/>
          <w:szCs w:val="24"/>
        </w:rPr>
        <w:t>снижение темпов естественной убыли населения Старооскольского городского округа;</w:t>
      </w:r>
      <w:r>
        <w:rPr>
          <w:rFonts w:ascii="Times New Roman" w:hAnsi="Times New Roman" w:cs="Times New Roman"/>
          <w:sz w:val="24"/>
          <w:szCs w:val="24"/>
        </w:rPr>
        <w:t xml:space="preserve"> </w:t>
      </w:r>
      <w:r w:rsidRPr="007A3096">
        <w:rPr>
          <w:rFonts w:ascii="Times New Roman" w:hAnsi="Times New Roman" w:cs="Times New Roman"/>
          <w:sz w:val="24"/>
          <w:szCs w:val="24"/>
        </w:rPr>
        <w:t>стабилизация численности населения Старооскольского городского округа;</w:t>
      </w:r>
      <w:r>
        <w:rPr>
          <w:rFonts w:ascii="Times New Roman" w:hAnsi="Times New Roman" w:cs="Times New Roman"/>
          <w:sz w:val="24"/>
          <w:szCs w:val="24"/>
        </w:rPr>
        <w:t xml:space="preserve"> </w:t>
      </w:r>
      <w:r w:rsidRPr="007A3096">
        <w:rPr>
          <w:rFonts w:ascii="Times New Roman" w:hAnsi="Times New Roman" w:cs="Times New Roman"/>
          <w:sz w:val="24"/>
          <w:szCs w:val="24"/>
        </w:rPr>
        <w:t>создание условий для увеличения роста рождаемости</w:t>
      </w:r>
      <w:r>
        <w:rPr>
          <w:rFonts w:ascii="Times New Roman" w:hAnsi="Times New Roman" w:cs="Times New Roman"/>
          <w:sz w:val="24"/>
          <w:szCs w:val="24"/>
        </w:rPr>
        <w:t>. Связь с документами стратегического планирования на федеральном и региональном уровне обусловлена целями н</w:t>
      </w:r>
      <w:r w:rsidRPr="007A3096">
        <w:rPr>
          <w:rFonts w:ascii="Times New Roman" w:eastAsia="Calibri" w:hAnsi="Times New Roman" w:cs="Times New Roman"/>
          <w:bCs/>
          <w:sz w:val="24"/>
          <w:szCs w:val="24"/>
        </w:rPr>
        <w:t>ациональн</w:t>
      </w:r>
      <w:r>
        <w:rPr>
          <w:rFonts w:ascii="Times New Roman" w:eastAsia="Calibri" w:hAnsi="Times New Roman" w:cs="Times New Roman"/>
          <w:bCs/>
          <w:sz w:val="24"/>
          <w:szCs w:val="24"/>
        </w:rPr>
        <w:t xml:space="preserve">ого </w:t>
      </w:r>
      <w:r w:rsidRPr="007A3096">
        <w:rPr>
          <w:rFonts w:ascii="Times New Roman" w:eastAsia="Calibri" w:hAnsi="Times New Roman" w:cs="Times New Roman"/>
          <w:bCs/>
          <w:sz w:val="24"/>
          <w:szCs w:val="24"/>
        </w:rPr>
        <w:t>проект</w:t>
      </w:r>
      <w:r>
        <w:rPr>
          <w:rFonts w:ascii="Times New Roman" w:eastAsia="Calibri" w:hAnsi="Times New Roman" w:cs="Times New Roman"/>
          <w:bCs/>
          <w:sz w:val="24"/>
          <w:szCs w:val="24"/>
        </w:rPr>
        <w:t>а</w:t>
      </w:r>
      <w:r w:rsidRPr="007A3096">
        <w:rPr>
          <w:rFonts w:ascii="Times New Roman" w:eastAsia="Calibri" w:hAnsi="Times New Roman" w:cs="Times New Roman"/>
          <w:bCs/>
          <w:sz w:val="24"/>
          <w:szCs w:val="24"/>
        </w:rPr>
        <w:t xml:space="preserve"> «Демография»</w:t>
      </w:r>
      <w:r>
        <w:rPr>
          <w:rFonts w:ascii="Times New Roman" w:eastAsia="Calibri" w:hAnsi="Times New Roman" w:cs="Times New Roman"/>
          <w:bCs/>
          <w:sz w:val="24"/>
          <w:szCs w:val="24"/>
        </w:rPr>
        <w:t>, национального проекта «Семья», Стратегией социально-экономического развития Белгородской области до 2030 года. В целях реализации Стратегии плановая «расшивка» заявленных стратегических приоритетов в комплекс мероприятий, и интеграция их в уже реализуемые муниципальные программы в соответствии с направлениями:</w:t>
      </w:r>
    </w:p>
    <w:p w:rsidR="006E184A" w:rsidRPr="005C1E2F"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sidRPr="005C1E2F">
        <w:rPr>
          <w:rFonts w:ascii="Times New Roman" w:eastAsia="Calibri" w:hAnsi="Times New Roman" w:cs="Times New Roman"/>
          <w:bCs/>
          <w:sz w:val="24"/>
          <w:szCs w:val="24"/>
          <w:lang w:val="en-US"/>
        </w:rPr>
        <w:t>ESG</w:t>
      </w:r>
      <w:r w:rsidRPr="005C1E2F">
        <w:rPr>
          <w:rFonts w:ascii="Times New Roman" w:eastAsia="Calibri" w:hAnsi="Times New Roman" w:cs="Times New Roman"/>
          <w:bCs/>
          <w:sz w:val="24"/>
          <w:szCs w:val="24"/>
        </w:rPr>
        <w:t xml:space="preserve"> концепция развития;</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Формирование кластерного каркаса промышленности городского округа;</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Развитие форм кооперации в агропромышленном секторе;</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Реновации жилья и общественных пространств;</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Цифровизация городской среды и жилищно-коммунальной сферы;</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Молодежное предпринимательство, развитие креативных индустрий (сервис, культура, туризм);</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Поддержка молодых специалистов и членов их семей, программы социальной поддержки под лозунгом «Возвращайся в свой дом»;</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Проекты в сфере образования: ранняя профориентация, целевое обучение, участие в проектах региональной и федеральной поддержки, новые направления в системе СПО;</w:t>
      </w:r>
    </w:p>
    <w:p w:rsidR="006E184A" w:rsidRDefault="006E184A" w:rsidP="006E184A">
      <w:pPr>
        <w:pStyle w:val="aa"/>
        <w:numPr>
          <w:ilvl w:val="1"/>
          <w:numId w:val="2"/>
        </w:numPr>
        <w:spacing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Развитие здравоохранения: повышение качества и доступности медицинских услуг, участие и/или инициация проектов региональной поддержки и развития системы здравоохранения Старооскольского городского округа.</w:t>
      </w:r>
    </w:p>
    <w:p w:rsidR="00962A22" w:rsidRDefault="00962A22" w:rsidP="00603C32">
      <w:pPr>
        <w:jc w:val="center"/>
        <w:rPr>
          <w:rFonts w:ascii="Times New Roman" w:hAnsi="Times New Roman" w:cs="Times New Roman"/>
          <w:b/>
          <w:sz w:val="24"/>
          <w:szCs w:val="24"/>
        </w:rPr>
      </w:pPr>
    </w:p>
    <w:p w:rsidR="006E184A" w:rsidRDefault="006E184A" w:rsidP="006E184A">
      <w:pPr>
        <w:spacing w:after="0" w:line="360" w:lineRule="auto"/>
        <w:jc w:val="center"/>
        <w:rPr>
          <w:rFonts w:ascii="Times New Roman" w:hAnsi="Times New Roman" w:cs="Times New Roman"/>
          <w:b/>
          <w:bCs/>
          <w:sz w:val="24"/>
          <w:szCs w:val="24"/>
        </w:rPr>
        <w:sectPr w:rsidR="006E184A">
          <w:pgSz w:w="11906" w:h="16838"/>
          <w:pgMar w:top="1134" w:right="850" w:bottom="1134" w:left="1701" w:header="708" w:footer="708" w:gutter="0"/>
          <w:cols w:space="708"/>
          <w:docGrid w:linePitch="360"/>
        </w:sectPr>
      </w:pPr>
    </w:p>
    <w:p w:rsidR="006E184A" w:rsidRPr="00256784" w:rsidRDefault="006E184A" w:rsidP="00256784">
      <w:pPr>
        <w:pStyle w:val="1"/>
        <w:jc w:val="center"/>
        <w:rPr>
          <w:rFonts w:ascii="Times New Roman" w:hAnsi="Times New Roman" w:cs="Times New Roman"/>
          <w:color w:val="auto"/>
          <w:sz w:val="24"/>
          <w:szCs w:val="24"/>
        </w:rPr>
      </w:pPr>
      <w:bookmarkStart w:id="65" w:name="_Toc171070625"/>
      <w:r w:rsidRPr="00256784">
        <w:rPr>
          <w:rFonts w:ascii="Times New Roman" w:hAnsi="Times New Roman" w:cs="Times New Roman"/>
          <w:bCs w:val="0"/>
          <w:color w:val="auto"/>
          <w:sz w:val="24"/>
          <w:szCs w:val="24"/>
        </w:rPr>
        <w:t>7. Мониторинг и контроль реализации Стратегии</w:t>
      </w:r>
      <w:bookmarkEnd w:id="65"/>
    </w:p>
    <w:p w:rsidR="006E184A" w:rsidRDefault="006E184A" w:rsidP="006E184A">
      <w:pPr>
        <w:spacing w:after="0" w:line="360" w:lineRule="auto"/>
        <w:ind w:firstLine="709"/>
        <w:rPr>
          <w:rFonts w:ascii="Times New Roman" w:hAnsi="Times New Roman" w:cs="Times New Roman"/>
          <w:sz w:val="24"/>
          <w:szCs w:val="24"/>
        </w:rPr>
      </w:pPr>
    </w:p>
    <w:p w:rsidR="006E184A" w:rsidRDefault="006E184A" w:rsidP="006E184A">
      <w:pPr>
        <w:spacing w:after="0" w:line="360" w:lineRule="auto"/>
        <w:ind w:firstLine="709"/>
        <w:rPr>
          <w:rFonts w:ascii="Times New Roman" w:hAnsi="Times New Roman" w:cs="Times New Roman"/>
          <w:sz w:val="24"/>
          <w:szCs w:val="24"/>
        </w:rPr>
      </w:pPr>
      <w:r>
        <w:rPr>
          <w:rFonts w:ascii="Times New Roman" w:hAnsi="Times New Roman" w:cs="Times New Roman"/>
          <w:sz w:val="24"/>
          <w:szCs w:val="24"/>
        </w:rPr>
        <w:t>Успешность реализации Стратегии определяется эффективностью мониторинга и контроля.</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Мониторинг реализации Стратегии Старооскольского городского округа направлен на сбор достаточного количества информации для подтверждения оптимальности действий по достижению целей и задач социально-экономического развития округа, поставленных в Стратегии.</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При этом мониторинг реализации Стратегии предполагает сбор данных количественного и качественного плана. Количественные показатели формируются из материалов государственной статистики, а также опросов и наблюдений. Большое значение придается социологическому методу, так как регулярное проведение социологических измерений обеспечивает понимание восприятия населением результатов деятельности органов публичной власти по достижению целей и задач Стратегии. Система мониторинга реализации Стратегии предусматривает регулярное проведение социологических исследований в целях определения уровня осведомленности населения Старооскольского городского округа о целях и задачах Стратегии и о результатах, достигнутых в ходе её реализации, а также об оценке, выставляемой населением тем усилиям, которые прилагает публичная власть к достижению целей и задач Стратегии.</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Качественные данные значимы в том плане, что они характеризуют положение дел в сфере реализации Стратегии с тех сторон и точек зрения, которые затруднительно измерить количественно. Для этого будут проводится мероприятия по оценке соответствия миссии Стратегии реальному восприятию населением роли Старооскольского округа в жизни населения и в социально-экономическом развитии Белгородской области и России в целом. Кроме того, будут регулярно проводиться мероприятия по актуализации анализа сильных и слабых сторон, возможностей и угроз социально-экономического развития Старооскольского городского округа, что позволит оценить релевантность действующей редакции </w:t>
      </w:r>
      <w:r>
        <w:rPr>
          <w:rFonts w:ascii="Times New Roman" w:hAnsi="Times New Roman" w:cs="Times New Roman"/>
          <w:sz w:val="24"/>
          <w:szCs w:val="24"/>
          <w:lang w:val="en-US"/>
        </w:rPr>
        <w:t>SWOT</w:t>
      </w:r>
      <w:r>
        <w:rPr>
          <w:rFonts w:ascii="Times New Roman" w:hAnsi="Times New Roman" w:cs="Times New Roman"/>
          <w:sz w:val="24"/>
          <w:szCs w:val="24"/>
        </w:rPr>
        <w:t>-анализа и определить достаточность мер, принимаемых по воплощению в жизнь рекомендаций, вытекающих из проведенного стратегического анализа.</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Контроль реализации Стратегии предполагает проведение управленческих мероприятий, по оценке достижения поставленных целей и задач. Контроль реализации Стратегии строится из ряда взаимосвязанных контуров. </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Первый контур контроля – это внутренний контроль на уровне исполнительно-распорядительной ветви местного самоуправления. Он направлен на выявление отклонений от намеченных целей и задач в рамках взаимодействий структурных подразделений местной администрации. Для реализации функционирования первого контура контроля предусмотрено создание штабной структуры в системе местной администрации. Указанная штабная структура (отдел Стратегического планирования) наделяется полномочиями воздействия на каждое структурное подразделение, имеющее зону ответственности при реализации плана мероприятий по реализации Стратегии. Штабная структура должна обладать правом вынесения результатов контроля и соответствующих предложений непосредственно главе муниципального образования.</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Второй контур контроля – это контроль на уровне представительного органа местного самоуправления. Для налаживания функционирования второго контура контроля создается соответствующая депутатская группа (комитет) по стратегическому управлению социально-экономическим развитием округа. Группа составляет и утверждает план-график регулярных контрольных мероприятий, проводимых с участием подразделений исполнительно-распорядительной власти. Контрольные мероприятия проводятся не реже одного раза в квартал, и не реже одного раза в полугодие результаты контроля выносятся на заседание представительного органа местного самоуправления.</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Третий контур контроля – общественный. Направлен на формирование оценки результативности реализации Стратегии с участием общественных комиссий, общественных советов и при проведении общественных слушаний. Проводится не реже одного раза в полугодие и предполагает формирование общей оценки хода реализации Стратегии по формализованному набору показателей, включающих цели и задачи Стратегии.</w:t>
      </w:r>
    </w:p>
    <w:p w:rsidR="006E184A" w:rsidRPr="004760C9" w:rsidRDefault="006E184A" w:rsidP="006E184A">
      <w:pPr>
        <w:spacing w:after="0" w:line="360" w:lineRule="auto"/>
        <w:ind w:firstLine="709"/>
        <w:jc w:val="both"/>
        <w:rPr>
          <w:rFonts w:ascii="Times New Roman" w:hAnsi="Times New Roman" w:cs="Times New Roman"/>
          <w:sz w:val="24"/>
          <w:szCs w:val="24"/>
        </w:rPr>
      </w:pPr>
    </w:p>
    <w:p w:rsidR="006E184A" w:rsidRPr="00603C32" w:rsidRDefault="006E184A" w:rsidP="00603C32">
      <w:pPr>
        <w:jc w:val="center"/>
        <w:rPr>
          <w:rFonts w:ascii="Times New Roman" w:hAnsi="Times New Roman" w:cs="Times New Roman"/>
          <w:b/>
          <w:sz w:val="24"/>
          <w:szCs w:val="24"/>
        </w:rPr>
        <w:sectPr w:rsidR="006E184A" w:rsidRPr="00603C32">
          <w:pgSz w:w="11906" w:h="16838"/>
          <w:pgMar w:top="1134" w:right="850" w:bottom="1134" w:left="1701" w:header="708" w:footer="708" w:gutter="0"/>
          <w:cols w:space="708"/>
          <w:docGrid w:linePitch="360"/>
        </w:sectPr>
      </w:pPr>
    </w:p>
    <w:p w:rsidR="00237452" w:rsidRDefault="00237452" w:rsidP="00876215">
      <w:pPr>
        <w:spacing w:after="0" w:line="360" w:lineRule="auto"/>
        <w:ind w:firstLine="709"/>
        <w:jc w:val="center"/>
        <w:rPr>
          <w:rFonts w:ascii="Times New Roman" w:eastAsia="Calibri" w:hAnsi="Times New Roman" w:cs="Times New Roman"/>
          <w:sz w:val="24"/>
          <w:szCs w:val="24"/>
        </w:rPr>
      </w:pPr>
    </w:p>
    <w:p w:rsidR="00237452" w:rsidRPr="00237452" w:rsidRDefault="00237452" w:rsidP="00237452">
      <w:pPr>
        <w:keepNext/>
        <w:spacing w:after="0" w:line="240" w:lineRule="auto"/>
        <w:jc w:val="center"/>
        <w:outlineLvl w:val="0"/>
        <w:rPr>
          <w:rFonts w:ascii="Times New Roman" w:eastAsia="Calibri" w:hAnsi="Times New Roman" w:cs="Times New Roman"/>
          <w:b/>
          <w:bCs/>
          <w:sz w:val="24"/>
          <w:szCs w:val="24"/>
          <w:lang w:eastAsia="ru-RU"/>
        </w:rPr>
      </w:pPr>
      <w:bookmarkStart w:id="66" w:name="_Toc167710302"/>
      <w:bookmarkStart w:id="67" w:name="_Toc171070626"/>
      <w:r w:rsidRPr="00237452">
        <w:rPr>
          <w:rFonts w:ascii="Times New Roman" w:eastAsia="Calibri" w:hAnsi="Times New Roman" w:cs="Times New Roman"/>
          <w:b/>
          <w:bCs/>
          <w:sz w:val="24"/>
          <w:szCs w:val="24"/>
          <w:lang w:eastAsia="ru-RU"/>
        </w:rPr>
        <w:t>ПРИЛОЖЕНИЕ 1</w:t>
      </w:r>
      <w:bookmarkEnd w:id="66"/>
      <w:bookmarkEnd w:id="67"/>
    </w:p>
    <w:p w:rsidR="00237452" w:rsidRPr="00237452" w:rsidRDefault="00237452" w:rsidP="00237452">
      <w:pPr>
        <w:spacing w:after="0" w:line="360" w:lineRule="auto"/>
        <w:ind w:left="-426" w:firstLine="710"/>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Таблица – Прогноз показателей демографического развития Старооскольского городского округа до 2035 года: базовый сценарий </w:t>
      </w:r>
    </w:p>
    <w:tbl>
      <w:tblPr>
        <w:tblStyle w:val="21"/>
        <w:tblW w:w="15027" w:type="dxa"/>
        <w:tblInd w:w="-431" w:type="dxa"/>
        <w:tblLayout w:type="fixed"/>
        <w:tblLook w:val="04A0" w:firstRow="1" w:lastRow="0" w:firstColumn="1" w:lastColumn="0" w:noHBand="0" w:noVBand="1"/>
      </w:tblPr>
      <w:tblGrid>
        <w:gridCol w:w="3687"/>
        <w:gridCol w:w="872"/>
        <w:gridCol w:w="872"/>
        <w:gridCol w:w="872"/>
        <w:gridCol w:w="873"/>
        <w:gridCol w:w="872"/>
        <w:gridCol w:w="872"/>
        <w:gridCol w:w="873"/>
        <w:gridCol w:w="872"/>
        <w:gridCol w:w="872"/>
        <w:gridCol w:w="873"/>
        <w:gridCol w:w="872"/>
        <w:gridCol w:w="872"/>
        <w:gridCol w:w="873"/>
      </w:tblGrid>
      <w:tr w:rsidR="00237452" w:rsidRPr="00237452" w:rsidTr="008D1615">
        <w:tc>
          <w:tcPr>
            <w:tcW w:w="3687" w:type="dxa"/>
            <w:shd w:val="clear" w:color="auto" w:fill="auto"/>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Показатели</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2023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2024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2025 г.</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2026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2027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2028 г.</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2029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2030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2031 г.</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2032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2033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2034 г.</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2035 г.</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Фактический СКР, промилле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1,43</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Рассчитанный СКР, промилле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1,43</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Брутто-коэффициент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воспроизводства населения</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0,70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Чистый коэффициент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воспроизводства населения</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Средний возраст матери при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рождении ребенка,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Коэффициент детности</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Ожидаемая продолжительность жизни мужчины,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67,7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69,8</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Ожидаемая продолжительность жизни  женщины,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79,4</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Ожидаемая продолжительность жизни для обоих полов,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Коэффициент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младенческой смертности</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27,5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29,6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29,0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28,4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28,0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27,5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26,7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27,0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Вероятность умереть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 возрасте до 5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38,6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37,5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33,1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33,7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Всего 45q15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120,2519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117,0412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115,6751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116,7696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113,2973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111,9137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109,8976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108,4443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106,8784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105,4410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103,9140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103,1869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105,0650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Сальдо внешней миграции, всего, чел.</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500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1 033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1 167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1 300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1 100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Мужчины</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500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1 033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1 167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1 300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1 100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Женщины</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1 000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1 267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1 533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1 800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2 067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2 333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2 600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2 200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ОКР на 1000, промилле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ОКС на 1000, промилле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14,2</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Коэффициент естественного прироста населения, %</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прироста населения, %</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-0,38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-0,28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0,22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0,31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Время удвоения населения,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8 966,4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612,4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308,7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202,2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149,4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226,7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Ежегодное число рождений, чел.</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1773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1 776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1 756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1 740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1 729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1 728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1 742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1 808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1 863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1 938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2 031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2 133</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Ежегодное число смертей, чел.</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3201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3 109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3 089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3 164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3 168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3 207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3 241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3 284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3 327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3 371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3 415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3 467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3 564</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Численность населения на 01.01, всего, чел.</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252 329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250 633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249 863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248 905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248 199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247 720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247 487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247 506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247 787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248 345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249 201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250 365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251 134</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Мужчины</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115 805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115 182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114 654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114 214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113 907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113 719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113 664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113 742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113 958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114 322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114 843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115 525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116 005</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Женщины</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136 524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135 451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135 209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134 691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134 292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134 001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133 823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133 765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133 829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134 023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134 357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134 840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135 129</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0-4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3,79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3,79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3,92</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5-14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11,26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11,02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10,71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10,27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9,77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9,26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8,77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8,27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7,66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15-24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9,22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9,54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9,90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10,18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10,60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11,06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11,87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12,25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12,31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15-49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45,72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45,69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45,60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45,54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45,69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45,80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45,94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46,19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45,98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45,65</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15-64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66,29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65,95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65,67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65,20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65,18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65,31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65,95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66,35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66,69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66,99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67,17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65 и старше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17,89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18,61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19,28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21,10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21,47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21,65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21,76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21,79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21,56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21,40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женского населения в возрасте 15-49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42,79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42,71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42,41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42,36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42,42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42,52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42,66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42,72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42,89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42,85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42,71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42,41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Соотношение численностей полов</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84,94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85,03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85,15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85,30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85,48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85,68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85,85</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Коэффициент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демографической нагрузки</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0,49</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Медианный возраст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w:t>
            </w:r>
          </w:p>
        </w:tc>
      </w:tr>
    </w:tbl>
    <w:p w:rsidR="00237452" w:rsidRDefault="00237452" w:rsidP="006E184A">
      <w:pPr>
        <w:spacing w:after="0" w:line="360" w:lineRule="auto"/>
        <w:rPr>
          <w:rFonts w:ascii="Times New Roman" w:eastAsia="Calibri" w:hAnsi="Times New Roman" w:cs="Times New Roman"/>
          <w:sz w:val="24"/>
          <w:szCs w:val="24"/>
        </w:rPr>
      </w:pPr>
    </w:p>
    <w:p w:rsidR="00237452" w:rsidRDefault="00237452" w:rsidP="00876215">
      <w:pPr>
        <w:spacing w:after="0" w:line="360" w:lineRule="auto"/>
        <w:ind w:firstLine="709"/>
        <w:jc w:val="center"/>
        <w:rPr>
          <w:rFonts w:ascii="Times New Roman" w:eastAsia="Calibri" w:hAnsi="Times New Roman" w:cs="Times New Roman"/>
          <w:sz w:val="24"/>
          <w:szCs w:val="24"/>
        </w:rPr>
      </w:pPr>
    </w:p>
    <w:p w:rsidR="00237452" w:rsidRPr="00256784" w:rsidRDefault="00237452" w:rsidP="00256784">
      <w:pPr>
        <w:pStyle w:val="1"/>
        <w:jc w:val="center"/>
        <w:rPr>
          <w:rFonts w:ascii="Times New Roman" w:eastAsia="Calibri" w:hAnsi="Times New Roman" w:cs="Times New Roman"/>
          <w:color w:val="auto"/>
          <w:sz w:val="24"/>
          <w:szCs w:val="24"/>
        </w:rPr>
      </w:pPr>
      <w:bookmarkStart w:id="68" w:name="_Toc171070627"/>
      <w:r w:rsidRPr="00256784">
        <w:rPr>
          <w:rFonts w:ascii="Times New Roman" w:eastAsia="Calibri" w:hAnsi="Times New Roman" w:cs="Times New Roman"/>
          <w:color w:val="auto"/>
          <w:sz w:val="24"/>
          <w:szCs w:val="24"/>
        </w:rPr>
        <w:t>ПРИЛОЖЕНИЕ 2</w:t>
      </w:r>
      <w:bookmarkEnd w:id="68"/>
    </w:p>
    <w:p w:rsidR="00876215" w:rsidRPr="00CE75A9" w:rsidRDefault="00237452" w:rsidP="00876215">
      <w:pPr>
        <w:spacing w:after="0" w:line="360" w:lineRule="auto"/>
        <w:ind w:firstLine="709"/>
        <w:jc w:val="center"/>
        <w:rPr>
          <w:rFonts w:ascii="Times New Roman" w:eastAsia="Calibri" w:hAnsi="Times New Roman" w:cs="Times New Roman"/>
          <w:sz w:val="24"/>
          <w:szCs w:val="24"/>
        </w:rPr>
      </w:pPr>
      <w:r>
        <w:rPr>
          <w:rFonts w:ascii="Times New Roman" w:eastAsia="Calibri" w:hAnsi="Times New Roman" w:cs="Times New Roman"/>
          <w:sz w:val="24"/>
          <w:szCs w:val="24"/>
        </w:rPr>
        <w:t xml:space="preserve">Таблица - </w:t>
      </w:r>
      <w:r w:rsidR="00876215" w:rsidRPr="00CE75A9">
        <w:rPr>
          <w:rFonts w:ascii="Times New Roman" w:eastAsia="Calibri" w:hAnsi="Times New Roman" w:cs="Times New Roman"/>
          <w:sz w:val="24"/>
          <w:szCs w:val="24"/>
        </w:rPr>
        <w:t>Прогноз кадровой потребности работодателей Старооскольского городского округа по профессиональным группам на 2025-2030 гг. (частичная выборка по наиболее востребованным профессиям)</w:t>
      </w:r>
    </w:p>
    <w:tbl>
      <w:tblPr>
        <w:tblStyle w:val="31"/>
        <w:tblW w:w="14317" w:type="dxa"/>
        <w:tblInd w:w="250" w:type="dxa"/>
        <w:tblLayout w:type="fixed"/>
        <w:tblLook w:val="04A0" w:firstRow="1" w:lastRow="0" w:firstColumn="1" w:lastColumn="0" w:noHBand="0" w:noVBand="1"/>
      </w:tblPr>
      <w:tblGrid>
        <w:gridCol w:w="283"/>
        <w:gridCol w:w="3403"/>
        <w:gridCol w:w="567"/>
        <w:gridCol w:w="567"/>
        <w:gridCol w:w="567"/>
        <w:gridCol w:w="567"/>
        <w:gridCol w:w="567"/>
        <w:gridCol w:w="567"/>
        <w:gridCol w:w="283"/>
        <w:gridCol w:w="3544"/>
        <w:gridCol w:w="567"/>
        <w:gridCol w:w="567"/>
        <w:gridCol w:w="567"/>
        <w:gridCol w:w="567"/>
        <w:gridCol w:w="567"/>
        <w:gridCol w:w="567"/>
      </w:tblGrid>
      <w:tr w:rsidR="00876215" w:rsidRPr="006E184A" w:rsidTr="00876215">
        <w:tc>
          <w:tcPr>
            <w:tcW w:w="283"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 xml:space="preserve">№ </w:t>
            </w:r>
          </w:p>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п/п</w:t>
            </w:r>
          </w:p>
        </w:tc>
        <w:tc>
          <w:tcPr>
            <w:tcW w:w="3403" w:type="dxa"/>
            <w:vMerge w:val="restart"/>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Наименование профессии</w:t>
            </w:r>
          </w:p>
        </w:tc>
        <w:tc>
          <w:tcPr>
            <w:tcW w:w="3402" w:type="dxa"/>
            <w:gridSpan w:val="6"/>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Потребность в работниках, чел.</w:t>
            </w:r>
          </w:p>
        </w:tc>
        <w:tc>
          <w:tcPr>
            <w:tcW w:w="283"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 п/п</w:t>
            </w:r>
          </w:p>
          <w:p w:rsidR="00876215" w:rsidRPr="006E184A" w:rsidRDefault="00876215" w:rsidP="00B23BF3">
            <w:pPr>
              <w:ind w:left="-142" w:right="-108"/>
              <w:jc w:val="center"/>
              <w:rPr>
                <w:rFonts w:ascii="Times New Roman" w:hAnsi="Times New Roman"/>
                <w:sz w:val="18"/>
                <w:szCs w:val="20"/>
              </w:rPr>
            </w:pPr>
          </w:p>
        </w:tc>
        <w:tc>
          <w:tcPr>
            <w:tcW w:w="3544" w:type="dxa"/>
            <w:vMerge w:val="restart"/>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Наименование профессии</w:t>
            </w:r>
          </w:p>
        </w:tc>
        <w:tc>
          <w:tcPr>
            <w:tcW w:w="3402" w:type="dxa"/>
            <w:gridSpan w:val="6"/>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Потребность в работниках, чел.</w:t>
            </w:r>
          </w:p>
        </w:tc>
      </w:tr>
      <w:tr w:rsidR="00876215" w:rsidRPr="006E184A" w:rsidTr="00876215">
        <w:tc>
          <w:tcPr>
            <w:tcW w:w="283" w:type="dxa"/>
            <w:vMerge/>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rPr>
                <w:rFonts w:ascii="Times New Roman" w:hAnsi="Times New Roman"/>
                <w:sz w:val="18"/>
                <w:szCs w:val="20"/>
              </w:rPr>
            </w:pPr>
          </w:p>
        </w:tc>
        <w:tc>
          <w:tcPr>
            <w:tcW w:w="3403" w:type="dxa"/>
            <w:vMerge/>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rPr>
                <w:rFonts w:ascii="Times New Roman" w:hAnsi="Times New Roman"/>
                <w:sz w:val="18"/>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2029</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2030</w:t>
            </w:r>
          </w:p>
        </w:tc>
        <w:tc>
          <w:tcPr>
            <w:tcW w:w="283" w:type="dxa"/>
            <w:vMerge/>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rPr>
                <w:rFonts w:ascii="Times New Roman" w:hAnsi="Times New Roman"/>
                <w:sz w:val="18"/>
                <w:szCs w:val="20"/>
              </w:rPr>
            </w:pPr>
          </w:p>
        </w:tc>
        <w:tc>
          <w:tcPr>
            <w:tcW w:w="3544" w:type="dxa"/>
            <w:vMerge/>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rPr>
                <w:rFonts w:ascii="Times New Roman" w:hAnsi="Times New Roman"/>
                <w:sz w:val="18"/>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2029</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2030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Водитель автомобиля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63</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бульдозера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Электрогазосварщик</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21</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крана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Электромонтер по ремонту и обслуживанию электрооборудования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33</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мельниц</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Электрослесарь по ремонту и обслуживанию оборудования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экскаватора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Механик (тракторист-машинист)</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тягового агрегата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по ремонту и обслуживанию оборудования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тепловоза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Слесарь-ремонтник</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26</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Помощник машиниста тягового агрегата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КИПиА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27</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Помощник машиниста тепловоза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9</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по ремонту автомобилей</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28</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Контролер водопроводного хозяйства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аварийно-восстановительных работ</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29</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Контролер продукции обогащения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11</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механосборочных работ</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30</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Лаборант химического анализа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по ремонту и обслуживанию тепловых сетей</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31</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Оператор станков с числовым программным управлением</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 xml:space="preserve">Слесарь по ремонту оборудования котельных </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Оператор пульта управления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Токарь</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33</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Газовщик шахтной печи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Швея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34</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Горновой шахтной печи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16</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Станочник широкого профиля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35</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Монтер пути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17</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насосных установок</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36</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Электромонтер по обслуживанию подстанции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18</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машины по производству изделий из</w:t>
            </w:r>
          </w:p>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бумаги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37</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Дорожно-путевой рабочий</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19</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конвейера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3827" w:type="dxa"/>
            <w:gridSpan w:val="2"/>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 xml:space="preserve">       Всего</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887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753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508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517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529</w:t>
            </w:r>
          </w:p>
        </w:tc>
      </w:tr>
    </w:tbl>
    <w:p w:rsidR="00B4126F" w:rsidRDefault="00B4126F" w:rsidP="00543A5D">
      <w:pPr>
        <w:spacing w:after="0" w:line="360" w:lineRule="auto"/>
        <w:ind w:right="-20"/>
        <w:jc w:val="both"/>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br w:type="page"/>
      </w:r>
    </w:p>
    <w:p w:rsidR="00876215" w:rsidRPr="006271D2" w:rsidRDefault="00876215" w:rsidP="00543A5D">
      <w:pPr>
        <w:spacing w:after="0" w:line="360" w:lineRule="auto"/>
        <w:ind w:right="-20"/>
        <w:jc w:val="both"/>
        <w:rPr>
          <w:rFonts w:ascii="Times New Roman" w:eastAsia="Times New Roman" w:hAnsi="Times New Roman" w:cs="Times New Roman"/>
          <w:sz w:val="24"/>
          <w:szCs w:val="24"/>
          <w:shd w:val="clear" w:color="auto" w:fill="FFFFFF"/>
          <w:lang w:eastAsia="ru-RU"/>
        </w:rPr>
      </w:pPr>
    </w:p>
    <w:p w:rsidR="006271D2" w:rsidRPr="006271D2" w:rsidRDefault="006271D2" w:rsidP="006271D2">
      <w:pPr>
        <w:pStyle w:val="aa"/>
        <w:spacing w:line="360" w:lineRule="auto"/>
        <w:ind w:left="0"/>
        <w:jc w:val="center"/>
        <w:outlineLvl w:val="1"/>
        <w:rPr>
          <w:rFonts w:ascii="Times New Roman" w:hAnsi="Times New Roman" w:cs="Times New Roman"/>
          <w:b/>
          <w:sz w:val="24"/>
          <w:szCs w:val="24"/>
        </w:rPr>
      </w:pPr>
      <w:bookmarkStart w:id="69" w:name="_Toc167710305"/>
      <w:bookmarkStart w:id="70" w:name="_Toc171070628"/>
      <w:r w:rsidRPr="006271D2">
        <w:rPr>
          <w:rFonts w:ascii="Times New Roman" w:hAnsi="Times New Roman" w:cs="Times New Roman"/>
          <w:b/>
          <w:sz w:val="24"/>
          <w:szCs w:val="24"/>
        </w:rPr>
        <w:t xml:space="preserve">ПРИЛОЖЕНИЕ </w:t>
      </w:r>
      <w:bookmarkEnd w:id="69"/>
      <w:r w:rsidR="00256784">
        <w:rPr>
          <w:rFonts w:ascii="Times New Roman" w:hAnsi="Times New Roman" w:cs="Times New Roman"/>
          <w:b/>
          <w:sz w:val="24"/>
          <w:szCs w:val="24"/>
        </w:rPr>
        <w:t>3</w:t>
      </w:r>
      <w:bookmarkEnd w:id="70"/>
    </w:p>
    <w:p w:rsidR="006271D2" w:rsidRPr="006271D2" w:rsidRDefault="006271D2" w:rsidP="006271D2">
      <w:pPr>
        <w:pStyle w:val="aa"/>
        <w:spacing w:line="360" w:lineRule="auto"/>
        <w:ind w:left="0"/>
        <w:jc w:val="center"/>
        <w:outlineLvl w:val="1"/>
        <w:rPr>
          <w:rFonts w:ascii="Times New Roman" w:hAnsi="Times New Roman" w:cs="Times New Roman"/>
          <w:sz w:val="24"/>
          <w:szCs w:val="24"/>
        </w:rPr>
      </w:pPr>
      <w:bookmarkStart w:id="71" w:name="_Toc167628733"/>
      <w:bookmarkStart w:id="72" w:name="_Toc167629129"/>
      <w:bookmarkStart w:id="73" w:name="_Toc167702796"/>
      <w:bookmarkStart w:id="74" w:name="_Toc167710061"/>
      <w:bookmarkStart w:id="75" w:name="_Toc167710306"/>
      <w:bookmarkStart w:id="76" w:name="_Toc171070340"/>
      <w:bookmarkStart w:id="77" w:name="_Toc171070571"/>
      <w:bookmarkStart w:id="78" w:name="_Toc171070629"/>
      <w:r w:rsidRPr="006271D2">
        <w:rPr>
          <w:rFonts w:ascii="Times New Roman" w:hAnsi="Times New Roman" w:cs="Times New Roman"/>
          <w:sz w:val="24"/>
          <w:szCs w:val="24"/>
        </w:rPr>
        <w:t xml:space="preserve">Таблица 1 – </w:t>
      </w:r>
      <w:r w:rsidRPr="006271D2">
        <w:rPr>
          <w:rFonts w:ascii="Times New Roman" w:hAnsi="Times New Roman" w:cs="Times New Roman"/>
          <w:color w:val="000000"/>
          <w:sz w:val="24"/>
          <w:szCs w:val="24"/>
        </w:rPr>
        <w:t>Основные показатели, характеризующие состояние Старооскольского городского округа в разрезе видов экономической деятельности за 2014-2022 годы</w:t>
      </w:r>
      <w:bookmarkEnd w:id="71"/>
      <w:bookmarkEnd w:id="72"/>
      <w:bookmarkEnd w:id="73"/>
      <w:bookmarkEnd w:id="74"/>
      <w:bookmarkEnd w:id="75"/>
      <w:bookmarkEnd w:id="76"/>
      <w:bookmarkEnd w:id="77"/>
      <w:bookmarkEnd w:id="78"/>
    </w:p>
    <w:tbl>
      <w:tblPr>
        <w:tblpPr w:leftFromText="180" w:rightFromText="180" w:vertAnchor="text" w:horzAnchor="margin" w:tblpY="366"/>
        <w:tblW w:w="14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33"/>
        <w:gridCol w:w="575"/>
        <w:gridCol w:w="573"/>
        <w:gridCol w:w="7"/>
        <w:gridCol w:w="572"/>
        <w:gridCol w:w="566"/>
        <w:gridCol w:w="10"/>
        <w:gridCol w:w="566"/>
        <w:gridCol w:w="606"/>
        <w:gridCol w:w="585"/>
        <w:gridCol w:w="583"/>
        <w:gridCol w:w="14"/>
        <w:gridCol w:w="567"/>
        <w:gridCol w:w="567"/>
        <w:gridCol w:w="578"/>
        <w:gridCol w:w="593"/>
        <w:gridCol w:w="571"/>
        <w:gridCol w:w="580"/>
        <w:gridCol w:w="723"/>
        <w:gridCol w:w="582"/>
        <w:gridCol w:w="579"/>
        <w:gridCol w:w="559"/>
        <w:gridCol w:w="11"/>
      </w:tblGrid>
      <w:tr w:rsidR="006271D2" w:rsidRPr="006271D2" w:rsidTr="006E184A">
        <w:trPr>
          <w:trHeight w:val="205"/>
        </w:trPr>
        <w:tc>
          <w:tcPr>
            <w:tcW w:w="4334" w:type="dxa"/>
            <w:vMerge w:val="restart"/>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Виды деятельности</w:t>
            </w:r>
          </w:p>
        </w:tc>
        <w:tc>
          <w:tcPr>
            <w:tcW w:w="1155" w:type="dxa"/>
            <w:gridSpan w:val="3"/>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2014 год</w:t>
            </w:r>
          </w:p>
        </w:tc>
        <w:tc>
          <w:tcPr>
            <w:tcW w:w="1138" w:type="dxa"/>
            <w:gridSpan w:val="2"/>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2015 год</w:t>
            </w:r>
          </w:p>
        </w:tc>
        <w:tc>
          <w:tcPr>
            <w:tcW w:w="1182" w:type="dxa"/>
            <w:gridSpan w:val="3"/>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2016 год</w:t>
            </w:r>
          </w:p>
        </w:tc>
        <w:tc>
          <w:tcPr>
            <w:tcW w:w="1182" w:type="dxa"/>
            <w:gridSpan w:val="3"/>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2017год</w:t>
            </w:r>
          </w:p>
        </w:tc>
        <w:tc>
          <w:tcPr>
            <w:tcW w:w="1133" w:type="dxa"/>
            <w:gridSpan w:val="2"/>
          </w:tcPr>
          <w:p w:rsidR="006271D2" w:rsidRPr="006271D2" w:rsidRDefault="006271D2" w:rsidP="006271D2">
            <w:pPr>
              <w:jc w:val="center"/>
              <w:rPr>
                <w:rFonts w:ascii="Times New Roman" w:hAnsi="Times New Roman" w:cs="Times New Roman"/>
              </w:rPr>
            </w:pPr>
            <w:r w:rsidRPr="006271D2">
              <w:rPr>
                <w:rFonts w:ascii="Times New Roman" w:hAnsi="Times New Roman" w:cs="Times New Roman"/>
                <w:sz w:val="16"/>
                <w:szCs w:val="16"/>
              </w:rPr>
              <w:t>2018 год</w:t>
            </w:r>
          </w:p>
        </w:tc>
        <w:tc>
          <w:tcPr>
            <w:tcW w:w="1171" w:type="dxa"/>
            <w:gridSpan w:val="2"/>
          </w:tcPr>
          <w:p w:rsidR="006271D2" w:rsidRPr="006271D2" w:rsidRDefault="006271D2" w:rsidP="006271D2">
            <w:pPr>
              <w:jc w:val="center"/>
              <w:rPr>
                <w:rFonts w:ascii="Times New Roman" w:hAnsi="Times New Roman" w:cs="Times New Roman"/>
              </w:rPr>
            </w:pPr>
            <w:r w:rsidRPr="006271D2">
              <w:rPr>
                <w:rFonts w:ascii="Times New Roman" w:hAnsi="Times New Roman" w:cs="Times New Roman"/>
                <w:sz w:val="16"/>
                <w:szCs w:val="16"/>
              </w:rPr>
              <w:t>2019 год</w:t>
            </w:r>
          </w:p>
        </w:tc>
        <w:tc>
          <w:tcPr>
            <w:tcW w:w="1151" w:type="dxa"/>
            <w:gridSpan w:val="2"/>
          </w:tcPr>
          <w:p w:rsidR="006271D2" w:rsidRPr="006271D2" w:rsidRDefault="006271D2" w:rsidP="006271D2">
            <w:pPr>
              <w:jc w:val="center"/>
              <w:rPr>
                <w:rFonts w:ascii="Times New Roman" w:hAnsi="Times New Roman" w:cs="Times New Roman"/>
              </w:rPr>
            </w:pPr>
            <w:r w:rsidRPr="006271D2">
              <w:rPr>
                <w:rFonts w:ascii="Times New Roman" w:hAnsi="Times New Roman" w:cs="Times New Roman"/>
                <w:sz w:val="16"/>
                <w:szCs w:val="16"/>
              </w:rPr>
              <w:t>2020 год</w:t>
            </w:r>
          </w:p>
        </w:tc>
        <w:tc>
          <w:tcPr>
            <w:tcW w:w="1305" w:type="dxa"/>
            <w:gridSpan w:val="2"/>
          </w:tcPr>
          <w:p w:rsidR="006271D2" w:rsidRPr="006271D2" w:rsidRDefault="006271D2" w:rsidP="006271D2">
            <w:pPr>
              <w:jc w:val="center"/>
              <w:rPr>
                <w:rFonts w:ascii="Times New Roman" w:hAnsi="Times New Roman" w:cs="Times New Roman"/>
              </w:rPr>
            </w:pPr>
            <w:r w:rsidRPr="006271D2">
              <w:rPr>
                <w:rFonts w:ascii="Times New Roman" w:hAnsi="Times New Roman" w:cs="Times New Roman"/>
                <w:sz w:val="16"/>
                <w:szCs w:val="16"/>
              </w:rPr>
              <w:t>2021 год</w:t>
            </w:r>
          </w:p>
        </w:tc>
        <w:tc>
          <w:tcPr>
            <w:tcW w:w="1149" w:type="dxa"/>
            <w:gridSpan w:val="3"/>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2022 год</w:t>
            </w:r>
          </w:p>
        </w:tc>
      </w:tr>
      <w:tr w:rsidR="006E184A" w:rsidRPr="006271D2" w:rsidTr="006E184A">
        <w:trPr>
          <w:gridAfter w:val="1"/>
          <w:wAfter w:w="10" w:type="dxa"/>
          <w:cantSplit/>
          <w:trHeight w:val="1063"/>
        </w:trPr>
        <w:tc>
          <w:tcPr>
            <w:tcW w:w="4334" w:type="dxa"/>
            <w:vMerge/>
          </w:tcPr>
          <w:p w:rsidR="006271D2" w:rsidRPr="006271D2" w:rsidRDefault="006271D2" w:rsidP="006271D2">
            <w:pPr>
              <w:jc w:val="center"/>
              <w:rPr>
                <w:rFonts w:ascii="Times New Roman" w:hAnsi="Times New Roman" w:cs="Times New Roman"/>
                <w:sz w:val="20"/>
                <w:szCs w:val="20"/>
              </w:rPr>
            </w:pPr>
          </w:p>
        </w:tc>
        <w:tc>
          <w:tcPr>
            <w:tcW w:w="57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7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76"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60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8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81"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67"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78"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9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80"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82"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59"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r>
      <w:tr w:rsidR="006271D2" w:rsidRPr="006271D2" w:rsidTr="006E184A">
        <w:trPr>
          <w:cantSplit/>
          <w:trHeight w:val="330"/>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Индекс промышленного производства (в % к предыдущему году в сопоставимых ценах)</w:t>
            </w:r>
          </w:p>
        </w:tc>
        <w:tc>
          <w:tcPr>
            <w:tcW w:w="1155" w:type="dxa"/>
            <w:gridSpan w:val="3"/>
            <w:vAlign w:val="center"/>
          </w:tcPr>
          <w:p w:rsidR="006271D2" w:rsidRPr="006271D2" w:rsidRDefault="006271D2" w:rsidP="006271D2">
            <w:pPr>
              <w:ind w:right="34"/>
              <w:jc w:val="center"/>
              <w:rPr>
                <w:rFonts w:ascii="Times New Roman" w:hAnsi="Times New Roman" w:cs="Times New Roman"/>
                <w:sz w:val="16"/>
                <w:szCs w:val="16"/>
              </w:rPr>
            </w:pPr>
            <w:r w:rsidRPr="006271D2">
              <w:rPr>
                <w:rFonts w:ascii="Times New Roman" w:hAnsi="Times New Roman" w:cs="Times New Roman"/>
                <w:bCs/>
                <w:color w:val="000000"/>
                <w:sz w:val="18"/>
                <w:szCs w:val="18"/>
              </w:rPr>
              <w:t>103,6</w:t>
            </w:r>
          </w:p>
        </w:tc>
        <w:tc>
          <w:tcPr>
            <w:tcW w:w="1138" w:type="dxa"/>
            <w:gridSpan w:val="2"/>
            <w:vAlign w:val="center"/>
          </w:tcPr>
          <w:p w:rsidR="006271D2" w:rsidRPr="006271D2" w:rsidRDefault="006271D2" w:rsidP="006271D2">
            <w:pPr>
              <w:ind w:right="34"/>
              <w:jc w:val="center"/>
              <w:rPr>
                <w:rFonts w:ascii="Times New Roman" w:hAnsi="Times New Roman" w:cs="Times New Roman"/>
                <w:sz w:val="16"/>
                <w:szCs w:val="16"/>
              </w:rPr>
            </w:pPr>
            <w:r w:rsidRPr="006271D2">
              <w:rPr>
                <w:rFonts w:ascii="Times New Roman" w:hAnsi="Times New Roman" w:cs="Times New Roman"/>
                <w:bCs/>
                <w:color w:val="000000"/>
                <w:sz w:val="18"/>
                <w:szCs w:val="18"/>
              </w:rPr>
              <w:t>101,2</w:t>
            </w:r>
          </w:p>
        </w:tc>
        <w:tc>
          <w:tcPr>
            <w:tcW w:w="1182" w:type="dxa"/>
            <w:gridSpan w:val="3"/>
            <w:vAlign w:val="center"/>
          </w:tcPr>
          <w:p w:rsidR="006271D2" w:rsidRPr="006271D2" w:rsidRDefault="006271D2" w:rsidP="006271D2">
            <w:pPr>
              <w:ind w:right="34"/>
              <w:jc w:val="center"/>
              <w:rPr>
                <w:rFonts w:ascii="Times New Roman" w:hAnsi="Times New Roman" w:cs="Times New Roman"/>
                <w:sz w:val="16"/>
                <w:szCs w:val="16"/>
              </w:rPr>
            </w:pPr>
            <w:r w:rsidRPr="006271D2">
              <w:rPr>
                <w:rFonts w:ascii="Times New Roman" w:hAnsi="Times New Roman" w:cs="Times New Roman"/>
                <w:bCs/>
                <w:color w:val="000000"/>
                <w:sz w:val="18"/>
                <w:szCs w:val="18"/>
              </w:rPr>
              <w:t>102,6</w:t>
            </w:r>
          </w:p>
        </w:tc>
        <w:tc>
          <w:tcPr>
            <w:tcW w:w="1182" w:type="dxa"/>
            <w:gridSpan w:val="3"/>
            <w:vAlign w:val="center"/>
          </w:tcPr>
          <w:p w:rsidR="006271D2" w:rsidRPr="006271D2" w:rsidRDefault="006271D2" w:rsidP="006271D2">
            <w:pPr>
              <w:ind w:right="34"/>
              <w:jc w:val="center"/>
              <w:rPr>
                <w:rFonts w:ascii="Times New Roman" w:hAnsi="Times New Roman" w:cs="Times New Roman"/>
                <w:sz w:val="16"/>
                <w:szCs w:val="16"/>
              </w:rPr>
            </w:pPr>
            <w:r w:rsidRPr="006271D2">
              <w:rPr>
                <w:rFonts w:ascii="Times New Roman" w:hAnsi="Times New Roman" w:cs="Times New Roman"/>
                <w:color w:val="000000" w:themeColor="text1"/>
                <w:sz w:val="18"/>
                <w:szCs w:val="18"/>
              </w:rPr>
              <w:t>108,8</w:t>
            </w:r>
          </w:p>
        </w:tc>
        <w:tc>
          <w:tcPr>
            <w:tcW w:w="1133"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8"/>
                <w:szCs w:val="18"/>
              </w:rPr>
              <w:t>103,0</w:t>
            </w:r>
          </w:p>
        </w:tc>
        <w:tc>
          <w:tcPr>
            <w:tcW w:w="1171"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8"/>
                <w:szCs w:val="18"/>
              </w:rPr>
              <w:t>104,9</w:t>
            </w:r>
          </w:p>
        </w:tc>
        <w:tc>
          <w:tcPr>
            <w:tcW w:w="1151"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8"/>
                <w:szCs w:val="18"/>
              </w:rPr>
              <w:t>103,0</w:t>
            </w:r>
          </w:p>
        </w:tc>
        <w:tc>
          <w:tcPr>
            <w:tcW w:w="1305"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8"/>
                <w:szCs w:val="18"/>
              </w:rPr>
              <w:t>105,7</w:t>
            </w:r>
          </w:p>
        </w:tc>
        <w:tc>
          <w:tcPr>
            <w:tcW w:w="1149" w:type="dxa"/>
            <w:gridSpan w:val="3"/>
            <w:vAlign w:val="center"/>
          </w:tcPr>
          <w:p w:rsidR="006271D2" w:rsidRPr="006271D2" w:rsidRDefault="006271D2" w:rsidP="006271D2">
            <w:pPr>
              <w:ind w:right="41"/>
              <w:jc w:val="center"/>
              <w:rPr>
                <w:rFonts w:ascii="Times New Roman" w:hAnsi="Times New Roman" w:cs="Times New Roman"/>
                <w:sz w:val="16"/>
                <w:szCs w:val="16"/>
              </w:rPr>
            </w:pPr>
            <w:r w:rsidRPr="006271D2">
              <w:rPr>
                <w:rFonts w:ascii="Times New Roman" w:hAnsi="Times New Roman" w:cs="Times New Roman"/>
                <w:color w:val="000000"/>
                <w:sz w:val="18"/>
                <w:szCs w:val="18"/>
              </w:rPr>
              <w:t>97,5</w:t>
            </w:r>
          </w:p>
        </w:tc>
      </w:tr>
      <w:tr w:rsidR="006E184A" w:rsidRPr="006271D2" w:rsidTr="006E184A">
        <w:trPr>
          <w:gridAfter w:val="1"/>
          <w:wAfter w:w="10" w:type="dxa"/>
          <w:cantSplit/>
          <w:trHeight w:val="748"/>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Объем отгруженных товаров собственного производства, выполненных работ и услуг собственными силами – всего (А+B+C+D+E+F),</w:t>
            </w:r>
          </w:p>
        </w:tc>
        <w:tc>
          <w:tcPr>
            <w:tcW w:w="575"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182529,6</w:t>
            </w:r>
          </w:p>
        </w:tc>
        <w:tc>
          <w:tcPr>
            <w:tcW w:w="57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100</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197286,7</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566"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201053,8</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585" w:type="dxa"/>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234573,7</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581" w:type="dxa"/>
            <w:gridSpan w:val="2"/>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281952,0</w:t>
            </w:r>
          </w:p>
        </w:tc>
        <w:tc>
          <w:tcPr>
            <w:tcW w:w="567"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100</w:t>
            </w:r>
          </w:p>
        </w:tc>
        <w:tc>
          <w:tcPr>
            <w:tcW w:w="578"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284372,5</w:t>
            </w:r>
          </w:p>
        </w:tc>
        <w:tc>
          <w:tcPr>
            <w:tcW w:w="59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100</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290649,4</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438068,6</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390178,6</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bCs/>
                <w:sz w:val="16"/>
                <w:szCs w:val="16"/>
              </w:rPr>
              <w:t>100</w:t>
            </w:r>
          </w:p>
        </w:tc>
      </w:tr>
      <w:tr w:rsidR="006E184A" w:rsidRPr="006271D2" w:rsidTr="006E184A">
        <w:trPr>
          <w:gridAfter w:val="1"/>
          <w:wAfter w:w="10" w:type="dxa"/>
          <w:cantSplit/>
          <w:trHeight w:val="512"/>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А. Сельское, лесное хозяйство, охота, рыболовство и рыбоводство</w:t>
            </w:r>
          </w:p>
          <w:p w:rsidR="006271D2" w:rsidRPr="006E184A" w:rsidRDefault="006271D2" w:rsidP="006E184A">
            <w:pPr>
              <w:spacing w:after="0" w:line="240" w:lineRule="auto"/>
              <w:rPr>
                <w:rFonts w:ascii="Times New Roman" w:eastAsia="Times New Roman" w:hAnsi="Times New Roman" w:cs="Times New Roman"/>
                <w:sz w:val="14"/>
                <w:szCs w:val="14"/>
                <w:lang w:eastAsia="ru-RU"/>
              </w:rPr>
            </w:pPr>
          </w:p>
        </w:tc>
        <w:tc>
          <w:tcPr>
            <w:tcW w:w="575" w:type="dxa"/>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color w:val="000000"/>
                <w:sz w:val="16"/>
                <w:szCs w:val="16"/>
              </w:rPr>
              <w:t>8 789,0</w:t>
            </w:r>
          </w:p>
        </w:tc>
        <w:tc>
          <w:tcPr>
            <w:tcW w:w="57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4,8</w:t>
            </w:r>
          </w:p>
        </w:tc>
        <w:tc>
          <w:tcPr>
            <w:tcW w:w="579" w:type="dxa"/>
            <w:gridSpan w:val="2"/>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sz w:val="16"/>
                <w:szCs w:val="16"/>
              </w:rPr>
              <w:t>10 218,5</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5,2</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12 075,3</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6,1</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11 665,2</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5,0</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color w:val="000000" w:themeColor="text1"/>
                <w:sz w:val="16"/>
                <w:szCs w:val="16"/>
              </w:rPr>
              <w:t>15 552,8</w:t>
            </w:r>
          </w:p>
        </w:tc>
        <w:tc>
          <w:tcPr>
            <w:tcW w:w="567"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5,5</w:t>
            </w:r>
          </w:p>
        </w:tc>
        <w:tc>
          <w:tcPr>
            <w:tcW w:w="578" w:type="dxa"/>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sz w:val="16"/>
                <w:szCs w:val="16"/>
              </w:rPr>
              <w:t>15 495,2</w:t>
            </w:r>
          </w:p>
        </w:tc>
        <w:tc>
          <w:tcPr>
            <w:tcW w:w="59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5,4</w:t>
            </w:r>
          </w:p>
        </w:tc>
        <w:tc>
          <w:tcPr>
            <w:tcW w:w="571" w:type="dxa"/>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sz w:val="16"/>
                <w:szCs w:val="16"/>
              </w:rPr>
              <w:t>13 619,7</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4,7</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16518,0</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3,8</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rPr>
              <w:t>15114,5</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3,8</w:t>
            </w:r>
          </w:p>
        </w:tc>
      </w:tr>
      <w:tr w:rsidR="006E184A" w:rsidRPr="006271D2" w:rsidTr="006E184A">
        <w:trPr>
          <w:gridAfter w:val="1"/>
          <w:wAfter w:w="10" w:type="dxa"/>
          <w:cantSplit/>
          <w:trHeight w:val="531"/>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 xml:space="preserve">Всего отгружено товаров, выполнено работ и услуг промышленного производства: (B+C+D+E), </w:t>
            </w:r>
          </w:p>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в том числе:</w:t>
            </w:r>
          </w:p>
        </w:tc>
        <w:tc>
          <w:tcPr>
            <w:tcW w:w="575" w:type="dxa"/>
            <w:textDirection w:val="btLr"/>
            <w:vAlign w:val="center"/>
          </w:tcPr>
          <w:p w:rsidR="006271D2" w:rsidRPr="006271D2" w:rsidRDefault="006271D2" w:rsidP="006271D2">
            <w:pPr>
              <w:jc w:val="center"/>
              <w:rPr>
                <w:rFonts w:ascii="Times New Roman" w:hAnsi="Times New Roman" w:cs="Times New Roman"/>
                <w:bCs/>
                <w:color w:val="000000"/>
                <w:sz w:val="16"/>
                <w:szCs w:val="16"/>
              </w:rPr>
            </w:pPr>
            <w:r w:rsidRPr="006271D2">
              <w:rPr>
                <w:rFonts w:ascii="Times New Roman" w:hAnsi="Times New Roman" w:cs="Times New Roman"/>
                <w:bCs/>
                <w:color w:val="000000"/>
                <w:sz w:val="16"/>
                <w:szCs w:val="16"/>
              </w:rPr>
              <w:t>162637,6</w:t>
            </w:r>
          </w:p>
        </w:tc>
        <w:tc>
          <w:tcPr>
            <w:tcW w:w="57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89,1</w:t>
            </w:r>
          </w:p>
        </w:tc>
        <w:tc>
          <w:tcPr>
            <w:tcW w:w="579" w:type="dxa"/>
            <w:gridSpan w:val="2"/>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175228,2</w:t>
            </w:r>
          </w:p>
        </w:tc>
        <w:tc>
          <w:tcPr>
            <w:tcW w:w="576" w:type="dxa"/>
            <w:gridSpan w:val="2"/>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88,8</w:t>
            </w:r>
          </w:p>
        </w:tc>
        <w:tc>
          <w:tcPr>
            <w:tcW w:w="566"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179158,5</w:t>
            </w:r>
          </w:p>
        </w:tc>
        <w:tc>
          <w:tcPr>
            <w:tcW w:w="606"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89,1</w:t>
            </w:r>
          </w:p>
        </w:tc>
        <w:tc>
          <w:tcPr>
            <w:tcW w:w="585" w:type="dxa"/>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209870,3</w:t>
            </w:r>
          </w:p>
        </w:tc>
        <w:tc>
          <w:tcPr>
            <w:tcW w:w="58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 xml:space="preserve"> 89,5</w:t>
            </w:r>
          </w:p>
        </w:tc>
        <w:tc>
          <w:tcPr>
            <w:tcW w:w="581" w:type="dxa"/>
            <w:gridSpan w:val="2"/>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252591,0</w:t>
            </w:r>
          </w:p>
        </w:tc>
        <w:tc>
          <w:tcPr>
            <w:tcW w:w="567"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89,7</w:t>
            </w:r>
          </w:p>
        </w:tc>
        <w:tc>
          <w:tcPr>
            <w:tcW w:w="578"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254282,0</w:t>
            </w:r>
          </w:p>
        </w:tc>
        <w:tc>
          <w:tcPr>
            <w:tcW w:w="59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89,5</w:t>
            </w:r>
          </w:p>
        </w:tc>
        <w:tc>
          <w:tcPr>
            <w:tcW w:w="571"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261403,8</w:t>
            </w:r>
          </w:p>
        </w:tc>
        <w:tc>
          <w:tcPr>
            <w:tcW w:w="580"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89,9</w:t>
            </w:r>
          </w:p>
        </w:tc>
        <w:tc>
          <w:tcPr>
            <w:tcW w:w="723"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405321,1</w:t>
            </w:r>
          </w:p>
        </w:tc>
        <w:tc>
          <w:tcPr>
            <w:tcW w:w="582"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92,5</w:t>
            </w:r>
          </w:p>
        </w:tc>
        <w:tc>
          <w:tcPr>
            <w:tcW w:w="579"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358639,1</w:t>
            </w:r>
          </w:p>
        </w:tc>
        <w:tc>
          <w:tcPr>
            <w:tcW w:w="559"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92,0</w:t>
            </w:r>
          </w:p>
        </w:tc>
      </w:tr>
      <w:tr w:rsidR="006E184A" w:rsidRPr="006271D2" w:rsidTr="006E184A">
        <w:trPr>
          <w:gridAfter w:val="1"/>
          <w:wAfter w:w="10" w:type="dxa"/>
          <w:cantSplit/>
          <w:trHeight w:val="570"/>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В. Добыча полезных ископаемых (предоставление услуг)</w:t>
            </w:r>
          </w:p>
        </w:tc>
        <w:tc>
          <w:tcPr>
            <w:tcW w:w="575"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color w:val="000000"/>
                <w:sz w:val="16"/>
                <w:szCs w:val="16"/>
              </w:rPr>
              <w:t>38 016,8</w:t>
            </w:r>
          </w:p>
        </w:tc>
        <w:tc>
          <w:tcPr>
            <w:tcW w:w="57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20,8</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34 325,4</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17,4</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38 044,0</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18,9</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52 712,9</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22,5</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themeColor="text1"/>
                <w:sz w:val="16"/>
                <w:szCs w:val="16"/>
              </w:rPr>
              <w:t>72 709,8</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25,8</w:t>
            </w:r>
          </w:p>
        </w:tc>
        <w:tc>
          <w:tcPr>
            <w:tcW w:w="578"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82 392,7</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29,0</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98 050,2</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33,7</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181817,5</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41,5</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color w:val="000000"/>
                <w:sz w:val="16"/>
                <w:szCs w:val="16"/>
              </w:rPr>
              <w:t>134838,4</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34,6</w:t>
            </w:r>
          </w:p>
        </w:tc>
      </w:tr>
      <w:tr w:rsidR="006E184A" w:rsidRPr="006271D2" w:rsidTr="006E184A">
        <w:trPr>
          <w:gridAfter w:val="1"/>
          <w:wAfter w:w="10" w:type="dxa"/>
          <w:cantSplit/>
          <w:trHeight w:val="578"/>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С. Обрабатывающие производства</w:t>
            </w:r>
          </w:p>
          <w:p w:rsidR="006271D2" w:rsidRPr="006E184A" w:rsidRDefault="006271D2" w:rsidP="006E184A">
            <w:pPr>
              <w:spacing w:after="0" w:line="240" w:lineRule="auto"/>
              <w:rPr>
                <w:rFonts w:ascii="Times New Roman" w:eastAsia="Times New Roman" w:hAnsi="Times New Roman" w:cs="Times New Roman"/>
                <w:sz w:val="14"/>
                <w:szCs w:val="14"/>
                <w:lang w:eastAsia="ru-RU"/>
              </w:rPr>
            </w:pPr>
          </w:p>
        </w:tc>
        <w:tc>
          <w:tcPr>
            <w:tcW w:w="575"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color w:val="000000"/>
                <w:sz w:val="16"/>
                <w:szCs w:val="16"/>
              </w:rPr>
              <w:t>122 572,2</w:t>
            </w:r>
          </w:p>
        </w:tc>
        <w:tc>
          <w:tcPr>
            <w:tcW w:w="57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67,2</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138 892,6</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70,4</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137 896,4</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68,6</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154 059,0</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65,7</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themeColor="text1"/>
                <w:sz w:val="16"/>
                <w:szCs w:val="16"/>
              </w:rPr>
              <w:t>176 690,6</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62,7</w:t>
            </w:r>
          </w:p>
        </w:tc>
        <w:tc>
          <w:tcPr>
            <w:tcW w:w="578"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168 277,8</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59,2</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159 468,5</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54,8</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218 692,5</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49,9</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color w:val="000000"/>
                <w:sz w:val="16"/>
                <w:szCs w:val="16"/>
              </w:rPr>
              <w:t>218713,3</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56,1</w:t>
            </w:r>
          </w:p>
        </w:tc>
      </w:tr>
      <w:tr w:rsidR="006E184A" w:rsidRPr="006271D2" w:rsidTr="006E184A">
        <w:trPr>
          <w:gridAfter w:val="1"/>
          <w:wAfter w:w="10" w:type="dxa"/>
          <w:cantSplit/>
          <w:trHeight w:val="533"/>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D. Обеспечение электрической энергией, газом и паром; кондиционирование воздуха</w:t>
            </w:r>
          </w:p>
        </w:tc>
        <w:tc>
          <w:tcPr>
            <w:tcW w:w="575"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color w:val="000000"/>
                <w:sz w:val="16"/>
                <w:szCs w:val="16"/>
              </w:rPr>
              <w:t>2 048,6</w:t>
            </w:r>
          </w:p>
        </w:tc>
        <w:tc>
          <w:tcPr>
            <w:tcW w:w="57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1,1</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2 010,2</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1,0</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1 989,5</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0,9</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1 741,4</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0,7</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themeColor="text1"/>
                <w:sz w:val="16"/>
                <w:szCs w:val="16"/>
              </w:rPr>
              <w:t>1 842,9</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0,7</w:t>
            </w:r>
          </w:p>
        </w:tc>
        <w:tc>
          <w:tcPr>
            <w:tcW w:w="578"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1 697,2</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0,6</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1 679,7</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0,6</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1 876,9</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0,4</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color w:val="000000"/>
                <w:sz w:val="16"/>
                <w:szCs w:val="16"/>
              </w:rPr>
              <w:t>2136,2</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0,5</w:t>
            </w:r>
          </w:p>
        </w:tc>
      </w:tr>
      <w:tr w:rsidR="006E184A" w:rsidRPr="006271D2" w:rsidTr="006E184A">
        <w:trPr>
          <w:gridAfter w:val="1"/>
          <w:wAfter w:w="10" w:type="dxa"/>
          <w:cantSplit/>
          <w:trHeight w:val="457"/>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Е. Водоснабжение; водоотведение, организация сбора и утилизации отходов, деятельность по ликвидации загрязнений</w:t>
            </w:r>
          </w:p>
        </w:tc>
        <w:tc>
          <w:tcPr>
            <w:tcW w:w="575"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w:t>
            </w:r>
          </w:p>
        </w:tc>
        <w:tc>
          <w:tcPr>
            <w:tcW w:w="57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w:t>
            </w:r>
          </w:p>
        </w:tc>
        <w:tc>
          <w:tcPr>
            <w:tcW w:w="579"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1 228,6</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0,6</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1 357,0</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0,6</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themeColor="text1"/>
                <w:sz w:val="16"/>
                <w:szCs w:val="16"/>
              </w:rPr>
              <w:t>1 347,7</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0,5</w:t>
            </w:r>
          </w:p>
        </w:tc>
        <w:tc>
          <w:tcPr>
            <w:tcW w:w="578"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1 914,3</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0,7</w:t>
            </w:r>
          </w:p>
        </w:tc>
        <w:tc>
          <w:tcPr>
            <w:tcW w:w="571"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2 205,4</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0,8</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2 934,2</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0,7</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color w:val="000000"/>
                <w:sz w:val="16"/>
                <w:szCs w:val="16"/>
              </w:rPr>
              <w:t>2951,2</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0,8</w:t>
            </w:r>
          </w:p>
        </w:tc>
      </w:tr>
      <w:tr w:rsidR="006E184A" w:rsidRPr="006271D2" w:rsidTr="006E184A">
        <w:trPr>
          <w:gridAfter w:val="1"/>
          <w:wAfter w:w="10" w:type="dxa"/>
          <w:cantSplit/>
          <w:trHeight w:val="761"/>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F. Строительство</w:t>
            </w:r>
          </w:p>
        </w:tc>
        <w:tc>
          <w:tcPr>
            <w:tcW w:w="575"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11 103,0</w:t>
            </w:r>
          </w:p>
        </w:tc>
        <w:tc>
          <w:tcPr>
            <w:tcW w:w="57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6,1</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11 840,0</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6,0</w:t>
            </w:r>
          </w:p>
        </w:tc>
        <w:tc>
          <w:tcPr>
            <w:tcW w:w="566"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sz w:val="16"/>
                <w:szCs w:val="16"/>
              </w:rPr>
              <w:t>9 820,0</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4,9</w:t>
            </w:r>
          </w:p>
        </w:tc>
        <w:tc>
          <w:tcPr>
            <w:tcW w:w="585" w:type="dxa"/>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13 038,2</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5,6</w:t>
            </w:r>
          </w:p>
        </w:tc>
        <w:tc>
          <w:tcPr>
            <w:tcW w:w="581" w:type="dxa"/>
            <w:gridSpan w:val="2"/>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13 808,2</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4,8</w:t>
            </w:r>
          </w:p>
        </w:tc>
        <w:tc>
          <w:tcPr>
            <w:tcW w:w="578"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14 595,3</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5,1</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15 625,9</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5,4</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16229.5</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3,7</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16425.0</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4,2</w:t>
            </w:r>
          </w:p>
        </w:tc>
      </w:tr>
    </w:tbl>
    <w:p w:rsidR="006271D2" w:rsidRPr="006271D2" w:rsidRDefault="006271D2" w:rsidP="006271D2">
      <w:pPr>
        <w:spacing w:line="360" w:lineRule="auto"/>
        <w:jc w:val="both"/>
        <w:rPr>
          <w:rFonts w:ascii="Times New Roman" w:hAnsi="Times New Roman" w:cs="Times New Roman"/>
        </w:rPr>
      </w:pPr>
    </w:p>
    <w:p w:rsidR="006271D2" w:rsidRPr="006271D2" w:rsidRDefault="006271D2" w:rsidP="006E184A">
      <w:pPr>
        <w:pStyle w:val="aa"/>
        <w:spacing w:line="360" w:lineRule="auto"/>
        <w:ind w:left="0"/>
        <w:jc w:val="center"/>
        <w:outlineLvl w:val="1"/>
        <w:rPr>
          <w:rFonts w:ascii="Times New Roman" w:hAnsi="Times New Roman" w:cs="Times New Roman"/>
          <w:b/>
          <w:sz w:val="24"/>
          <w:szCs w:val="24"/>
        </w:rPr>
      </w:pPr>
      <w:bookmarkStart w:id="79" w:name="_Toc167710307"/>
      <w:bookmarkStart w:id="80" w:name="_Toc171070630"/>
      <w:r w:rsidRPr="006271D2">
        <w:rPr>
          <w:rFonts w:ascii="Times New Roman" w:hAnsi="Times New Roman" w:cs="Times New Roman"/>
          <w:b/>
          <w:sz w:val="24"/>
          <w:szCs w:val="24"/>
        </w:rPr>
        <w:t>ПРИЛОЖЕНИЕ</w:t>
      </w:r>
      <w:bookmarkEnd w:id="79"/>
      <w:r w:rsidR="00256784">
        <w:rPr>
          <w:rFonts w:ascii="Times New Roman" w:hAnsi="Times New Roman" w:cs="Times New Roman"/>
          <w:b/>
          <w:sz w:val="24"/>
          <w:szCs w:val="24"/>
        </w:rPr>
        <w:t xml:space="preserve"> 4</w:t>
      </w:r>
      <w:bookmarkEnd w:id="80"/>
    </w:p>
    <w:p w:rsidR="006271D2" w:rsidRPr="006271D2" w:rsidRDefault="006271D2" w:rsidP="006E184A">
      <w:pPr>
        <w:contextualSpacing/>
        <w:jc w:val="center"/>
        <w:rPr>
          <w:rFonts w:ascii="Times New Roman" w:hAnsi="Times New Roman" w:cs="Times New Roman"/>
          <w:b/>
          <w:bCs/>
        </w:rPr>
      </w:pPr>
      <w:r w:rsidRPr="006271D2">
        <w:rPr>
          <w:rFonts w:ascii="Times New Roman" w:hAnsi="Times New Roman" w:cs="Times New Roman"/>
          <w:b/>
          <w:bCs/>
        </w:rPr>
        <w:t>БД ПМО Белгородской области</w:t>
      </w:r>
    </w:p>
    <w:p w:rsidR="006271D2" w:rsidRPr="006271D2" w:rsidRDefault="006271D2" w:rsidP="006E184A">
      <w:pPr>
        <w:contextualSpacing/>
        <w:jc w:val="center"/>
        <w:rPr>
          <w:rFonts w:ascii="Times New Roman" w:hAnsi="Times New Roman" w:cs="Times New Roman"/>
          <w:b/>
          <w:bCs/>
        </w:rPr>
      </w:pPr>
      <w:r w:rsidRPr="006271D2">
        <w:rPr>
          <w:rFonts w:ascii="Times New Roman" w:hAnsi="Times New Roman" w:cs="Times New Roman"/>
          <w:b/>
          <w:bCs/>
        </w:rPr>
        <w:t>ПОКАЗАТЕЛИ,</w:t>
      </w:r>
      <w:r w:rsidRPr="006271D2">
        <w:rPr>
          <w:rFonts w:ascii="Times New Roman" w:hAnsi="Times New Roman" w:cs="Times New Roman"/>
          <w:b/>
          <w:bCs/>
        </w:rPr>
        <w:br/>
        <w:t>ХАРАКТЕРИЗУЮЩИЕ СОСТОЯНИЕ ЭКОНОМИКИ И</w:t>
      </w:r>
      <w:r w:rsidRPr="006271D2">
        <w:rPr>
          <w:rFonts w:ascii="Times New Roman" w:hAnsi="Times New Roman" w:cs="Times New Roman"/>
          <w:b/>
          <w:bCs/>
        </w:rPr>
        <w:br/>
        <w:t>СОЦИАЛЬНОЙ СФЕРЫ МУНИЦИПАЛЬНОГО ОБРАЗОВАНИЯ</w:t>
      </w:r>
    </w:p>
    <w:p w:rsidR="006271D2" w:rsidRPr="006271D2" w:rsidRDefault="006271D2" w:rsidP="006E184A">
      <w:pPr>
        <w:contextualSpacing/>
        <w:jc w:val="center"/>
        <w:rPr>
          <w:rFonts w:ascii="Times New Roman" w:hAnsi="Times New Roman" w:cs="Times New Roman"/>
          <w:b/>
          <w:bCs/>
        </w:rPr>
      </w:pPr>
      <w:r w:rsidRPr="006271D2">
        <w:rPr>
          <w:rFonts w:ascii="Times New Roman" w:hAnsi="Times New Roman" w:cs="Times New Roman"/>
          <w:b/>
          <w:bCs/>
        </w:rPr>
        <w:t>Городские округа Белгородской области/</w:t>
      </w:r>
    </w:p>
    <w:p w:rsidR="006271D2" w:rsidRPr="006271D2" w:rsidRDefault="006271D2" w:rsidP="006E184A">
      <w:pPr>
        <w:contextualSpacing/>
        <w:jc w:val="center"/>
        <w:rPr>
          <w:rFonts w:ascii="Times New Roman" w:hAnsi="Times New Roman" w:cs="Times New Roman"/>
        </w:rPr>
      </w:pPr>
      <w:r w:rsidRPr="006271D2">
        <w:rPr>
          <w:rFonts w:ascii="Times New Roman" w:hAnsi="Times New Roman" w:cs="Times New Roman"/>
        </w:rPr>
        <w:t>Городской округ, городской округ с внутригородским делением</w:t>
      </w:r>
    </w:p>
    <w:p w:rsidR="006271D2" w:rsidRPr="006271D2" w:rsidRDefault="006271D2" w:rsidP="006E184A">
      <w:pPr>
        <w:contextualSpacing/>
        <w:jc w:val="center"/>
        <w:rPr>
          <w:rFonts w:ascii="Times New Roman" w:hAnsi="Times New Roman" w:cs="Times New Roman"/>
          <w:b/>
          <w:bCs/>
        </w:rPr>
      </w:pPr>
      <w:r w:rsidRPr="006271D2">
        <w:rPr>
          <w:rFonts w:ascii="Times New Roman" w:hAnsi="Times New Roman" w:cs="Times New Roman"/>
          <w:b/>
          <w:bCs/>
        </w:rPr>
        <w:t>Старооскольский</w:t>
      </w:r>
    </w:p>
    <w:p w:rsidR="006271D2" w:rsidRPr="006E184A" w:rsidRDefault="006E184A" w:rsidP="006E184A">
      <w:pPr>
        <w:contextualSpacing/>
        <w:jc w:val="center"/>
        <w:rPr>
          <w:rFonts w:ascii="Times New Roman" w:hAnsi="Times New Roman" w:cs="Times New Roman"/>
          <w:b/>
          <w:bCs/>
        </w:rPr>
      </w:pPr>
      <w:r>
        <w:rPr>
          <w:rFonts w:ascii="Times New Roman" w:hAnsi="Times New Roman" w:cs="Times New Roman"/>
          <w:b/>
          <w:bCs/>
        </w:rPr>
        <w:t>за 2022 год</w:t>
      </w:r>
    </w:p>
    <w:p w:rsidR="006271D2" w:rsidRPr="006271D2" w:rsidRDefault="006271D2" w:rsidP="006E184A">
      <w:pPr>
        <w:jc w:val="center"/>
        <w:rPr>
          <w:rFonts w:ascii="Times New Roman" w:hAnsi="Times New Roman" w:cs="Times New Roman"/>
          <w:b/>
          <w:bCs/>
        </w:rPr>
      </w:pPr>
      <w:r w:rsidRPr="006271D2">
        <w:rPr>
          <w:rFonts w:ascii="Times New Roman" w:hAnsi="Times New Roman" w:cs="Times New Roman"/>
          <w:b/>
          <w:bCs/>
        </w:rPr>
        <w:t xml:space="preserve">Структура источников финансирования инвестиций </w:t>
      </w:r>
      <w:r w:rsidR="006E184A">
        <w:rPr>
          <w:rFonts w:ascii="Times New Roman" w:hAnsi="Times New Roman" w:cs="Times New Roman"/>
          <w:b/>
          <w:bCs/>
        </w:rPr>
        <w:t>в основной капитал, тыс. рублей</w:t>
      </w:r>
    </w:p>
    <w:tbl>
      <w:tblPr>
        <w:tblW w:w="5000" w:type="pct"/>
        <w:tblBorders>
          <w:top w:val="single" w:sz="8" w:space="0" w:color="000000"/>
          <w:left w:val="single" w:sz="8" w:space="0" w:color="000000"/>
          <w:bottom w:val="single" w:sz="8" w:space="0" w:color="000000"/>
          <w:right w:val="single" w:sz="8" w:space="0" w:color="000000"/>
        </w:tblBorders>
        <w:tblCellMar>
          <w:top w:w="15" w:type="dxa"/>
          <w:left w:w="15" w:type="dxa"/>
          <w:bottom w:w="15" w:type="dxa"/>
          <w:right w:w="15" w:type="dxa"/>
        </w:tblCellMar>
        <w:tblLook w:val="04A0" w:firstRow="1" w:lastRow="0" w:firstColumn="1" w:lastColumn="0" w:noHBand="0" w:noVBand="1"/>
      </w:tblPr>
      <w:tblGrid>
        <w:gridCol w:w="10179"/>
        <w:gridCol w:w="1976"/>
        <w:gridCol w:w="2395"/>
      </w:tblGrid>
      <w:tr w:rsidR="006271D2" w:rsidRPr="00256784" w:rsidTr="00256784">
        <w:trPr>
          <w:trHeight w:val="248"/>
        </w:trPr>
        <w:tc>
          <w:tcPr>
            <w:tcW w:w="3498"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6271D2">
            <w:pPr>
              <w:jc w:val="center"/>
              <w:rPr>
                <w:rFonts w:ascii="Times New Roman" w:hAnsi="Times New Roman" w:cs="Times New Roman"/>
                <w:b/>
                <w:bCs/>
                <w:sz w:val="20"/>
                <w:szCs w:val="20"/>
              </w:rPr>
            </w:pPr>
            <w:r w:rsidRPr="00256784">
              <w:rPr>
                <w:rFonts w:ascii="Times New Roman" w:hAnsi="Times New Roman" w:cs="Times New Roman"/>
                <w:b/>
                <w:bCs/>
                <w:sz w:val="20"/>
                <w:szCs w:val="20"/>
              </w:rPr>
              <w:t>Показатели</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6271D2">
            <w:pPr>
              <w:jc w:val="center"/>
              <w:rPr>
                <w:rFonts w:ascii="Times New Roman" w:hAnsi="Times New Roman" w:cs="Times New Roman"/>
                <w:b/>
                <w:bCs/>
                <w:sz w:val="20"/>
                <w:szCs w:val="20"/>
              </w:rPr>
            </w:pPr>
            <w:r w:rsidRPr="00256784">
              <w:rPr>
                <w:rFonts w:ascii="Times New Roman" w:hAnsi="Times New Roman" w:cs="Times New Roman"/>
                <w:b/>
                <w:bCs/>
                <w:sz w:val="20"/>
                <w:szCs w:val="20"/>
              </w:rPr>
              <w:t>2022</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6271D2">
            <w:pPr>
              <w:jc w:val="center"/>
              <w:rPr>
                <w:rFonts w:ascii="Times New Roman" w:hAnsi="Times New Roman" w:cs="Times New Roman"/>
                <w:b/>
                <w:bCs/>
                <w:sz w:val="20"/>
                <w:szCs w:val="20"/>
              </w:rPr>
            </w:pPr>
            <w:r w:rsidRPr="00256784">
              <w:rPr>
                <w:rFonts w:ascii="Times New Roman" w:hAnsi="Times New Roman" w:cs="Times New Roman"/>
                <w:b/>
                <w:bCs/>
                <w:sz w:val="20"/>
                <w:szCs w:val="20"/>
              </w:rPr>
              <w:t>Процент к общему итогу, %</w:t>
            </w:r>
          </w:p>
        </w:tc>
      </w:tr>
      <w:tr w:rsidR="006271D2" w:rsidRPr="00256784" w:rsidTr="00256784">
        <w:trPr>
          <w:trHeight w:val="402"/>
        </w:trPr>
        <w:tc>
          <w:tcPr>
            <w:tcW w:w="3498"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Инвестиции в основной капитал, осуществляемые организациями, находящимися на территории муниципального образования всего, в том числе:</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25868589</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100</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Собственные средства</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21099447</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81,56</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Привлеченные средства, в том числе:</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4769142</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18,44</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Кредиты банков</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1712779</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6,6</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Заемные средства других организаций</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195901</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0,75</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Бюджетные средства, в том числе:</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1154916</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4,46</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Бюджетные средства из федерального бюджета</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45056</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0,17</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Бюджетные средства из бюджетов субъектов Российской Федерации</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715666</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2,77</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Прочие</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1684626</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6,51</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Средства местного бюджета</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394194</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1,52</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Средства государственных внебюджетных фондов</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20920</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0,08</w:t>
            </w:r>
          </w:p>
        </w:tc>
      </w:tr>
    </w:tbl>
    <w:p w:rsidR="006271D2" w:rsidRPr="006271D2" w:rsidRDefault="006271D2" w:rsidP="006271D2">
      <w:pPr>
        <w:rPr>
          <w:rFonts w:ascii="Times New Roman" w:hAnsi="Times New Roman" w:cs="Times New Roman"/>
        </w:rPr>
      </w:pPr>
    </w:p>
    <w:p w:rsidR="006271D2" w:rsidRPr="006271D2" w:rsidRDefault="006271D2" w:rsidP="006271D2">
      <w:pPr>
        <w:spacing w:line="360" w:lineRule="auto"/>
        <w:jc w:val="both"/>
        <w:rPr>
          <w:rFonts w:ascii="Times New Roman" w:hAnsi="Times New Roman" w:cs="Times New Roman"/>
        </w:rPr>
      </w:pPr>
    </w:p>
    <w:p w:rsidR="006271D2" w:rsidRPr="006271D2" w:rsidRDefault="006271D2" w:rsidP="006271D2">
      <w:pPr>
        <w:spacing w:line="360" w:lineRule="auto"/>
        <w:jc w:val="both"/>
        <w:rPr>
          <w:rFonts w:ascii="Times New Roman" w:hAnsi="Times New Roman" w:cs="Times New Roman"/>
        </w:rPr>
      </w:pPr>
    </w:p>
    <w:p w:rsidR="006271D2" w:rsidRPr="006271D2" w:rsidRDefault="006271D2" w:rsidP="00256784">
      <w:pPr>
        <w:pStyle w:val="aa"/>
        <w:spacing w:line="360" w:lineRule="auto"/>
        <w:ind w:left="0"/>
        <w:jc w:val="center"/>
        <w:outlineLvl w:val="1"/>
        <w:rPr>
          <w:rFonts w:ascii="Times New Roman" w:hAnsi="Times New Roman" w:cs="Times New Roman"/>
          <w:b/>
          <w:sz w:val="24"/>
          <w:szCs w:val="24"/>
        </w:rPr>
      </w:pPr>
      <w:bookmarkStart w:id="81" w:name="_Toc167710308"/>
      <w:bookmarkStart w:id="82" w:name="_Toc171070631"/>
      <w:r w:rsidRPr="006271D2">
        <w:rPr>
          <w:rFonts w:ascii="Times New Roman" w:hAnsi="Times New Roman" w:cs="Times New Roman"/>
          <w:b/>
          <w:sz w:val="24"/>
          <w:szCs w:val="24"/>
        </w:rPr>
        <w:t xml:space="preserve">ПРИЛОЖЕНИЕ </w:t>
      </w:r>
      <w:bookmarkEnd w:id="81"/>
      <w:r w:rsidR="00256784">
        <w:rPr>
          <w:rFonts w:ascii="Times New Roman" w:hAnsi="Times New Roman" w:cs="Times New Roman"/>
          <w:b/>
          <w:sz w:val="24"/>
          <w:szCs w:val="24"/>
        </w:rPr>
        <w:t>5</w:t>
      </w:r>
      <w:bookmarkEnd w:id="82"/>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БД ПМО Белгородской области</w:t>
      </w:r>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ПОКАЗАТЕЛИ,</w:t>
      </w:r>
      <w:r w:rsidRPr="006271D2">
        <w:rPr>
          <w:rFonts w:ascii="Times New Roman" w:hAnsi="Times New Roman" w:cs="Times New Roman"/>
          <w:b/>
          <w:bCs/>
        </w:rPr>
        <w:br/>
        <w:t>ХАРАКТЕРИЗУЮЩИЕ СОСТОЯНИЕ ЭКОНОМИКИ И</w:t>
      </w:r>
      <w:r w:rsidRPr="006271D2">
        <w:rPr>
          <w:rFonts w:ascii="Times New Roman" w:hAnsi="Times New Roman" w:cs="Times New Roman"/>
          <w:b/>
          <w:bCs/>
        </w:rPr>
        <w:br/>
        <w:t>СОЦИАЛЬНОЙ СФЕРЫ МУНИЦИПАЛЬНОГО ОБРАЗОВАНИЯ</w:t>
      </w:r>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Городские округа Белгородской области/</w:t>
      </w:r>
    </w:p>
    <w:p w:rsidR="006271D2" w:rsidRPr="006271D2" w:rsidRDefault="006271D2" w:rsidP="00256784">
      <w:pPr>
        <w:contextualSpacing/>
        <w:jc w:val="center"/>
        <w:rPr>
          <w:rFonts w:ascii="Times New Roman" w:hAnsi="Times New Roman" w:cs="Times New Roman"/>
        </w:rPr>
      </w:pPr>
      <w:r w:rsidRPr="006271D2">
        <w:rPr>
          <w:rFonts w:ascii="Times New Roman" w:hAnsi="Times New Roman" w:cs="Times New Roman"/>
        </w:rPr>
        <w:t>Городской округ, городской округ с внутригородским делением</w:t>
      </w:r>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Старооскольский за 2022 год</w:t>
      </w:r>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Структура инвестиций в основной капитал по видам экономической деятельности (ОКВЭД 2), тыс. рублей</w:t>
      </w:r>
    </w:p>
    <w:tbl>
      <w:tblPr>
        <w:tblW w:w="4968" w:type="pct"/>
        <w:tblBorders>
          <w:top w:val="single" w:sz="8" w:space="0" w:color="000000"/>
          <w:left w:val="single" w:sz="8" w:space="0" w:color="000000"/>
          <w:bottom w:val="single" w:sz="8" w:space="0" w:color="000000"/>
          <w:right w:val="single" w:sz="8" w:space="0" w:color="000000"/>
        </w:tblBorders>
        <w:tblCellMar>
          <w:top w:w="15" w:type="dxa"/>
          <w:left w:w="15" w:type="dxa"/>
          <w:bottom w:w="15" w:type="dxa"/>
          <w:right w:w="15" w:type="dxa"/>
        </w:tblCellMar>
        <w:tblLook w:val="04A0" w:firstRow="1" w:lastRow="0" w:firstColumn="1" w:lastColumn="0" w:noHBand="0" w:noVBand="1"/>
      </w:tblPr>
      <w:tblGrid>
        <w:gridCol w:w="11473"/>
        <w:gridCol w:w="1567"/>
        <w:gridCol w:w="1417"/>
      </w:tblGrid>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vAlign w:val="center"/>
            <w:hideMark/>
          </w:tcPr>
          <w:p w:rsidR="006271D2" w:rsidRPr="006271D2" w:rsidRDefault="006271D2" w:rsidP="006271D2">
            <w:pPr>
              <w:jc w:val="center"/>
              <w:rPr>
                <w:rFonts w:ascii="Times New Roman" w:hAnsi="Times New Roman" w:cs="Times New Roman"/>
                <w:b/>
                <w:bCs/>
                <w:sz w:val="20"/>
              </w:rPr>
            </w:pPr>
            <w:r w:rsidRPr="006271D2">
              <w:rPr>
                <w:rFonts w:ascii="Times New Roman" w:hAnsi="Times New Roman" w:cs="Times New Roman"/>
                <w:b/>
                <w:bCs/>
                <w:sz w:val="20"/>
              </w:rPr>
              <w:t>Показатели</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6271D2" w:rsidRDefault="006271D2" w:rsidP="006271D2">
            <w:pPr>
              <w:jc w:val="center"/>
              <w:rPr>
                <w:rFonts w:ascii="Times New Roman" w:hAnsi="Times New Roman" w:cs="Times New Roman"/>
                <w:b/>
                <w:bCs/>
                <w:sz w:val="20"/>
              </w:rPr>
            </w:pPr>
            <w:r w:rsidRPr="006271D2">
              <w:rPr>
                <w:rFonts w:ascii="Times New Roman" w:hAnsi="Times New Roman" w:cs="Times New Roman"/>
                <w:b/>
                <w:bCs/>
                <w:sz w:val="20"/>
              </w:rPr>
              <w:t>2022 г</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6271D2" w:rsidRDefault="006271D2" w:rsidP="006271D2">
            <w:pPr>
              <w:jc w:val="center"/>
              <w:rPr>
                <w:rFonts w:ascii="Times New Roman" w:hAnsi="Times New Roman" w:cs="Times New Roman"/>
                <w:b/>
                <w:bCs/>
                <w:sz w:val="20"/>
              </w:rPr>
            </w:pPr>
            <w:r w:rsidRPr="006271D2">
              <w:rPr>
                <w:rFonts w:ascii="Times New Roman" w:hAnsi="Times New Roman" w:cs="Times New Roman"/>
                <w:b/>
                <w:bCs/>
                <w:sz w:val="20"/>
              </w:rPr>
              <w:t>Доля,%</w:t>
            </w:r>
          </w:p>
        </w:tc>
      </w:tr>
      <w:tr w:rsidR="006271D2" w:rsidRPr="006271D2" w:rsidTr="006271D2">
        <w:trPr>
          <w:trHeight w:val="458"/>
        </w:trPr>
        <w:tc>
          <w:tcPr>
            <w:tcW w:w="3968"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Инвестиции в основной капитал, осуществляемые организациями, находящимися на территории муниципального образования (без субъектов малого предпринимательства), всего по обследуемым видам экономической деятельности</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25868589</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100</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А Сельское, лесное хозяйство, охота, рыболовство и рыбоводство</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1979076</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7,65</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B. Добыча полезных ископаемых</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11202177</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43,30</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C Обрабатывающие производства</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8314548</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32,14</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D Обеспечение электрической энергией, газом и паром; кондиционирование воздуха</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1061498</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4,1</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F Строительство</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335675</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1,30</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G торговля оптовая и розничная; ремонт автотранспортных средств и мотоциклов</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407181</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1,57</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Н Транспортировка и хранение</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235284</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0,91</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I Деятельность гостиниц и предприятий общественного питания</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8301</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0,03</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J Деятельность в области информации и связи</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72031</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0,28</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L Деятельность по операциям с недвижимым имуществом</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553053</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2,14</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M Деятельность профессиональная, научная и техническая</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21304</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0,08</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N Деятельность административная и сопутствующие дополнительные услуги</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181117</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0,7</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O Государственное управление и обеспечение военной безопасности; социальное обеспечение</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21835</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0,08</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P Образование</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565201</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2,18</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Q Деятельность в области здравоохранения и социальных услуг</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691982</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2,67</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R Деятельность в области культуры, спорта, организации досуга и развлечений</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218326</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0,84</w:t>
            </w:r>
          </w:p>
        </w:tc>
      </w:tr>
    </w:tbl>
    <w:p w:rsidR="006271D2" w:rsidRPr="006271D2" w:rsidRDefault="006271D2" w:rsidP="006271D2">
      <w:pPr>
        <w:pStyle w:val="aa"/>
        <w:spacing w:line="360" w:lineRule="auto"/>
        <w:ind w:left="0"/>
        <w:jc w:val="center"/>
        <w:outlineLvl w:val="1"/>
        <w:rPr>
          <w:rFonts w:ascii="Times New Roman" w:hAnsi="Times New Roman" w:cs="Times New Roman"/>
          <w:sz w:val="24"/>
          <w:szCs w:val="24"/>
        </w:rPr>
      </w:pPr>
    </w:p>
    <w:p w:rsidR="006271D2" w:rsidRPr="006271D2" w:rsidRDefault="006271D2" w:rsidP="006271D2">
      <w:pPr>
        <w:pStyle w:val="aa"/>
        <w:spacing w:line="360" w:lineRule="auto"/>
        <w:ind w:left="0"/>
        <w:jc w:val="center"/>
        <w:outlineLvl w:val="0"/>
        <w:rPr>
          <w:rFonts w:ascii="Times New Roman" w:hAnsi="Times New Roman" w:cs="Times New Roman"/>
          <w:b/>
          <w:sz w:val="24"/>
          <w:szCs w:val="24"/>
        </w:rPr>
      </w:pPr>
      <w:r w:rsidRPr="006271D2">
        <w:rPr>
          <w:rFonts w:ascii="Times New Roman" w:hAnsi="Times New Roman" w:cs="Times New Roman"/>
          <w:b/>
          <w:sz w:val="24"/>
          <w:szCs w:val="24"/>
        </w:rPr>
        <w:br w:type="column"/>
      </w:r>
      <w:bookmarkStart w:id="83" w:name="_Toc167710309"/>
      <w:bookmarkStart w:id="84" w:name="_Toc171070632"/>
      <w:r w:rsidRPr="006271D2">
        <w:rPr>
          <w:rFonts w:ascii="Times New Roman" w:hAnsi="Times New Roman" w:cs="Times New Roman"/>
          <w:b/>
          <w:sz w:val="24"/>
          <w:szCs w:val="24"/>
        </w:rPr>
        <w:t xml:space="preserve">ПРИЛОЖЕНИЕ </w:t>
      </w:r>
      <w:bookmarkEnd w:id="83"/>
      <w:r w:rsidR="00256784">
        <w:rPr>
          <w:rFonts w:ascii="Times New Roman" w:hAnsi="Times New Roman" w:cs="Times New Roman"/>
          <w:b/>
          <w:sz w:val="24"/>
          <w:szCs w:val="24"/>
        </w:rPr>
        <w:t>6</w:t>
      </w:r>
      <w:bookmarkEnd w:id="84"/>
    </w:p>
    <w:p w:rsidR="006271D2" w:rsidRPr="006271D2" w:rsidRDefault="006271D2" w:rsidP="006271D2">
      <w:pPr>
        <w:ind w:firstLine="709"/>
        <w:rPr>
          <w:rFonts w:ascii="Times New Roman" w:hAnsi="Times New Roman" w:cs="Times New Roman"/>
        </w:rPr>
      </w:pPr>
      <w:r w:rsidRPr="00256784">
        <w:rPr>
          <w:rFonts w:ascii="Times New Roman" w:hAnsi="Times New Roman" w:cs="Times New Roman"/>
        </w:rPr>
        <w:t xml:space="preserve">Таблица </w:t>
      </w:r>
      <w:r w:rsidR="008B1501" w:rsidRPr="00256784">
        <w:rPr>
          <w:rFonts w:ascii="Times New Roman" w:hAnsi="Times New Roman" w:cs="Times New Roman"/>
        </w:rPr>
        <w:t>1</w:t>
      </w:r>
      <w:r w:rsidRPr="00256784">
        <w:rPr>
          <w:rFonts w:ascii="Times New Roman" w:hAnsi="Times New Roman" w:cs="Times New Roman"/>
        </w:rPr>
        <w:t xml:space="preserve"> - </w:t>
      </w:r>
      <w:r w:rsidRPr="00256784">
        <w:rPr>
          <w:rFonts w:ascii="Times New Roman" w:hAnsi="Times New Roman" w:cs="Times New Roman"/>
          <w:lang w:val="en-US"/>
        </w:rPr>
        <w:t>SWOT</w:t>
      </w:r>
      <w:r w:rsidRPr="00256784">
        <w:rPr>
          <w:rFonts w:ascii="Times New Roman" w:hAnsi="Times New Roman" w:cs="Times New Roman"/>
        </w:rPr>
        <w:t>-анализ</w:t>
      </w:r>
      <w:r w:rsidRPr="006271D2">
        <w:rPr>
          <w:rFonts w:ascii="Times New Roman" w:hAnsi="Times New Roman" w:cs="Times New Roman"/>
        </w:rPr>
        <w:t xml:space="preserve"> инвестиционной деятельности Старооскольского городского округа (СГО) </w:t>
      </w:r>
    </w:p>
    <w:tbl>
      <w:tblPr>
        <w:tblStyle w:val="a6"/>
        <w:tblW w:w="14596" w:type="dxa"/>
        <w:tblLook w:val="04A0" w:firstRow="1" w:lastRow="0" w:firstColumn="1" w:lastColumn="0" w:noHBand="0" w:noVBand="1"/>
      </w:tblPr>
      <w:tblGrid>
        <w:gridCol w:w="7621"/>
        <w:gridCol w:w="6975"/>
      </w:tblGrid>
      <w:tr w:rsidR="006271D2" w:rsidRPr="006271D2" w:rsidTr="006271D2">
        <w:tc>
          <w:tcPr>
            <w:tcW w:w="7621" w:type="dxa"/>
          </w:tcPr>
          <w:p w:rsidR="006271D2" w:rsidRPr="006271D2" w:rsidRDefault="006271D2" w:rsidP="006271D2">
            <w:pPr>
              <w:rPr>
                <w:rFonts w:ascii="Times New Roman" w:hAnsi="Times New Roman" w:cs="Times New Roman"/>
                <w:b/>
                <w:szCs w:val="20"/>
              </w:rPr>
            </w:pPr>
            <w:r w:rsidRPr="006271D2">
              <w:rPr>
                <w:rFonts w:ascii="Times New Roman" w:hAnsi="Times New Roman" w:cs="Times New Roman"/>
                <w:b/>
                <w:szCs w:val="20"/>
              </w:rPr>
              <w:t>Конкурентные преимущества (сильные стороны) (S)</w:t>
            </w:r>
          </w:p>
        </w:tc>
        <w:tc>
          <w:tcPr>
            <w:tcW w:w="6975" w:type="dxa"/>
          </w:tcPr>
          <w:p w:rsidR="006271D2" w:rsidRPr="006271D2" w:rsidRDefault="006271D2" w:rsidP="006271D2">
            <w:pPr>
              <w:rPr>
                <w:rFonts w:ascii="Times New Roman" w:hAnsi="Times New Roman" w:cs="Times New Roman"/>
                <w:b/>
                <w:szCs w:val="20"/>
              </w:rPr>
            </w:pPr>
            <w:r w:rsidRPr="006271D2">
              <w:rPr>
                <w:rFonts w:ascii="Times New Roman" w:hAnsi="Times New Roman" w:cs="Times New Roman"/>
                <w:b/>
                <w:szCs w:val="20"/>
              </w:rPr>
              <w:t>Внутренние сдерживающие факторы (слабые стороны) (W)</w:t>
            </w:r>
          </w:p>
        </w:tc>
      </w:tr>
      <w:tr w:rsidR="006271D2" w:rsidRPr="006271D2" w:rsidTr="006271D2">
        <w:trPr>
          <w:trHeight w:val="3582"/>
        </w:trPr>
        <w:tc>
          <w:tcPr>
            <w:tcW w:w="7621" w:type="dxa"/>
          </w:tcPr>
          <w:p w:rsidR="006271D2" w:rsidRPr="006271D2" w:rsidRDefault="006271D2" w:rsidP="006271D2">
            <w:pPr>
              <w:jc w:val="center"/>
              <w:rPr>
                <w:rFonts w:ascii="Times New Roman" w:hAnsi="Times New Roman" w:cs="Times New Roman"/>
                <w:b/>
                <w:sz w:val="20"/>
                <w:szCs w:val="20"/>
              </w:rPr>
            </w:pPr>
            <w:r w:rsidRPr="006271D2">
              <w:rPr>
                <w:rFonts w:ascii="Times New Roman" w:hAnsi="Times New Roman" w:cs="Times New Roman"/>
                <w:b/>
                <w:sz w:val="20"/>
                <w:szCs w:val="20"/>
              </w:rPr>
              <w:t>Потенциальные возможности для бизнеса</w:t>
            </w:r>
          </w:p>
          <w:p w:rsidR="006271D2" w:rsidRPr="006271D2" w:rsidRDefault="006271D2" w:rsidP="00981174">
            <w:pPr>
              <w:pStyle w:val="aa"/>
              <w:numPr>
                <w:ilvl w:val="0"/>
                <w:numId w:val="25"/>
              </w:numPr>
              <w:ind w:left="447"/>
              <w:rPr>
                <w:rFonts w:ascii="Times New Roman" w:hAnsi="Times New Roman" w:cs="Times New Roman"/>
                <w:sz w:val="20"/>
                <w:szCs w:val="20"/>
              </w:rPr>
            </w:pPr>
            <w:r w:rsidRPr="006271D2">
              <w:rPr>
                <w:rFonts w:ascii="Times New Roman" w:hAnsi="Times New Roman" w:cs="Times New Roman"/>
                <w:sz w:val="20"/>
                <w:szCs w:val="20"/>
              </w:rPr>
              <w:t>Природно-ресурсный потенциал территории</w:t>
            </w:r>
          </w:p>
          <w:p w:rsidR="006271D2" w:rsidRPr="006271D2" w:rsidRDefault="006271D2" w:rsidP="00981174">
            <w:pPr>
              <w:pStyle w:val="aa"/>
              <w:numPr>
                <w:ilvl w:val="0"/>
                <w:numId w:val="25"/>
              </w:numPr>
              <w:ind w:left="447"/>
              <w:rPr>
                <w:rFonts w:ascii="Times New Roman" w:hAnsi="Times New Roman" w:cs="Times New Roman"/>
                <w:sz w:val="20"/>
                <w:szCs w:val="20"/>
              </w:rPr>
            </w:pPr>
            <w:r w:rsidRPr="006271D2">
              <w:rPr>
                <w:rFonts w:ascii="Times New Roman" w:hAnsi="Times New Roman" w:cs="Times New Roman"/>
                <w:sz w:val="20"/>
                <w:szCs w:val="20"/>
              </w:rPr>
              <w:t>Удобное расположение города относительно путей и сообщений</w:t>
            </w:r>
          </w:p>
          <w:p w:rsidR="006271D2" w:rsidRPr="006271D2" w:rsidRDefault="006271D2" w:rsidP="00981174">
            <w:pPr>
              <w:pStyle w:val="aa"/>
              <w:numPr>
                <w:ilvl w:val="0"/>
                <w:numId w:val="25"/>
              </w:numPr>
              <w:ind w:left="447"/>
              <w:rPr>
                <w:rFonts w:ascii="Times New Roman" w:hAnsi="Times New Roman" w:cs="Times New Roman"/>
                <w:sz w:val="20"/>
                <w:szCs w:val="20"/>
              </w:rPr>
            </w:pPr>
            <w:r w:rsidRPr="006271D2">
              <w:rPr>
                <w:rFonts w:ascii="Times New Roman" w:hAnsi="Times New Roman" w:cs="Times New Roman"/>
                <w:sz w:val="20"/>
                <w:szCs w:val="20"/>
              </w:rPr>
              <w:t>Низкая стоимость трудовых ресурсов в ЦФО</w:t>
            </w:r>
          </w:p>
          <w:p w:rsidR="006271D2" w:rsidRPr="006271D2" w:rsidRDefault="006271D2" w:rsidP="006271D2">
            <w:pPr>
              <w:ind w:left="447"/>
              <w:jc w:val="center"/>
              <w:rPr>
                <w:rFonts w:ascii="Times New Roman" w:hAnsi="Times New Roman" w:cs="Times New Roman"/>
                <w:b/>
                <w:sz w:val="20"/>
                <w:szCs w:val="20"/>
              </w:rPr>
            </w:pPr>
            <w:r w:rsidRPr="006271D2">
              <w:rPr>
                <w:rFonts w:ascii="Times New Roman" w:hAnsi="Times New Roman" w:cs="Times New Roman"/>
                <w:b/>
                <w:sz w:val="20"/>
                <w:szCs w:val="20"/>
              </w:rPr>
              <w:t>Условия ведения бизнеса</w:t>
            </w:r>
          </w:p>
          <w:p w:rsidR="006271D2" w:rsidRPr="006271D2" w:rsidRDefault="006271D2" w:rsidP="00981174">
            <w:pPr>
              <w:pStyle w:val="aa"/>
              <w:numPr>
                <w:ilvl w:val="0"/>
                <w:numId w:val="23"/>
              </w:numPr>
              <w:ind w:left="447"/>
              <w:rPr>
                <w:rFonts w:ascii="Times New Roman" w:hAnsi="Times New Roman" w:cs="Times New Roman"/>
                <w:sz w:val="20"/>
                <w:szCs w:val="20"/>
              </w:rPr>
            </w:pPr>
            <w:r w:rsidRPr="006271D2">
              <w:rPr>
                <w:rFonts w:ascii="Times New Roman" w:hAnsi="Times New Roman" w:cs="Times New Roman"/>
                <w:sz w:val="20"/>
                <w:szCs w:val="20"/>
              </w:rPr>
              <w:t>Широкий перечень социально-ориентированных муниципальных программ развития городского округа</w:t>
            </w:r>
          </w:p>
          <w:p w:rsidR="006271D2" w:rsidRPr="006271D2" w:rsidRDefault="006271D2" w:rsidP="00981174">
            <w:pPr>
              <w:pStyle w:val="aa"/>
              <w:numPr>
                <w:ilvl w:val="0"/>
                <w:numId w:val="23"/>
              </w:numPr>
              <w:ind w:left="447"/>
              <w:rPr>
                <w:rFonts w:ascii="Times New Roman" w:hAnsi="Times New Roman" w:cs="Times New Roman"/>
                <w:sz w:val="20"/>
                <w:szCs w:val="20"/>
              </w:rPr>
            </w:pPr>
            <w:r w:rsidRPr="006271D2">
              <w:rPr>
                <w:rFonts w:ascii="Times New Roman" w:hAnsi="Times New Roman" w:cs="Times New Roman"/>
                <w:sz w:val="20"/>
                <w:szCs w:val="20"/>
              </w:rPr>
              <w:t>Наличие разнообразных форм поддержки малого и среднего предпринимательства</w:t>
            </w:r>
          </w:p>
          <w:p w:rsidR="006271D2" w:rsidRPr="006271D2" w:rsidRDefault="006271D2" w:rsidP="00981174">
            <w:pPr>
              <w:pStyle w:val="aa"/>
              <w:numPr>
                <w:ilvl w:val="0"/>
                <w:numId w:val="23"/>
              </w:numPr>
              <w:ind w:left="447"/>
              <w:rPr>
                <w:rFonts w:ascii="Times New Roman" w:hAnsi="Times New Roman" w:cs="Times New Roman"/>
                <w:sz w:val="20"/>
                <w:szCs w:val="20"/>
              </w:rPr>
            </w:pPr>
            <w:r w:rsidRPr="006271D2">
              <w:rPr>
                <w:rFonts w:ascii="Times New Roman" w:hAnsi="Times New Roman" w:cs="Times New Roman"/>
                <w:sz w:val="20"/>
                <w:szCs w:val="20"/>
              </w:rPr>
              <w:t>Высокая заинтересованность местных органов власти в создании благоприятного инвестиционного климата</w:t>
            </w:r>
          </w:p>
          <w:p w:rsidR="006271D2" w:rsidRPr="006271D2" w:rsidRDefault="006271D2" w:rsidP="006271D2">
            <w:pPr>
              <w:ind w:left="447"/>
              <w:jc w:val="center"/>
              <w:rPr>
                <w:rFonts w:ascii="Times New Roman" w:hAnsi="Times New Roman" w:cs="Times New Roman"/>
                <w:b/>
                <w:sz w:val="20"/>
                <w:szCs w:val="20"/>
              </w:rPr>
            </w:pPr>
            <w:r w:rsidRPr="006271D2">
              <w:rPr>
                <w:rFonts w:ascii="Times New Roman" w:hAnsi="Times New Roman" w:cs="Times New Roman"/>
                <w:b/>
                <w:sz w:val="20"/>
                <w:szCs w:val="20"/>
              </w:rPr>
              <w:t>Старый Оскол – место для жизни и отдыха</w:t>
            </w:r>
          </w:p>
          <w:p w:rsidR="006271D2" w:rsidRPr="006271D2" w:rsidRDefault="006271D2" w:rsidP="00981174">
            <w:pPr>
              <w:pStyle w:val="aa"/>
              <w:numPr>
                <w:ilvl w:val="0"/>
                <w:numId w:val="24"/>
              </w:numPr>
              <w:ind w:left="447"/>
              <w:rPr>
                <w:rFonts w:ascii="Times New Roman" w:hAnsi="Times New Roman" w:cs="Times New Roman"/>
                <w:sz w:val="20"/>
                <w:szCs w:val="20"/>
              </w:rPr>
            </w:pPr>
            <w:r w:rsidRPr="006271D2">
              <w:rPr>
                <w:rFonts w:ascii="Times New Roman" w:hAnsi="Times New Roman" w:cs="Times New Roman"/>
                <w:sz w:val="20"/>
                <w:szCs w:val="20"/>
              </w:rPr>
              <w:t xml:space="preserve">Природно-климатические условия </w:t>
            </w:r>
          </w:p>
          <w:p w:rsidR="006271D2" w:rsidRPr="006271D2" w:rsidRDefault="006271D2" w:rsidP="00981174">
            <w:pPr>
              <w:pStyle w:val="aa"/>
              <w:numPr>
                <w:ilvl w:val="0"/>
                <w:numId w:val="24"/>
              </w:numPr>
              <w:ind w:left="447"/>
              <w:rPr>
                <w:rFonts w:ascii="Times New Roman" w:hAnsi="Times New Roman" w:cs="Times New Roman"/>
                <w:sz w:val="20"/>
                <w:szCs w:val="20"/>
              </w:rPr>
            </w:pPr>
            <w:r w:rsidRPr="006271D2">
              <w:rPr>
                <w:rFonts w:ascii="Times New Roman" w:hAnsi="Times New Roman" w:cs="Times New Roman"/>
                <w:sz w:val="20"/>
                <w:szCs w:val="20"/>
              </w:rPr>
              <w:t>Развитая социальная инфраструктура (начальное образование, транспорт)</w:t>
            </w:r>
          </w:p>
          <w:p w:rsidR="006271D2" w:rsidRPr="006271D2" w:rsidRDefault="006271D2" w:rsidP="00981174">
            <w:pPr>
              <w:pStyle w:val="aa"/>
              <w:numPr>
                <w:ilvl w:val="0"/>
                <w:numId w:val="24"/>
              </w:numPr>
              <w:ind w:left="447"/>
              <w:rPr>
                <w:rFonts w:ascii="Times New Roman" w:hAnsi="Times New Roman" w:cs="Times New Roman"/>
                <w:sz w:val="20"/>
                <w:szCs w:val="20"/>
              </w:rPr>
            </w:pPr>
            <w:r w:rsidRPr="006271D2">
              <w:rPr>
                <w:rFonts w:ascii="Times New Roman" w:hAnsi="Times New Roman" w:cs="Times New Roman"/>
                <w:sz w:val="20"/>
                <w:szCs w:val="20"/>
              </w:rPr>
              <w:t xml:space="preserve"> Благоустроенность общественных пространств города</w:t>
            </w:r>
          </w:p>
        </w:tc>
        <w:tc>
          <w:tcPr>
            <w:tcW w:w="6975" w:type="dxa"/>
          </w:tcPr>
          <w:p w:rsidR="006271D2" w:rsidRPr="006271D2" w:rsidRDefault="006271D2" w:rsidP="006271D2">
            <w:pPr>
              <w:tabs>
                <w:tab w:val="left" w:pos="316"/>
              </w:tabs>
              <w:jc w:val="center"/>
              <w:rPr>
                <w:rFonts w:ascii="Times New Roman" w:hAnsi="Times New Roman" w:cs="Times New Roman"/>
                <w:b/>
                <w:sz w:val="20"/>
                <w:szCs w:val="20"/>
              </w:rPr>
            </w:pPr>
            <w:r w:rsidRPr="006271D2">
              <w:rPr>
                <w:rFonts w:ascii="Times New Roman" w:hAnsi="Times New Roman" w:cs="Times New Roman"/>
                <w:b/>
                <w:sz w:val="20"/>
                <w:szCs w:val="20"/>
              </w:rPr>
              <w:t>Потенциальные возможности для бизнеса</w:t>
            </w:r>
          </w:p>
          <w:p w:rsidR="006271D2" w:rsidRPr="006271D2" w:rsidRDefault="006271D2" w:rsidP="00981174">
            <w:pPr>
              <w:pStyle w:val="aa"/>
              <w:numPr>
                <w:ilvl w:val="0"/>
                <w:numId w:val="22"/>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Низкий уровень диверсификации экономики округа</w:t>
            </w:r>
          </w:p>
          <w:p w:rsidR="006271D2" w:rsidRPr="006271D2" w:rsidRDefault="006271D2" w:rsidP="00981174">
            <w:pPr>
              <w:pStyle w:val="aa"/>
              <w:numPr>
                <w:ilvl w:val="0"/>
                <w:numId w:val="22"/>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Не достаточная инвестиционная инфраструктура округа</w:t>
            </w:r>
          </w:p>
          <w:p w:rsidR="006271D2" w:rsidRPr="006271D2" w:rsidRDefault="006271D2" w:rsidP="00981174">
            <w:pPr>
              <w:pStyle w:val="aa"/>
              <w:numPr>
                <w:ilvl w:val="0"/>
                <w:numId w:val="22"/>
              </w:numPr>
              <w:tabs>
                <w:tab w:val="left" w:pos="316"/>
              </w:tabs>
              <w:ind w:left="0" w:firstLine="0"/>
              <w:jc w:val="both"/>
              <w:rPr>
                <w:rFonts w:ascii="Times New Roman" w:hAnsi="Times New Roman" w:cs="Times New Roman"/>
                <w:sz w:val="20"/>
                <w:szCs w:val="20"/>
              </w:rPr>
            </w:pPr>
            <w:r w:rsidRPr="006271D2">
              <w:rPr>
                <w:rFonts w:ascii="Times New Roman" w:hAnsi="Times New Roman" w:cs="Times New Roman"/>
                <w:sz w:val="20"/>
                <w:szCs w:val="20"/>
              </w:rPr>
              <w:t>Длительность (сложности) к подключению к сетям (электричество, водоснабжение, канализация)</w:t>
            </w:r>
          </w:p>
          <w:p w:rsidR="006271D2" w:rsidRPr="006271D2" w:rsidRDefault="006271D2" w:rsidP="006271D2">
            <w:pPr>
              <w:pStyle w:val="aa"/>
              <w:tabs>
                <w:tab w:val="left" w:pos="316"/>
              </w:tabs>
              <w:ind w:left="0"/>
              <w:rPr>
                <w:rFonts w:ascii="Times New Roman" w:hAnsi="Times New Roman" w:cs="Times New Roman"/>
                <w:b/>
                <w:sz w:val="20"/>
                <w:szCs w:val="20"/>
              </w:rPr>
            </w:pPr>
            <w:r w:rsidRPr="006271D2">
              <w:rPr>
                <w:rFonts w:ascii="Times New Roman" w:hAnsi="Times New Roman" w:cs="Times New Roman"/>
                <w:b/>
                <w:sz w:val="20"/>
                <w:szCs w:val="20"/>
              </w:rPr>
              <w:t xml:space="preserve">                      Условия ведения бизнеса</w:t>
            </w:r>
          </w:p>
          <w:p w:rsidR="006271D2" w:rsidRPr="006271D2" w:rsidRDefault="006271D2" w:rsidP="006271D2">
            <w:pPr>
              <w:pStyle w:val="aa"/>
              <w:tabs>
                <w:tab w:val="left" w:pos="316"/>
              </w:tabs>
              <w:ind w:left="0"/>
              <w:rPr>
                <w:rFonts w:ascii="Times New Roman" w:hAnsi="Times New Roman" w:cs="Times New Roman"/>
                <w:sz w:val="20"/>
                <w:szCs w:val="20"/>
              </w:rPr>
            </w:pPr>
            <w:r w:rsidRPr="006271D2">
              <w:rPr>
                <w:rFonts w:ascii="Times New Roman" w:hAnsi="Times New Roman" w:cs="Times New Roman"/>
                <w:sz w:val="20"/>
                <w:szCs w:val="20"/>
              </w:rPr>
              <w:t>1. Низкая безработица и отток молодежи из городского округа и региона в целом</w:t>
            </w:r>
          </w:p>
          <w:p w:rsidR="006271D2" w:rsidRPr="006271D2" w:rsidRDefault="006271D2" w:rsidP="00981174">
            <w:pPr>
              <w:pStyle w:val="aa"/>
              <w:numPr>
                <w:ilvl w:val="0"/>
                <w:numId w:val="39"/>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Общественно-деловая инфраструктура (отстает от других муниципалитетов региона)</w:t>
            </w:r>
          </w:p>
          <w:p w:rsidR="006271D2" w:rsidRPr="006271D2" w:rsidRDefault="006271D2" w:rsidP="006271D2">
            <w:pPr>
              <w:tabs>
                <w:tab w:val="left" w:pos="316"/>
              </w:tabs>
              <w:rPr>
                <w:rFonts w:ascii="Times New Roman" w:hAnsi="Times New Roman" w:cs="Times New Roman"/>
                <w:color w:val="FF0000"/>
                <w:sz w:val="20"/>
                <w:szCs w:val="20"/>
              </w:rPr>
            </w:pPr>
            <w:r w:rsidRPr="006271D2">
              <w:rPr>
                <w:rFonts w:ascii="Times New Roman" w:hAnsi="Times New Roman" w:cs="Times New Roman"/>
                <w:sz w:val="20"/>
                <w:szCs w:val="20"/>
              </w:rPr>
              <w:t>3.</w:t>
            </w:r>
            <w:r w:rsidRPr="006271D2">
              <w:rPr>
                <w:rFonts w:ascii="Times New Roman" w:hAnsi="Times New Roman" w:cs="Times New Roman"/>
                <w:color w:val="FF0000"/>
                <w:sz w:val="20"/>
                <w:szCs w:val="20"/>
              </w:rPr>
              <w:tab/>
            </w:r>
            <w:r w:rsidRPr="006271D2">
              <w:rPr>
                <w:rFonts w:ascii="Times New Roman" w:hAnsi="Times New Roman" w:cs="Times New Roman"/>
                <w:sz w:val="20"/>
                <w:szCs w:val="20"/>
              </w:rPr>
              <w:t xml:space="preserve">Высокая дотационность городского округа </w:t>
            </w:r>
          </w:p>
          <w:p w:rsidR="006271D2" w:rsidRPr="006271D2" w:rsidRDefault="006271D2" w:rsidP="006271D2">
            <w:pPr>
              <w:pStyle w:val="aa"/>
              <w:tabs>
                <w:tab w:val="left" w:pos="316"/>
              </w:tabs>
              <w:ind w:left="0"/>
              <w:rPr>
                <w:rFonts w:ascii="Times New Roman" w:hAnsi="Times New Roman" w:cs="Times New Roman"/>
                <w:sz w:val="20"/>
                <w:szCs w:val="20"/>
              </w:rPr>
            </w:pPr>
            <w:r w:rsidRPr="006271D2">
              <w:rPr>
                <w:rFonts w:ascii="Times New Roman" w:hAnsi="Times New Roman" w:cs="Times New Roman"/>
                <w:b/>
                <w:sz w:val="20"/>
                <w:szCs w:val="20"/>
              </w:rPr>
              <w:t>Старый Оскол – место для жизни и отдыха</w:t>
            </w:r>
          </w:p>
          <w:p w:rsidR="006271D2" w:rsidRPr="006271D2" w:rsidRDefault="006271D2" w:rsidP="00981174">
            <w:pPr>
              <w:pStyle w:val="aa"/>
              <w:numPr>
                <w:ilvl w:val="0"/>
                <w:numId w:val="38"/>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Высокий уровень износа коммунальной инфраструктуры</w:t>
            </w:r>
          </w:p>
          <w:p w:rsidR="006271D2" w:rsidRPr="006271D2" w:rsidRDefault="006271D2" w:rsidP="00981174">
            <w:pPr>
              <w:pStyle w:val="aa"/>
              <w:numPr>
                <w:ilvl w:val="0"/>
                <w:numId w:val="38"/>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Экология городского округа</w:t>
            </w:r>
          </w:p>
          <w:p w:rsidR="006271D2" w:rsidRPr="006271D2" w:rsidRDefault="006271D2" w:rsidP="00981174">
            <w:pPr>
              <w:pStyle w:val="aa"/>
              <w:numPr>
                <w:ilvl w:val="0"/>
                <w:numId w:val="38"/>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Не достаточные темпы развития среднеспециального и высшего образования в направлениях, не связанных с металлургической отраслью, потенциал реализации медицины (появление медицинского института)</w:t>
            </w:r>
          </w:p>
          <w:p w:rsidR="006271D2" w:rsidRPr="006271D2" w:rsidRDefault="006271D2" w:rsidP="00981174">
            <w:pPr>
              <w:pStyle w:val="aa"/>
              <w:numPr>
                <w:ilvl w:val="0"/>
                <w:numId w:val="38"/>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Отстающее развитие индустрии гостеприимства</w:t>
            </w:r>
          </w:p>
        </w:tc>
      </w:tr>
      <w:tr w:rsidR="006271D2" w:rsidRPr="006271D2" w:rsidTr="006271D2">
        <w:tc>
          <w:tcPr>
            <w:tcW w:w="7621" w:type="dxa"/>
          </w:tcPr>
          <w:p w:rsidR="006271D2" w:rsidRPr="006271D2" w:rsidRDefault="006271D2" w:rsidP="006271D2">
            <w:pPr>
              <w:jc w:val="center"/>
              <w:rPr>
                <w:rFonts w:ascii="Times New Roman" w:hAnsi="Times New Roman" w:cs="Times New Roman"/>
                <w:b/>
                <w:szCs w:val="20"/>
              </w:rPr>
            </w:pPr>
            <w:r w:rsidRPr="006271D2">
              <w:rPr>
                <w:rFonts w:ascii="Times New Roman" w:hAnsi="Times New Roman" w:cs="Times New Roman"/>
                <w:b/>
                <w:szCs w:val="20"/>
              </w:rPr>
              <w:t>Возможности внешней среды (O)</w:t>
            </w:r>
          </w:p>
        </w:tc>
        <w:tc>
          <w:tcPr>
            <w:tcW w:w="6975" w:type="dxa"/>
          </w:tcPr>
          <w:p w:rsidR="006271D2" w:rsidRPr="006271D2" w:rsidRDefault="006271D2" w:rsidP="006271D2">
            <w:pPr>
              <w:jc w:val="center"/>
              <w:rPr>
                <w:rFonts w:ascii="Times New Roman" w:hAnsi="Times New Roman" w:cs="Times New Roman"/>
                <w:b/>
                <w:szCs w:val="20"/>
              </w:rPr>
            </w:pPr>
            <w:r w:rsidRPr="006271D2">
              <w:rPr>
                <w:rFonts w:ascii="Times New Roman" w:hAnsi="Times New Roman" w:cs="Times New Roman"/>
                <w:b/>
                <w:szCs w:val="20"/>
              </w:rPr>
              <w:t>Угрозы со стороны внешней среды (T)</w:t>
            </w:r>
          </w:p>
        </w:tc>
      </w:tr>
      <w:tr w:rsidR="006271D2" w:rsidRPr="006271D2" w:rsidTr="006271D2">
        <w:tc>
          <w:tcPr>
            <w:tcW w:w="7621" w:type="dxa"/>
          </w:tcPr>
          <w:p w:rsidR="006271D2" w:rsidRPr="006271D2" w:rsidRDefault="006271D2" w:rsidP="006271D2">
            <w:pPr>
              <w:tabs>
                <w:tab w:val="left" w:pos="195"/>
              </w:tabs>
              <w:jc w:val="center"/>
              <w:rPr>
                <w:rFonts w:ascii="Times New Roman" w:hAnsi="Times New Roman" w:cs="Times New Roman"/>
                <w:b/>
                <w:sz w:val="20"/>
                <w:szCs w:val="20"/>
              </w:rPr>
            </w:pPr>
            <w:r w:rsidRPr="006271D2">
              <w:rPr>
                <w:rFonts w:ascii="Times New Roman" w:hAnsi="Times New Roman" w:cs="Times New Roman"/>
                <w:b/>
                <w:sz w:val="20"/>
                <w:szCs w:val="20"/>
              </w:rPr>
              <w:t>Потенциальные возможности для бизнеса</w:t>
            </w:r>
          </w:p>
          <w:p w:rsidR="006271D2" w:rsidRPr="006271D2" w:rsidRDefault="006271D2" w:rsidP="00981174">
            <w:pPr>
              <w:pStyle w:val="aa"/>
              <w:numPr>
                <w:ilvl w:val="0"/>
                <w:numId w:val="26"/>
              </w:numPr>
              <w:tabs>
                <w:tab w:val="left" w:pos="195"/>
              </w:tabs>
              <w:ind w:left="0" w:firstLine="0"/>
              <w:jc w:val="both"/>
              <w:rPr>
                <w:rFonts w:ascii="Times New Roman" w:hAnsi="Times New Roman" w:cs="Times New Roman"/>
                <w:sz w:val="20"/>
                <w:szCs w:val="20"/>
              </w:rPr>
            </w:pPr>
            <w:r w:rsidRPr="006271D2">
              <w:rPr>
                <w:rFonts w:ascii="Times New Roman" w:hAnsi="Times New Roman" w:cs="Times New Roman"/>
                <w:sz w:val="20"/>
                <w:szCs w:val="20"/>
              </w:rPr>
              <w:t>Развитие государственного механизма поддержки инвестиционных проектов Белгородской области и граничащих с областью регионов</w:t>
            </w:r>
          </w:p>
          <w:p w:rsidR="006271D2" w:rsidRPr="006271D2" w:rsidRDefault="006271D2" w:rsidP="00981174">
            <w:pPr>
              <w:pStyle w:val="aa"/>
              <w:numPr>
                <w:ilvl w:val="0"/>
                <w:numId w:val="26"/>
              </w:numPr>
              <w:tabs>
                <w:tab w:val="left" w:pos="195"/>
              </w:tabs>
              <w:ind w:left="0" w:firstLine="0"/>
              <w:jc w:val="both"/>
              <w:rPr>
                <w:rFonts w:ascii="Times New Roman" w:hAnsi="Times New Roman" w:cs="Times New Roman"/>
                <w:sz w:val="20"/>
                <w:szCs w:val="20"/>
              </w:rPr>
            </w:pPr>
            <w:r w:rsidRPr="006271D2">
              <w:rPr>
                <w:rFonts w:ascii="Times New Roman" w:hAnsi="Times New Roman" w:cs="Times New Roman"/>
                <w:sz w:val="20"/>
                <w:szCs w:val="20"/>
              </w:rPr>
              <w:t xml:space="preserve">Организация Территории опережающего экономического развития </w:t>
            </w:r>
          </w:p>
          <w:p w:rsidR="006271D2" w:rsidRPr="006271D2" w:rsidRDefault="006271D2" w:rsidP="00981174">
            <w:pPr>
              <w:pStyle w:val="aa"/>
              <w:numPr>
                <w:ilvl w:val="0"/>
                <w:numId w:val="26"/>
              </w:numPr>
              <w:tabs>
                <w:tab w:val="left" w:pos="195"/>
              </w:tabs>
              <w:ind w:left="0" w:firstLine="0"/>
              <w:jc w:val="both"/>
              <w:rPr>
                <w:rFonts w:ascii="Times New Roman" w:hAnsi="Times New Roman" w:cs="Times New Roman"/>
                <w:sz w:val="20"/>
                <w:szCs w:val="20"/>
              </w:rPr>
            </w:pPr>
            <w:r w:rsidRPr="006271D2">
              <w:rPr>
                <w:rFonts w:ascii="Times New Roman" w:hAnsi="Times New Roman" w:cs="Times New Roman"/>
                <w:sz w:val="20"/>
                <w:szCs w:val="20"/>
              </w:rPr>
              <w:t>Создание кластерной кооперация Белгородской области, округа и соседних регионов в рамках производственных цепочек</w:t>
            </w:r>
          </w:p>
          <w:p w:rsidR="006271D2" w:rsidRPr="006271D2" w:rsidRDefault="006271D2" w:rsidP="006271D2">
            <w:pPr>
              <w:tabs>
                <w:tab w:val="left" w:pos="195"/>
              </w:tabs>
              <w:jc w:val="center"/>
              <w:rPr>
                <w:rFonts w:ascii="Times New Roman" w:hAnsi="Times New Roman" w:cs="Times New Roman"/>
                <w:b/>
                <w:sz w:val="20"/>
                <w:szCs w:val="20"/>
              </w:rPr>
            </w:pPr>
            <w:r w:rsidRPr="006271D2">
              <w:rPr>
                <w:rFonts w:ascii="Times New Roman" w:hAnsi="Times New Roman" w:cs="Times New Roman"/>
                <w:b/>
                <w:sz w:val="20"/>
                <w:szCs w:val="20"/>
              </w:rPr>
              <w:t>Условия ведения бизнеса</w:t>
            </w:r>
          </w:p>
          <w:p w:rsidR="006271D2" w:rsidRPr="006271D2" w:rsidRDefault="006271D2" w:rsidP="00981174">
            <w:pPr>
              <w:pStyle w:val="aa"/>
              <w:numPr>
                <w:ilvl w:val="0"/>
                <w:numId w:val="27"/>
              </w:numPr>
              <w:tabs>
                <w:tab w:val="left" w:pos="195"/>
                <w:tab w:val="left" w:pos="390"/>
              </w:tabs>
              <w:ind w:left="0" w:firstLine="0"/>
              <w:rPr>
                <w:rFonts w:ascii="Times New Roman" w:hAnsi="Times New Roman" w:cs="Times New Roman"/>
                <w:sz w:val="20"/>
                <w:szCs w:val="20"/>
              </w:rPr>
            </w:pPr>
            <w:r w:rsidRPr="006271D2">
              <w:rPr>
                <w:rFonts w:ascii="Times New Roman" w:hAnsi="Times New Roman" w:cs="Times New Roman"/>
                <w:sz w:val="20"/>
                <w:szCs w:val="20"/>
              </w:rPr>
              <w:t xml:space="preserve">Реализация программ по улучшения делового климата округа среди субъектов малого и среднего предпринимательства на региональном и федеральном уровне </w:t>
            </w:r>
          </w:p>
          <w:p w:rsidR="006271D2" w:rsidRPr="006271D2" w:rsidRDefault="006271D2" w:rsidP="006271D2">
            <w:pPr>
              <w:pStyle w:val="aa"/>
              <w:tabs>
                <w:tab w:val="left" w:pos="195"/>
                <w:tab w:val="left" w:pos="390"/>
              </w:tabs>
              <w:ind w:left="0"/>
              <w:jc w:val="center"/>
              <w:rPr>
                <w:rFonts w:ascii="Times New Roman" w:hAnsi="Times New Roman" w:cs="Times New Roman"/>
                <w:b/>
                <w:sz w:val="20"/>
                <w:szCs w:val="20"/>
              </w:rPr>
            </w:pPr>
            <w:r w:rsidRPr="006271D2">
              <w:rPr>
                <w:rFonts w:ascii="Times New Roman" w:hAnsi="Times New Roman" w:cs="Times New Roman"/>
                <w:b/>
                <w:sz w:val="20"/>
                <w:szCs w:val="20"/>
              </w:rPr>
              <w:t>Старый Оскол – место для жизни и отдыха</w:t>
            </w:r>
          </w:p>
          <w:p w:rsidR="006271D2" w:rsidRPr="006271D2" w:rsidRDefault="006271D2" w:rsidP="006271D2">
            <w:pPr>
              <w:pStyle w:val="aa"/>
              <w:tabs>
                <w:tab w:val="left" w:pos="195"/>
                <w:tab w:val="left" w:pos="390"/>
              </w:tabs>
              <w:ind w:left="0"/>
              <w:jc w:val="center"/>
              <w:rPr>
                <w:rFonts w:ascii="Times New Roman" w:hAnsi="Times New Roman" w:cs="Times New Roman"/>
                <w:b/>
                <w:sz w:val="20"/>
                <w:szCs w:val="20"/>
              </w:rPr>
            </w:pPr>
            <w:r w:rsidRPr="006271D2">
              <w:rPr>
                <w:rFonts w:ascii="Times New Roman" w:hAnsi="Times New Roman" w:cs="Times New Roman"/>
                <w:sz w:val="20"/>
                <w:szCs w:val="20"/>
              </w:rPr>
              <w:t>1.</w:t>
            </w:r>
            <w:r w:rsidRPr="006271D2">
              <w:rPr>
                <w:rFonts w:ascii="Times New Roman" w:hAnsi="Times New Roman" w:cs="Times New Roman"/>
                <w:b/>
                <w:sz w:val="20"/>
                <w:szCs w:val="20"/>
              </w:rPr>
              <w:tab/>
            </w:r>
            <w:r w:rsidRPr="006271D2">
              <w:rPr>
                <w:rFonts w:ascii="Times New Roman" w:hAnsi="Times New Roman" w:cs="Times New Roman"/>
                <w:sz w:val="20"/>
                <w:szCs w:val="20"/>
              </w:rPr>
              <w:t>Заимствование лучших практик организации пространств для жизни и отдыха в России и за рубежом</w:t>
            </w:r>
            <w:r w:rsidRPr="006271D2">
              <w:rPr>
                <w:rFonts w:ascii="Times New Roman" w:hAnsi="Times New Roman" w:cs="Times New Roman"/>
                <w:b/>
                <w:sz w:val="20"/>
                <w:szCs w:val="20"/>
              </w:rPr>
              <w:t xml:space="preserve"> </w:t>
            </w:r>
          </w:p>
        </w:tc>
        <w:tc>
          <w:tcPr>
            <w:tcW w:w="6975" w:type="dxa"/>
          </w:tcPr>
          <w:p w:rsidR="006271D2" w:rsidRPr="006271D2" w:rsidRDefault="006271D2" w:rsidP="006271D2">
            <w:pPr>
              <w:tabs>
                <w:tab w:val="left" w:pos="226"/>
              </w:tabs>
              <w:jc w:val="center"/>
              <w:rPr>
                <w:rFonts w:ascii="Times New Roman" w:hAnsi="Times New Roman" w:cs="Times New Roman"/>
                <w:b/>
                <w:sz w:val="20"/>
                <w:szCs w:val="20"/>
              </w:rPr>
            </w:pPr>
            <w:r w:rsidRPr="006271D2">
              <w:rPr>
                <w:rFonts w:ascii="Times New Roman" w:hAnsi="Times New Roman" w:cs="Times New Roman"/>
                <w:b/>
                <w:sz w:val="20"/>
                <w:szCs w:val="20"/>
              </w:rPr>
              <w:t>Потенциальные условия для бизнеса:</w:t>
            </w:r>
          </w:p>
          <w:p w:rsidR="006271D2" w:rsidRPr="006271D2" w:rsidRDefault="006271D2" w:rsidP="00981174">
            <w:pPr>
              <w:pStyle w:val="aa"/>
              <w:numPr>
                <w:ilvl w:val="0"/>
                <w:numId w:val="40"/>
              </w:numPr>
              <w:tabs>
                <w:tab w:val="left" w:pos="226"/>
              </w:tabs>
              <w:ind w:left="0" w:firstLine="0"/>
              <w:rPr>
                <w:rFonts w:ascii="Times New Roman" w:hAnsi="Times New Roman" w:cs="Times New Roman"/>
                <w:sz w:val="20"/>
                <w:szCs w:val="20"/>
              </w:rPr>
            </w:pPr>
            <w:r w:rsidRPr="006271D2">
              <w:rPr>
                <w:rFonts w:ascii="Times New Roman" w:hAnsi="Times New Roman" w:cs="Times New Roman"/>
                <w:sz w:val="20"/>
                <w:szCs w:val="20"/>
              </w:rPr>
              <w:t>Усиление конкуренции за инвестора внутри региона и в России в целом</w:t>
            </w:r>
          </w:p>
          <w:p w:rsidR="006271D2" w:rsidRPr="006271D2" w:rsidRDefault="006271D2" w:rsidP="006271D2">
            <w:pPr>
              <w:tabs>
                <w:tab w:val="left" w:pos="226"/>
              </w:tabs>
              <w:jc w:val="center"/>
              <w:rPr>
                <w:rFonts w:ascii="Times New Roman" w:hAnsi="Times New Roman" w:cs="Times New Roman"/>
                <w:b/>
                <w:sz w:val="20"/>
                <w:szCs w:val="20"/>
              </w:rPr>
            </w:pPr>
            <w:r w:rsidRPr="006271D2">
              <w:rPr>
                <w:rFonts w:ascii="Times New Roman" w:hAnsi="Times New Roman" w:cs="Times New Roman"/>
                <w:b/>
                <w:sz w:val="20"/>
                <w:szCs w:val="20"/>
              </w:rPr>
              <w:t>Условия ведения бизнеса:</w:t>
            </w:r>
          </w:p>
          <w:p w:rsidR="006271D2" w:rsidRPr="006271D2" w:rsidRDefault="006271D2" w:rsidP="006271D2">
            <w:pPr>
              <w:tabs>
                <w:tab w:val="left" w:pos="226"/>
              </w:tabs>
              <w:rPr>
                <w:rFonts w:ascii="Times New Roman" w:hAnsi="Times New Roman" w:cs="Times New Roman"/>
                <w:sz w:val="20"/>
                <w:szCs w:val="20"/>
              </w:rPr>
            </w:pPr>
            <w:r w:rsidRPr="006271D2">
              <w:rPr>
                <w:rFonts w:ascii="Times New Roman" w:hAnsi="Times New Roman" w:cs="Times New Roman"/>
                <w:sz w:val="20"/>
                <w:szCs w:val="20"/>
              </w:rPr>
              <w:t xml:space="preserve">1.Денежно-кредитная политика ЦБ (инфляция, курс национальной валюты, доступность инвестиционного кредитования) </w:t>
            </w:r>
          </w:p>
          <w:p w:rsidR="006271D2" w:rsidRPr="006271D2" w:rsidRDefault="006271D2" w:rsidP="006271D2">
            <w:pPr>
              <w:tabs>
                <w:tab w:val="left" w:pos="226"/>
              </w:tabs>
              <w:rPr>
                <w:rFonts w:ascii="Times New Roman" w:hAnsi="Times New Roman" w:cs="Times New Roman"/>
                <w:sz w:val="20"/>
                <w:szCs w:val="20"/>
              </w:rPr>
            </w:pPr>
            <w:r w:rsidRPr="006271D2">
              <w:rPr>
                <w:rFonts w:ascii="Times New Roman" w:hAnsi="Times New Roman" w:cs="Times New Roman"/>
                <w:sz w:val="20"/>
                <w:szCs w:val="20"/>
              </w:rPr>
              <w:t>2. Ухудшение внешнеэкономической конъюнктуры страны и региона (санкции, боевые действия)</w:t>
            </w:r>
          </w:p>
          <w:p w:rsidR="006271D2" w:rsidRPr="006271D2" w:rsidRDefault="006271D2" w:rsidP="006271D2">
            <w:pPr>
              <w:tabs>
                <w:tab w:val="left" w:pos="226"/>
              </w:tabs>
              <w:rPr>
                <w:rFonts w:ascii="Times New Roman" w:hAnsi="Times New Roman" w:cs="Times New Roman"/>
                <w:sz w:val="20"/>
                <w:szCs w:val="20"/>
              </w:rPr>
            </w:pPr>
            <w:r w:rsidRPr="006271D2">
              <w:rPr>
                <w:rFonts w:ascii="Times New Roman" w:hAnsi="Times New Roman" w:cs="Times New Roman"/>
                <w:sz w:val="20"/>
                <w:szCs w:val="20"/>
              </w:rPr>
              <w:t>3.</w:t>
            </w:r>
            <w:r w:rsidRPr="006271D2">
              <w:rPr>
                <w:rFonts w:ascii="Times New Roman" w:hAnsi="Times New Roman" w:cs="Times New Roman"/>
                <w:sz w:val="20"/>
                <w:szCs w:val="20"/>
              </w:rPr>
              <w:tab/>
              <w:t>Негативные социальные и демографические тренды</w:t>
            </w:r>
          </w:p>
          <w:p w:rsidR="006271D2" w:rsidRPr="006271D2" w:rsidRDefault="006271D2" w:rsidP="006271D2">
            <w:pPr>
              <w:tabs>
                <w:tab w:val="left" w:pos="226"/>
              </w:tabs>
              <w:jc w:val="center"/>
              <w:rPr>
                <w:rFonts w:ascii="Times New Roman" w:hAnsi="Times New Roman" w:cs="Times New Roman"/>
                <w:b/>
                <w:sz w:val="20"/>
                <w:szCs w:val="20"/>
              </w:rPr>
            </w:pPr>
            <w:r w:rsidRPr="006271D2">
              <w:rPr>
                <w:rFonts w:ascii="Times New Roman" w:hAnsi="Times New Roman" w:cs="Times New Roman"/>
                <w:b/>
                <w:sz w:val="20"/>
                <w:szCs w:val="20"/>
              </w:rPr>
              <w:t>Старый Оскол – место для жизни и отдыха</w:t>
            </w:r>
          </w:p>
          <w:p w:rsidR="006271D2" w:rsidRPr="006271D2" w:rsidRDefault="006271D2" w:rsidP="006271D2">
            <w:pPr>
              <w:tabs>
                <w:tab w:val="left" w:pos="226"/>
              </w:tabs>
              <w:jc w:val="both"/>
              <w:rPr>
                <w:rFonts w:ascii="Times New Roman" w:hAnsi="Times New Roman" w:cs="Times New Roman"/>
                <w:sz w:val="20"/>
                <w:szCs w:val="20"/>
              </w:rPr>
            </w:pPr>
            <w:r w:rsidRPr="006271D2">
              <w:rPr>
                <w:rFonts w:ascii="Times New Roman" w:hAnsi="Times New Roman" w:cs="Times New Roman"/>
                <w:sz w:val="20"/>
                <w:szCs w:val="20"/>
              </w:rPr>
              <w:t>Улучшение качества жизни и отдыха в соседних муниципалитетах Белгородской области и регионах  конкурентах</w:t>
            </w:r>
          </w:p>
        </w:tc>
      </w:tr>
    </w:tbl>
    <w:p w:rsidR="008B1501" w:rsidRDefault="008B1501" w:rsidP="006271D2">
      <w:pPr>
        <w:spacing w:line="360" w:lineRule="auto"/>
        <w:rPr>
          <w:rFonts w:ascii="Times New Roman" w:hAnsi="Times New Roman" w:cs="Times New Roman"/>
        </w:rPr>
      </w:pPr>
    </w:p>
    <w:p w:rsidR="006271D2" w:rsidRPr="006271D2" w:rsidRDefault="006271D2" w:rsidP="006271D2">
      <w:pPr>
        <w:spacing w:line="360" w:lineRule="auto"/>
        <w:rPr>
          <w:rFonts w:ascii="Times New Roman" w:hAnsi="Times New Roman" w:cs="Times New Roman"/>
        </w:rPr>
      </w:pPr>
      <w:r w:rsidRPr="006271D2">
        <w:rPr>
          <w:rFonts w:ascii="Times New Roman" w:hAnsi="Times New Roman" w:cs="Times New Roman"/>
        </w:rPr>
        <w:t>Таблица 2 - Матрица соответствий внешних и внутренних факторов инвестиционной деятельности города Старооскольского городского округа</w:t>
      </w:r>
    </w:p>
    <w:tbl>
      <w:tblPr>
        <w:tblStyle w:val="11"/>
        <w:tblpPr w:leftFromText="180" w:rightFromText="180" w:tblpY="705"/>
        <w:tblW w:w="14786" w:type="dxa"/>
        <w:tblLayout w:type="fixed"/>
        <w:tblLook w:val="04A0" w:firstRow="1" w:lastRow="0" w:firstColumn="1" w:lastColumn="0" w:noHBand="0" w:noVBand="1"/>
      </w:tblPr>
      <w:tblGrid>
        <w:gridCol w:w="426"/>
        <w:gridCol w:w="425"/>
        <w:gridCol w:w="7367"/>
        <w:gridCol w:w="6568"/>
      </w:tblGrid>
      <w:tr w:rsidR="006271D2" w:rsidRPr="006271D2" w:rsidTr="008B1501">
        <w:tc>
          <w:tcPr>
            <w:tcW w:w="851" w:type="dxa"/>
            <w:gridSpan w:val="2"/>
            <w:vMerge w:val="restart"/>
            <w:tcBorders>
              <w:top w:val="nil"/>
              <w:left w:val="nil"/>
            </w:tcBorders>
          </w:tcPr>
          <w:p w:rsidR="006271D2" w:rsidRPr="006271D2" w:rsidRDefault="006271D2" w:rsidP="008B1501">
            <w:pPr>
              <w:jc w:val="right"/>
              <w:rPr>
                <w:rFonts w:ascii="Times New Roman" w:hAnsi="Times New Roman" w:cs="Times New Roman"/>
                <w:b/>
                <w:szCs w:val="20"/>
              </w:rPr>
            </w:pPr>
          </w:p>
        </w:tc>
        <w:tc>
          <w:tcPr>
            <w:tcW w:w="13935" w:type="dxa"/>
            <w:gridSpan w:val="2"/>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ВНУТРЕННИЕ ФАКТОРЫ</w:t>
            </w:r>
          </w:p>
        </w:tc>
      </w:tr>
      <w:tr w:rsidR="006271D2" w:rsidRPr="006271D2" w:rsidTr="008B1501">
        <w:tc>
          <w:tcPr>
            <w:tcW w:w="851" w:type="dxa"/>
            <w:gridSpan w:val="2"/>
            <w:vMerge/>
            <w:tcBorders>
              <w:left w:val="nil"/>
            </w:tcBorders>
          </w:tcPr>
          <w:p w:rsidR="006271D2" w:rsidRPr="006271D2" w:rsidRDefault="006271D2" w:rsidP="008B1501">
            <w:pPr>
              <w:jc w:val="right"/>
              <w:rPr>
                <w:rFonts w:ascii="Times New Roman" w:hAnsi="Times New Roman" w:cs="Times New Roman"/>
                <w:b/>
                <w:szCs w:val="20"/>
              </w:rPr>
            </w:pPr>
          </w:p>
        </w:tc>
        <w:tc>
          <w:tcPr>
            <w:tcW w:w="7367"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СИЛЬНЫЕ СТОРОНЫ -</w:t>
            </w:r>
            <w:r w:rsidRPr="006271D2">
              <w:rPr>
                <w:rFonts w:ascii="Times New Roman" w:hAnsi="Times New Roman" w:cs="Times New Roman"/>
                <w:b/>
                <w:szCs w:val="20"/>
                <w:lang w:val="en-US"/>
              </w:rPr>
              <w:t>S</w:t>
            </w:r>
          </w:p>
        </w:tc>
        <w:tc>
          <w:tcPr>
            <w:tcW w:w="6568"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СЛАБЫЕ СТОРОНЫ -</w:t>
            </w:r>
            <w:r w:rsidRPr="006271D2">
              <w:rPr>
                <w:rFonts w:ascii="Times New Roman" w:hAnsi="Times New Roman" w:cs="Times New Roman"/>
                <w:b/>
                <w:szCs w:val="20"/>
                <w:lang w:val="en-US"/>
              </w:rPr>
              <w:t>W</w:t>
            </w:r>
          </w:p>
        </w:tc>
      </w:tr>
      <w:tr w:rsidR="006271D2" w:rsidRPr="006271D2" w:rsidTr="008B1501">
        <w:tc>
          <w:tcPr>
            <w:tcW w:w="426" w:type="dxa"/>
            <w:vMerge w:val="restart"/>
            <w:textDirection w:val="btLr"/>
          </w:tcPr>
          <w:p w:rsidR="006271D2" w:rsidRPr="006271D2" w:rsidRDefault="006271D2" w:rsidP="008B1501">
            <w:pPr>
              <w:ind w:left="113" w:right="113"/>
              <w:jc w:val="center"/>
              <w:rPr>
                <w:rFonts w:ascii="Times New Roman" w:hAnsi="Times New Roman" w:cs="Times New Roman"/>
                <w:b/>
                <w:szCs w:val="20"/>
              </w:rPr>
            </w:pPr>
            <w:r w:rsidRPr="006271D2">
              <w:rPr>
                <w:rFonts w:ascii="Times New Roman" w:hAnsi="Times New Roman" w:cs="Times New Roman"/>
                <w:b/>
                <w:szCs w:val="20"/>
              </w:rPr>
              <w:t>ВНЕШНИЕ ФАКТОРЫ</w:t>
            </w:r>
          </w:p>
        </w:tc>
        <w:tc>
          <w:tcPr>
            <w:tcW w:w="425" w:type="dxa"/>
            <w:textDirection w:val="btLr"/>
          </w:tcPr>
          <w:p w:rsidR="006271D2" w:rsidRPr="006271D2" w:rsidRDefault="006271D2" w:rsidP="008B1501">
            <w:pPr>
              <w:ind w:left="113" w:right="113"/>
              <w:jc w:val="center"/>
              <w:rPr>
                <w:rFonts w:ascii="Times New Roman" w:hAnsi="Times New Roman" w:cs="Times New Roman"/>
                <w:b/>
                <w:szCs w:val="20"/>
              </w:rPr>
            </w:pPr>
            <w:r w:rsidRPr="006271D2">
              <w:rPr>
                <w:rFonts w:ascii="Times New Roman" w:hAnsi="Times New Roman" w:cs="Times New Roman"/>
                <w:b/>
                <w:szCs w:val="20"/>
              </w:rPr>
              <w:t>ВОЗМОЖНОСТИ -О</w:t>
            </w:r>
          </w:p>
        </w:tc>
        <w:tc>
          <w:tcPr>
            <w:tcW w:w="7367"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Потенциальные условия для бизнеса:</w:t>
            </w:r>
          </w:p>
          <w:p w:rsidR="006271D2" w:rsidRPr="006271D2" w:rsidRDefault="006271D2" w:rsidP="00981174">
            <w:pPr>
              <w:numPr>
                <w:ilvl w:val="0"/>
                <w:numId w:val="28"/>
              </w:numPr>
              <w:ind w:left="459"/>
              <w:contextualSpacing/>
              <w:rPr>
                <w:rFonts w:ascii="Times New Roman" w:hAnsi="Times New Roman" w:cs="Times New Roman"/>
                <w:szCs w:val="20"/>
              </w:rPr>
            </w:pPr>
            <w:r w:rsidRPr="006271D2">
              <w:rPr>
                <w:rFonts w:ascii="Times New Roman" w:hAnsi="Times New Roman" w:cs="Times New Roman"/>
                <w:szCs w:val="20"/>
              </w:rPr>
              <w:t>Максимально участие в федеральных программах по развитию территорий</w:t>
            </w:r>
          </w:p>
          <w:p w:rsidR="006271D2" w:rsidRPr="006271D2" w:rsidRDefault="006271D2" w:rsidP="00981174">
            <w:pPr>
              <w:numPr>
                <w:ilvl w:val="0"/>
                <w:numId w:val="28"/>
              </w:numPr>
              <w:ind w:left="459"/>
              <w:contextualSpacing/>
              <w:rPr>
                <w:rFonts w:ascii="Times New Roman" w:hAnsi="Times New Roman" w:cs="Times New Roman"/>
                <w:szCs w:val="20"/>
              </w:rPr>
            </w:pPr>
            <w:r w:rsidRPr="006271D2">
              <w:rPr>
                <w:rFonts w:ascii="Times New Roman" w:hAnsi="Times New Roman" w:cs="Times New Roman"/>
                <w:szCs w:val="20"/>
              </w:rPr>
              <w:t>Межрегиональное взаимодействие в рамках инвестиционных проектов (кластеризация)</w:t>
            </w:r>
          </w:p>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Условия ведения бизнеса:</w:t>
            </w:r>
          </w:p>
          <w:p w:rsidR="006271D2" w:rsidRPr="006271D2" w:rsidRDefault="006271D2" w:rsidP="00981174">
            <w:pPr>
              <w:pStyle w:val="aa"/>
              <w:numPr>
                <w:ilvl w:val="0"/>
                <w:numId w:val="36"/>
              </w:numPr>
              <w:rPr>
                <w:rFonts w:ascii="Times New Roman" w:hAnsi="Times New Roman" w:cs="Times New Roman"/>
                <w:szCs w:val="20"/>
              </w:rPr>
            </w:pPr>
            <w:r w:rsidRPr="006271D2">
              <w:rPr>
                <w:rFonts w:ascii="Times New Roman" w:hAnsi="Times New Roman" w:cs="Times New Roman"/>
                <w:szCs w:val="20"/>
              </w:rPr>
              <w:t>Поиск  крупных российских и иностранных инвесторов в целях диверсификации экономики округа</w:t>
            </w:r>
          </w:p>
          <w:p w:rsidR="006271D2" w:rsidRPr="006271D2" w:rsidRDefault="006271D2" w:rsidP="008B1501">
            <w:pPr>
              <w:ind w:left="110"/>
              <w:contextualSpacing/>
              <w:jc w:val="center"/>
              <w:rPr>
                <w:rFonts w:ascii="Times New Roman" w:hAnsi="Times New Roman" w:cs="Times New Roman"/>
                <w:b/>
                <w:szCs w:val="20"/>
              </w:rPr>
            </w:pPr>
            <w:r w:rsidRPr="006271D2">
              <w:rPr>
                <w:rFonts w:ascii="Times New Roman" w:hAnsi="Times New Roman" w:cs="Times New Roman"/>
                <w:b/>
                <w:szCs w:val="20"/>
              </w:rPr>
              <w:t>Место для жизни и отдыха</w:t>
            </w:r>
          </w:p>
          <w:p w:rsidR="006271D2" w:rsidRPr="006271D2" w:rsidRDefault="006271D2" w:rsidP="008B1501">
            <w:pPr>
              <w:ind w:left="110"/>
              <w:contextualSpacing/>
              <w:jc w:val="center"/>
              <w:rPr>
                <w:rFonts w:ascii="Times New Roman" w:hAnsi="Times New Roman" w:cs="Times New Roman"/>
                <w:szCs w:val="20"/>
              </w:rPr>
            </w:pPr>
            <w:r w:rsidRPr="006271D2">
              <w:rPr>
                <w:rFonts w:ascii="Times New Roman" w:hAnsi="Times New Roman" w:cs="Times New Roman"/>
                <w:szCs w:val="20"/>
              </w:rPr>
              <w:t>1.Развитие городских пространств и мест для туризма с учетом современных требований (</w:t>
            </w:r>
            <w:r w:rsidRPr="006271D2">
              <w:rPr>
                <w:rFonts w:ascii="Times New Roman" w:hAnsi="Times New Roman" w:cs="Times New Roman"/>
                <w:szCs w:val="20"/>
                <w:lang w:val="en-US"/>
              </w:rPr>
              <w:t>ESG</w:t>
            </w:r>
            <w:r w:rsidRPr="006271D2">
              <w:rPr>
                <w:rFonts w:ascii="Times New Roman" w:hAnsi="Times New Roman" w:cs="Times New Roman"/>
                <w:szCs w:val="20"/>
              </w:rPr>
              <w:t xml:space="preserve">) </w:t>
            </w:r>
          </w:p>
        </w:tc>
        <w:tc>
          <w:tcPr>
            <w:tcW w:w="6568"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Потенциальные условия для бизнеса:</w:t>
            </w:r>
          </w:p>
          <w:p w:rsidR="006271D2" w:rsidRPr="006271D2" w:rsidRDefault="006271D2" w:rsidP="00981174">
            <w:pPr>
              <w:pStyle w:val="aa"/>
              <w:numPr>
                <w:ilvl w:val="0"/>
                <w:numId w:val="41"/>
              </w:numPr>
              <w:ind w:left="429"/>
              <w:jc w:val="both"/>
              <w:rPr>
                <w:rFonts w:ascii="Times New Roman" w:hAnsi="Times New Roman" w:cs="Times New Roman"/>
                <w:szCs w:val="20"/>
              </w:rPr>
            </w:pPr>
            <w:r w:rsidRPr="006271D2">
              <w:rPr>
                <w:rFonts w:ascii="Times New Roman" w:hAnsi="Times New Roman" w:cs="Times New Roman"/>
                <w:szCs w:val="20"/>
              </w:rPr>
              <w:t>Привлечение федерального финансирования для развития инфраструктуры и диверсификации экономики региона и округа</w:t>
            </w:r>
          </w:p>
          <w:p w:rsidR="006271D2" w:rsidRPr="006271D2" w:rsidRDefault="006271D2" w:rsidP="008B1501">
            <w:pPr>
              <w:ind w:left="720"/>
              <w:contextualSpacing/>
              <w:jc w:val="both"/>
              <w:rPr>
                <w:rFonts w:ascii="Times New Roman" w:hAnsi="Times New Roman" w:cs="Times New Roman"/>
                <w:b/>
                <w:szCs w:val="20"/>
              </w:rPr>
            </w:pPr>
            <w:r w:rsidRPr="006271D2">
              <w:rPr>
                <w:rFonts w:ascii="Times New Roman" w:hAnsi="Times New Roman" w:cs="Times New Roman"/>
                <w:b/>
                <w:szCs w:val="20"/>
              </w:rPr>
              <w:t>Условия ведения бизнеса:</w:t>
            </w:r>
          </w:p>
          <w:p w:rsidR="006271D2" w:rsidRPr="006271D2" w:rsidRDefault="006271D2" w:rsidP="00981174">
            <w:pPr>
              <w:numPr>
                <w:ilvl w:val="0"/>
                <w:numId w:val="29"/>
              </w:numPr>
              <w:contextualSpacing/>
              <w:jc w:val="both"/>
              <w:rPr>
                <w:rFonts w:ascii="Times New Roman" w:hAnsi="Times New Roman" w:cs="Times New Roman"/>
                <w:szCs w:val="20"/>
              </w:rPr>
            </w:pPr>
            <w:r w:rsidRPr="006271D2">
              <w:rPr>
                <w:rFonts w:ascii="Times New Roman" w:hAnsi="Times New Roman" w:cs="Times New Roman"/>
                <w:szCs w:val="20"/>
              </w:rPr>
              <w:t>Разработка программ удержания (поддержки) молодежи и привлечения специалистов из других регионов</w:t>
            </w:r>
          </w:p>
          <w:p w:rsidR="006271D2" w:rsidRPr="006271D2" w:rsidRDefault="006271D2" w:rsidP="00981174">
            <w:pPr>
              <w:numPr>
                <w:ilvl w:val="0"/>
                <w:numId w:val="29"/>
              </w:numPr>
              <w:contextualSpacing/>
              <w:jc w:val="both"/>
              <w:rPr>
                <w:rFonts w:ascii="Times New Roman" w:hAnsi="Times New Roman" w:cs="Times New Roman"/>
                <w:szCs w:val="20"/>
              </w:rPr>
            </w:pPr>
            <w:r w:rsidRPr="006271D2">
              <w:rPr>
                <w:rFonts w:ascii="Times New Roman" w:hAnsi="Times New Roman" w:cs="Times New Roman"/>
                <w:szCs w:val="20"/>
              </w:rPr>
              <w:t>Модернизация общественно-деловой инфраструктуры</w:t>
            </w:r>
          </w:p>
          <w:p w:rsidR="006271D2" w:rsidRPr="006271D2" w:rsidRDefault="006271D2" w:rsidP="00981174">
            <w:pPr>
              <w:numPr>
                <w:ilvl w:val="0"/>
                <w:numId w:val="29"/>
              </w:numPr>
              <w:contextualSpacing/>
              <w:jc w:val="both"/>
              <w:rPr>
                <w:rFonts w:ascii="Times New Roman" w:hAnsi="Times New Roman" w:cs="Times New Roman"/>
                <w:szCs w:val="20"/>
              </w:rPr>
            </w:pPr>
            <w:r w:rsidRPr="006271D2">
              <w:rPr>
                <w:rFonts w:ascii="Times New Roman" w:hAnsi="Times New Roman" w:cs="Times New Roman"/>
                <w:szCs w:val="20"/>
              </w:rPr>
              <w:t>Активное участие в программах импортозамещения.</w:t>
            </w:r>
          </w:p>
          <w:p w:rsidR="006271D2" w:rsidRPr="006271D2" w:rsidRDefault="006271D2" w:rsidP="008B1501">
            <w:pPr>
              <w:ind w:left="175"/>
              <w:jc w:val="center"/>
              <w:rPr>
                <w:rFonts w:ascii="Times New Roman" w:hAnsi="Times New Roman" w:cs="Times New Roman"/>
                <w:b/>
                <w:szCs w:val="20"/>
              </w:rPr>
            </w:pPr>
            <w:r w:rsidRPr="006271D2">
              <w:rPr>
                <w:rFonts w:ascii="Times New Roman" w:hAnsi="Times New Roman" w:cs="Times New Roman"/>
                <w:b/>
                <w:szCs w:val="20"/>
              </w:rPr>
              <w:t>Место для жизни и отдыха</w:t>
            </w:r>
          </w:p>
          <w:p w:rsidR="006271D2" w:rsidRPr="006271D2" w:rsidRDefault="006271D2" w:rsidP="00981174">
            <w:pPr>
              <w:numPr>
                <w:ilvl w:val="0"/>
                <w:numId w:val="30"/>
              </w:numPr>
              <w:ind w:left="429"/>
              <w:contextualSpacing/>
              <w:jc w:val="both"/>
              <w:rPr>
                <w:rFonts w:ascii="Times New Roman" w:hAnsi="Times New Roman" w:cs="Times New Roman"/>
                <w:szCs w:val="20"/>
              </w:rPr>
            </w:pPr>
            <w:r w:rsidRPr="006271D2">
              <w:rPr>
                <w:rFonts w:ascii="Times New Roman" w:hAnsi="Times New Roman" w:cs="Times New Roman"/>
                <w:szCs w:val="20"/>
              </w:rPr>
              <w:t>Привлечение внешних инвестиций в развитие городской инфраструктуры и мест отдыха.</w:t>
            </w:r>
          </w:p>
          <w:p w:rsidR="006271D2" w:rsidRPr="006271D2" w:rsidRDefault="006271D2" w:rsidP="00981174">
            <w:pPr>
              <w:numPr>
                <w:ilvl w:val="0"/>
                <w:numId w:val="30"/>
              </w:numPr>
              <w:ind w:left="429"/>
              <w:contextualSpacing/>
              <w:jc w:val="both"/>
              <w:rPr>
                <w:rFonts w:ascii="Times New Roman" w:hAnsi="Times New Roman" w:cs="Times New Roman"/>
                <w:szCs w:val="20"/>
              </w:rPr>
            </w:pPr>
            <w:r w:rsidRPr="006271D2">
              <w:rPr>
                <w:rFonts w:ascii="Times New Roman" w:hAnsi="Times New Roman" w:cs="Times New Roman"/>
                <w:szCs w:val="20"/>
              </w:rPr>
              <w:t>Модернизация (реконструкция) коммунальной инфраструктуры округа</w:t>
            </w:r>
          </w:p>
        </w:tc>
      </w:tr>
      <w:tr w:rsidR="006271D2" w:rsidRPr="006271D2" w:rsidTr="008B1501">
        <w:tc>
          <w:tcPr>
            <w:tcW w:w="426" w:type="dxa"/>
            <w:vMerge/>
            <w:textDirection w:val="btLr"/>
          </w:tcPr>
          <w:p w:rsidR="006271D2" w:rsidRPr="006271D2" w:rsidRDefault="006271D2" w:rsidP="008B1501">
            <w:pPr>
              <w:ind w:left="113" w:right="113"/>
              <w:jc w:val="right"/>
              <w:rPr>
                <w:rFonts w:ascii="Times New Roman" w:hAnsi="Times New Roman" w:cs="Times New Roman"/>
                <w:b/>
                <w:szCs w:val="20"/>
              </w:rPr>
            </w:pPr>
          </w:p>
        </w:tc>
        <w:tc>
          <w:tcPr>
            <w:tcW w:w="425" w:type="dxa"/>
            <w:textDirection w:val="btLr"/>
          </w:tcPr>
          <w:p w:rsidR="006271D2" w:rsidRPr="006271D2" w:rsidRDefault="006271D2" w:rsidP="008B1501">
            <w:pPr>
              <w:ind w:left="113" w:right="113"/>
              <w:jc w:val="center"/>
              <w:rPr>
                <w:rFonts w:ascii="Times New Roman" w:hAnsi="Times New Roman" w:cs="Times New Roman"/>
                <w:b/>
                <w:szCs w:val="20"/>
              </w:rPr>
            </w:pPr>
            <w:r w:rsidRPr="006271D2">
              <w:rPr>
                <w:rFonts w:ascii="Times New Roman" w:hAnsi="Times New Roman" w:cs="Times New Roman"/>
                <w:b/>
                <w:szCs w:val="20"/>
              </w:rPr>
              <w:t xml:space="preserve">УГРОЗЫ-Т   </w:t>
            </w:r>
          </w:p>
        </w:tc>
        <w:tc>
          <w:tcPr>
            <w:tcW w:w="7367"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Потенциальные условия для бизнеса:</w:t>
            </w:r>
          </w:p>
          <w:p w:rsidR="006271D2" w:rsidRPr="006271D2" w:rsidRDefault="006271D2" w:rsidP="00981174">
            <w:pPr>
              <w:numPr>
                <w:ilvl w:val="0"/>
                <w:numId w:val="31"/>
              </w:numPr>
              <w:ind w:left="459"/>
              <w:contextualSpacing/>
              <w:rPr>
                <w:rFonts w:ascii="Times New Roman" w:hAnsi="Times New Roman" w:cs="Times New Roman"/>
                <w:szCs w:val="20"/>
              </w:rPr>
            </w:pPr>
            <w:r w:rsidRPr="006271D2">
              <w:rPr>
                <w:rFonts w:ascii="Times New Roman" w:hAnsi="Times New Roman" w:cs="Times New Roman"/>
                <w:szCs w:val="20"/>
              </w:rPr>
              <w:t>Брендирование города</w:t>
            </w:r>
          </w:p>
          <w:p w:rsidR="006271D2" w:rsidRPr="006271D2" w:rsidRDefault="006271D2" w:rsidP="00981174">
            <w:pPr>
              <w:numPr>
                <w:ilvl w:val="0"/>
                <w:numId w:val="31"/>
              </w:numPr>
              <w:ind w:left="459"/>
              <w:contextualSpacing/>
              <w:jc w:val="both"/>
              <w:rPr>
                <w:rFonts w:ascii="Times New Roman" w:hAnsi="Times New Roman" w:cs="Times New Roman"/>
                <w:szCs w:val="20"/>
              </w:rPr>
            </w:pPr>
            <w:r w:rsidRPr="006271D2">
              <w:rPr>
                <w:rFonts w:ascii="Times New Roman" w:hAnsi="Times New Roman" w:cs="Times New Roman"/>
                <w:szCs w:val="20"/>
              </w:rPr>
              <w:t xml:space="preserve">Максимальная информационная открытость для инвесторов </w:t>
            </w:r>
          </w:p>
          <w:p w:rsidR="006271D2" w:rsidRPr="006271D2" w:rsidRDefault="006271D2" w:rsidP="00981174">
            <w:pPr>
              <w:numPr>
                <w:ilvl w:val="0"/>
                <w:numId w:val="31"/>
              </w:numPr>
              <w:ind w:left="459"/>
              <w:contextualSpacing/>
              <w:jc w:val="both"/>
              <w:rPr>
                <w:rFonts w:ascii="Times New Roman" w:hAnsi="Times New Roman" w:cs="Times New Roman"/>
                <w:szCs w:val="20"/>
              </w:rPr>
            </w:pPr>
            <w:r w:rsidRPr="006271D2">
              <w:rPr>
                <w:rFonts w:ascii="Times New Roman" w:hAnsi="Times New Roman" w:cs="Times New Roman"/>
                <w:szCs w:val="20"/>
              </w:rPr>
              <w:t>Разработка инвестиционной стратегии города (округа) (пока нет)</w:t>
            </w:r>
          </w:p>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Условия ведения бизнеса:</w:t>
            </w:r>
          </w:p>
          <w:p w:rsidR="006271D2" w:rsidRPr="006271D2" w:rsidRDefault="006271D2" w:rsidP="00981174">
            <w:pPr>
              <w:numPr>
                <w:ilvl w:val="0"/>
                <w:numId w:val="32"/>
              </w:numPr>
              <w:contextualSpacing/>
              <w:rPr>
                <w:rFonts w:ascii="Times New Roman" w:hAnsi="Times New Roman" w:cs="Times New Roman"/>
                <w:szCs w:val="20"/>
              </w:rPr>
            </w:pPr>
            <w:r w:rsidRPr="006271D2">
              <w:rPr>
                <w:rFonts w:ascii="Times New Roman" w:hAnsi="Times New Roman" w:cs="Times New Roman"/>
                <w:szCs w:val="20"/>
              </w:rPr>
              <w:t>Развитие механизма «Серебрянной экономики» в отраслях сферы услуг города в рамках социального предпринимательства</w:t>
            </w:r>
          </w:p>
          <w:p w:rsidR="006271D2" w:rsidRPr="006271D2" w:rsidRDefault="006271D2" w:rsidP="00981174">
            <w:pPr>
              <w:numPr>
                <w:ilvl w:val="0"/>
                <w:numId w:val="32"/>
              </w:numPr>
              <w:contextualSpacing/>
              <w:rPr>
                <w:rFonts w:ascii="Times New Roman" w:hAnsi="Times New Roman" w:cs="Times New Roman"/>
                <w:szCs w:val="20"/>
              </w:rPr>
            </w:pPr>
            <w:r w:rsidRPr="006271D2">
              <w:rPr>
                <w:rFonts w:ascii="Times New Roman" w:hAnsi="Times New Roman" w:cs="Times New Roman"/>
                <w:szCs w:val="20"/>
              </w:rPr>
              <w:t xml:space="preserve">Максимальная информатизация управленческих функций и сферы услуг в экономике с использованием </w:t>
            </w:r>
            <w:r w:rsidRPr="006271D2">
              <w:rPr>
                <w:rFonts w:ascii="Times New Roman" w:hAnsi="Times New Roman" w:cs="Times New Roman"/>
                <w:szCs w:val="20"/>
                <w:lang w:val="en-US"/>
              </w:rPr>
              <w:t>IT</w:t>
            </w:r>
            <w:r w:rsidRPr="006271D2">
              <w:rPr>
                <w:rFonts w:ascii="Times New Roman" w:hAnsi="Times New Roman" w:cs="Times New Roman"/>
                <w:szCs w:val="20"/>
              </w:rPr>
              <w:t>.</w:t>
            </w:r>
          </w:p>
          <w:p w:rsidR="006271D2" w:rsidRPr="006271D2" w:rsidRDefault="006271D2" w:rsidP="008B1501">
            <w:pPr>
              <w:ind w:left="110"/>
              <w:contextualSpacing/>
              <w:jc w:val="center"/>
              <w:rPr>
                <w:rFonts w:ascii="Times New Roman" w:hAnsi="Times New Roman" w:cs="Times New Roman"/>
                <w:b/>
                <w:szCs w:val="20"/>
              </w:rPr>
            </w:pPr>
            <w:r w:rsidRPr="006271D2">
              <w:rPr>
                <w:rFonts w:ascii="Times New Roman" w:hAnsi="Times New Roman" w:cs="Times New Roman"/>
                <w:b/>
                <w:szCs w:val="20"/>
              </w:rPr>
              <w:t>Место для жизни и отдыха</w:t>
            </w:r>
          </w:p>
          <w:p w:rsidR="006271D2" w:rsidRPr="006271D2" w:rsidRDefault="006271D2" w:rsidP="00981174">
            <w:pPr>
              <w:numPr>
                <w:ilvl w:val="0"/>
                <w:numId w:val="33"/>
              </w:numPr>
              <w:ind w:left="459"/>
              <w:contextualSpacing/>
              <w:rPr>
                <w:rFonts w:ascii="Times New Roman" w:hAnsi="Times New Roman" w:cs="Times New Roman"/>
                <w:b/>
                <w:szCs w:val="20"/>
              </w:rPr>
            </w:pPr>
            <w:r w:rsidRPr="006271D2">
              <w:rPr>
                <w:rFonts w:ascii="Times New Roman" w:hAnsi="Times New Roman" w:cs="Times New Roman"/>
                <w:szCs w:val="20"/>
              </w:rPr>
              <w:t xml:space="preserve">Улучшение качества индустрии гостеприимства города </w:t>
            </w:r>
          </w:p>
        </w:tc>
        <w:tc>
          <w:tcPr>
            <w:tcW w:w="6568"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Потенциальные условия для бизнеса:</w:t>
            </w:r>
          </w:p>
          <w:p w:rsidR="006271D2" w:rsidRPr="006271D2" w:rsidRDefault="006271D2" w:rsidP="00981174">
            <w:pPr>
              <w:pStyle w:val="aa"/>
              <w:numPr>
                <w:ilvl w:val="0"/>
                <w:numId w:val="37"/>
              </w:numPr>
              <w:rPr>
                <w:rFonts w:ascii="Times New Roman" w:hAnsi="Times New Roman" w:cs="Times New Roman"/>
                <w:szCs w:val="20"/>
              </w:rPr>
            </w:pPr>
            <w:r w:rsidRPr="006271D2">
              <w:rPr>
                <w:rFonts w:ascii="Times New Roman" w:hAnsi="Times New Roman" w:cs="Times New Roman"/>
                <w:szCs w:val="20"/>
              </w:rPr>
              <w:t>Мониторинг и корректировка инвестиционной стратегии и муниципальных программ города и округа</w:t>
            </w:r>
          </w:p>
          <w:p w:rsidR="006271D2" w:rsidRPr="006271D2" w:rsidRDefault="006271D2" w:rsidP="008B1501">
            <w:pPr>
              <w:ind w:left="720"/>
              <w:contextualSpacing/>
              <w:rPr>
                <w:rFonts w:ascii="Times New Roman" w:hAnsi="Times New Roman" w:cs="Times New Roman"/>
                <w:b/>
                <w:szCs w:val="20"/>
              </w:rPr>
            </w:pPr>
            <w:r w:rsidRPr="006271D2">
              <w:rPr>
                <w:rFonts w:ascii="Times New Roman" w:hAnsi="Times New Roman" w:cs="Times New Roman"/>
                <w:b/>
                <w:szCs w:val="20"/>
              </w:rPr>
              <w:t>Условия ведения бизнеса:</w:t>
            </w:r>
          </w:p>
          <w:p w:rsidR="006271D2" w:rsidRPr="006271D2" w:rsidRDefault="006271D2" w:rsidP="00981174">
            <w:pPr>
              <w:numPr>
                <w:ilvl w:val="0"/>
                <w:numId w:val="34"/>
              </w:numPr>
              <w:contextualSpacing/>
              <w:jc w:val="both"/>
              <w:rPr>
                <w:rFonts w:ascii="Times New Roman" w:hAnsi="Times New Roman" w:cs="Times New Roman"/>
                <w:szCs w:val="20"/>
              </w:rPr>
            </w:pPr>
            <w:r w:rsidRPr="006271D2">
              <w:rPr>
                <w:rFonts w:ascii="Times New Roman" w:hAnsi="Times New Roman" w:cs="Times New Roman"/>
                <w:szCs w:val="20"/>
              </w:rPr>
              <w:t>Корректировка (Разработка) программ социальной поддержки и стимулирования инвестиционной деятельности в городе (округе)</w:t>
            </w:r>
          </w:p>
          <w:p w:rsidR="006271D2" w:rsidRPr="006271D2" w:rsidRDefault="006271D2" w:rsidP="008B1501">
            <w:pPr>
              <w:ind w:left="110" w:firstLine="646"/>
              <w:contextualSpacing/>
              <w:rPr>
                <w:rFonts w:ascii="Times New Roman" w:hAnsi="Times New Roman" w:cs="Times New Roman"/>
                <w:b/>
                <w:szCs w:val="20"/>
              </w:rPr>
            </w:pPr>
            <w:r w:rsidRPr="006271D2">
              <w:rPr>
                <w:rFonts w:ascii="Times New Roman" w:hAnsi="Times New Roman" w:cs="Times New Roman"/>
                <w:b/>
                <w:szCs w:val="20"/>
              </w:rPr>
              <w:t>Место для жизни и отдыха</w:t>
            </w:r>
          </w:p>
          <w:p w:rsidR="006271D2" w:rsidRPr="006271D2" w:rsidRDefault="006271D2" w:rsidP="00981174">
            <w:pPr>
              <w:numPr>
                <w:ilvl w:val="0"/>
                <w:numId w:val="35"/>
              </w:numPr>
              <w:ind w:left="756" w:hanging="389"/>
              <w:contextualSpacing/>
              <w:rPr>
                <w:rFonts w:ascii="Times New Roman" w:hAnsi="Times New Roman" w:cs="Times New Roman"/>
                <w:b/>
                <w:szCs w:val="20"/>
              </w:rPr>
            </w:pPr>
            <w:r w:rsidRPr="006271D2">
              <w:rPr>
                <w:rFonts w:ascii="Times New Roman" w:hAnsi="Times New Roman" w:cs="Times New Roman"/>
                <w:szCs w:val="20"/>
              </w:rPr>
              <w:t xml:space="preserve">Поддержание и развитие  инфраструктуры округа для жизни и отдыха за счет концессионных соглашений </w:t>
            </w:r>
          </w:p>
        </w:tc>
      </w:tr>
    </w:tbl>
    <w:p w:rsidR="006271D2" w:rsidRPr="006271D2" w:rsidRDefault="006271D2" w:rsidP="006271D2">
      <w:pPr>
        <w:spacing w:line="360" w:lineRule="auto"/>
        <w:jc w:val="both"/>
        <w:rPr>
          <w:rFonts w:ascii="Times New Roman" w:hAnsi="Times New Roman" w:cs="Times New Roman"/>
        </w:rPr>
      </w:pPr>
    </w:p>
    <w:p w:rsidR="006271D2" w:rsidRDefault="006271D2" w:rsidP="006271D2">
      <w:pPr>
        <w:pStyle w:val="aa"/>
        <w:spacing w:line="360" w:lineRule="auto"/>
        <w:ind w:left="0"/>
        <w:jc w:val="center"/>
        <w:rPr>
          <w:rFonts w:ascii="Times New Roman" w:hAnsi="Times New Roman" w:cs="Times New Roman"/>
          <w:sz w:val="24"/>
          <w:szCs w:val="24"/>
        </w:rPr>
      </w:pPr>
    </w:p>
    <w:p w:rsidR="00CA1EC5" w:rsidRDefault="00CA1EC5" w:rsidP="006271D2">
      <w:pPr>
        <w:pStyle w:val="aa"/>
        <w:spacing w:line="360" w:lineRule="auto"/>
        <w:ind w:left="0"/>
        <w:jc w:val="center"/>
        <w:rPr>
          <w:rFonts w:ascii="Times New Roman" w:hAnsi="Times New Roman" w:cs="Times New Roman"/>
          <w:sz w:val="24"/>
          <w:szCs w:val="24"/>
        </w:rPr>
      </w:pPr>
    </w:p>
    <w:p w:rsidR="00CA1EC5" w:rsidRPr="00256784" w:rsidRDefault="00256784" w:rsidP="00256784">
      <w:pPr>
        <w:pStyle w:val="1"/>
        <w:jc w:val="center"/>
        <w:rPr>
          <w:rFonts w:ascii="Times New Roman" w:hAnsi="Times New Roman" w:cs="Times New Roman"/>
          <w:color w:val="auto"/>
          <w:sz w:val="24"/>
          <w:szCs w:val="24"/>
        </w:rPr>
      </w:pPr>
      <w:bookmarkStart w:id="85" w:name="_Toc171070633"/>
      <w:r w:rsidRPr="00256784">
        <w:rPr>
          <w:rFonts w:ascii="Times New Roman" w:hAnsi="Times New Roman" w:cs="Times New Roman"/>
          <w:color w:val="auto"/>
          <w:sz w:val="24"/>
          <w:szCs w:val="24"/>
        </w:rPr>
        <w:t>ПРИЛОЖЕНИЕ 7</w:t>
      </w:r>
      <w:bookmarkEnd w:id="85"/>
    </w:p>
    <w:p w:rsidR="00CA1EC5" w:rsidRPr="00810D03" w:rsidRDefault="00CA1EC5" w:rsidP="00CA1EC5">
      <w:pPr>
        <w:autoSpaceDE w:val="0"/>
        <w:autoSpaceDN w:val="0"/>
        <w:adjustRightInd w:val="0"/>
        <w:spacing w:line="360" w:lineRule="auto"/>
        <w:ind w:firstLine="709"/>
        <w:contextualSpacing/>
        <w:jc w:val="both"/>
        <w:rPr>
          <w:rFonts w:ascii="Times New Roman" w:hAnsi="Times New Roman" w:cs="Times New Roman"/>
          <w:sz w:val="24"/>
          <w:szCs w:val="24"/>
        </w:rPr>
      </w:pPr>
      <w:r w:rsidRPr="00CA1EC5">
        <w:rPr>
          <w:rFonts w:ascii="Times New Roman" w:hAnsi="Times New Roman" w:cs="Times New Roman"/>
          <w:sz w:val="24"/>
          <w:szCs w:val="24"/>
        </w:rPr>
        <w:t xml:space="preserve">Таблица 1 – Функциональная </w:t>
      </w:r>
      <w:r w:rsidRPr="00810D03">
        <w:rPr>
          <w:rFonts w:ascii="Times New Roman" w:hAnsi="Times New Roman" w:cs="Times New Roman"/>
          <w:sz w:val="24"/>
          <w:szCs w:val="24"/>
        </w:rPr>
        <w:t>карта кластерного развития приоритетных обрабатывающих отраслей промышленности Республики Карелия</w:t>
      </w:r>
    </w:p>
    <w:tbl>
      <w:tblPr>
        <w:tblStyle w:val="a6"/>
        <w:tblW w:w="14596" w:type="dxa"/>
        <w:tblLook w:val="04A0" w:firstRow="1" w:lastRow="0" w:firstColumn="1" w:lastColumn="0" w:noHBand="0" w:noVBand="1"/>
      </w:tblPr>
      <w:tblGrid>
        <w:gridCol w:w="6799"/>
        <w:gridCol w:w="7797"/>
      </w:tblGrid>
      <w:tr w:rsidR="00CA1EC5" w:rsidRPr="00256784" w:rsidTr="00256784">
        <w:trPr>
          <w:trHeight w:val="192"/>
        </w:trPr>
        <w:tc>
          <w:tcPr>
            <w:tcW w:w="6799" w:type="dxa"/>
          </w:tcPr>
          <w:p w:rsidR="00CA1EC5" w:rsidRPr="00256784" w:rsidRDefault="00CA1EC5" w:rsidP="008C7856">
            <w:pPr>
              <w:pStyle w:val="Default"/>
              <w:contextualSpacing/>
              <w:jc w:val="center"/>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 xml:space="preserve">Приоритетные отрасли </w:t>
            </w:r>
          </w:p>
        </w:tc>
        <w:tc>
          <w:tcPr>
            <w:tcW w:w="7797" w:type="dxa"/>
          </w:tcPr>
          <w:p w:rsidR="00CA1EC5" w:rsidRPr="00256784" w:rsidRDefault="00CA1EC5" w:rsidP="008C7856">
            <w:pPr>
              <w:pStyle w:val="Default"/>
              <w:contextualSpacing/>
              <w:jc w:val="center"/>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Инвестиционно-активные предприятия</w:t>
            </w:r>
          </w:p>
        </w:tc>
      </w:tr>
      <w:tr w:rsidR="00CA1EC5" w:rsidRPr="00256784" w:rsidTr="00256784">
        <w:trPr>
          <w:trHeight w:val="207"/>
        </w:trPr>
        <w:tc>
          <w:tcPr>
            <w:tcW w:w="14596" w:type="dxa"/>
            <w:gridSpan w:val="2"/>
          </w:tcPr>
          <w:p w:rsidR="00CA1EC5" w:rsidRPr="00256784" w:rsidRDefault="00CA1EC5" w:rsidP="008C7856">
            <w:pPr>
              <w:pStyle w:val="Default"/>
              <w:contextualSpacing/>
              <w:jc w:val="center"/>
              <w:rPr>
                <w:rFonts w:ascii="Times New Roman" w:eastAsia="Times New Roman" w:hAnsi="Times New Roman" w:cs="Times New Roman"/>
                <w:b/>
                <w:color w:val="auto"/>
                <w:sz w:val="20"/>
                <w:szCs w:val="20"/>
                <w:lang w:eastAsia="ru-RU"/>
              </w:rPr>
            </w:pPr>
            <w:r w:rsidRPr="00256784">
              <w:rPr>
                <w:rFonts w:ascii="Times New Roman" w:eastAsia="Times New Roman" w:hAnsi="Times New Roman" w:cs="Times New Roman"/>
                <w:b/>
                <w:color w:val="auto"/>
                <w:sz w:val="20"/>
                <w:szCs w:val="20"/>
                <w:lang w:eastAsia="ru-RU"/>
              </w:rPr>
              <w:t>Металлообрабатывающий кластер</w:t>
            </w:r>
          </w:p>
        </w:tc>
      </w:tr>
      <w:tr w:rsidR="00CA1EC5" w:rsidRPr="00256784" w:rsidTr="00256784">
        <w:trPr>
          <w:trHeight w:val="578"/>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 ОКВЭД </w:t>
            </w:r>
            <w:hyperlink r:id="rId81"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индустриально-технологический техникум»</w:t>
            </w:r>
          </w:p>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p>
        </w:tc>
      </w:tr>
      <w:tr w:rsidR="00CA1EC5" w:rsidRPr="00256784" w:rsidTr="00256784">
        <w:trPr>
          <w:trHeight w:val="474"/>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ОКВЭД 20 – Производство химических веществ и химических продуктов</w:t>
            </w:r>
          </w:p>
        </w:tc>
        <w:tc>
          <w:tcPr>
            <w:tcW w:w="7797" w:type="dxa"/>
          </w:tcPr>
          <w:p w:rsidR="00CA1EC5" w:rsidRPr="00256784" w:rsidRDefault="00256784"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ООО «Славис»</w:t>
            </w:r>
          </w:p>
        </w:tc>
      </w:tr>
      <w:tr w:rsidR="00CA1EC5" w:rsidRPr="00256784" w:rsidTr="00256784">
        <w:trPr>
          <w:trHeight w:val="489"/>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ОКВЭД 22 – Производство резиновых и пластмассовых изделий</w:t>
            </w:r>
          </w:p>
        </w:tc>
        <w:tc>
          <w:tcPr>
            <w:tcW w:w="7797" w:type="dxa"/>
          </w:tcPr>
          <w:p w:rsidR="00CA1EC5" w:rsidRPr="00256784" w:rsidRDefault="00256784"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ООО «Оскол-пласт»</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25 Производство готовых металлических изделий, кроме машин и оборудования</w:t>
            </w: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Акционерное Общество «Оскольский завод металлургического машиностроения»</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Оскольский завод демпферного машиностроения «Демпферных систем и комплексной обработки»</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Старооскольский Инструментальный Завод «Эра»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«Ресурс»</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«Вагонно-колесная мастерская»</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«Завод металлоконструкций –Этон»</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«АЛТЕК»</w:t>
            </w:r>
          </w:p>
        </w:tc>
      </w:tr>
      <w:tr w:rsidR="00CA1EC5" w:rsidRPr="00256784" w:rsidTr="00256784">
        <w:trPr>
          <w:trHeight w:val="385"/>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ОКВЭД 27 – Производство электрического оборудования</w:t>
            </w: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«Завод электротехнических изделий»</w:t>
            </w:r>
          </w:p>
        </w:tc>
      </w:tr>
      <w:tr w:rsidR="00CA1EC5" w:rsidRPr="00256784" w:rsidTr="00256784">
        <w:trPr>
          <w:trHeight w:val="96"/>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28 Производство машин и оборудования, не включенных в другие группировки</w:t>
            </w:r>
          </w:p>
        </w:tc>
        <w:tc>
          <w:tcPr>
            <w:tcW w:w="7797" w:type="dxa"/>
          </w:tcPr>
          <w:p w:rsidR="00CA1EC5" w:rsidRPr="00256784" w:rsidRDefault="00CA1EC5"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 xml:space="preserve">ООО </w:t>
            </w:r>
            <w:r w:rsidR="00256784" w:rsidRPr="00256784">
              <w:rPr>
                <w:rFonts w:ascii="Times New Roman" w:hAnsi="Times New Roman" w:cs="Times New Roman"/>
                <w:sz w:val="20"/>
                <w:szCs w:val="20"/>
              </w:rPr>
              <w:t>«Оскольский Механический Завод»</w:t>
            </w:r>
          </w:p>
        </w:tc>
      </w:tr>
      <w:tr w:rsidR="00CA1EC5" w:rsidRPr="00256784" w:rsidTr="00256784">
        <w:trPr>
          <w:trHeight w:val="130"/>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256784"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ООО НПО «Гидропривод»</w:t>
            </w:r>
          </w:p>
        </w:tc>
      </w:tr>
      <w:tr w:rsidR="00CA1EC5" w:rsidRPr="00256784" w:rsidTr="00256784">
        <w:trPr>
          <w:trHeight w:val="96"/>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ОКВЭД 29 – Производство автотранспортных средств,  прицепов и полуприцепов</w:t>
            </w:r>
          </w:p>
        </w:tc>
        <w:tc>
          <w:tcPr>
            <w:tcW w:w="7797" w:type="dxa"/>
          </w:tcPr>
          <w:p w:rsidR="00CA1EC5" w:rsidRPr="00256784" w:rsidRDefault="00256784"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ООО «Манак-Авто»</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АО «Старооскольский завод автотракторного электрооборудования им. А.М. Мамонова»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«Оскольский завод нефтяного машиностроения»</w:t>
            </w:r>
          </w:p>
        </w:tc>
      </w:tr>
      <w:tr w:rsidR="00CA1EC5" w:rsidRPr="00256784" w:rsidTr="00256784">
        <w:trPr>
          <w:trHeight w:val="192"/>
        </w:trPr>
        <w:tc>
          <w:tcPr>
            <w:tcW w:w="14596" w:type="dxa"/>
            <w:gridSpan w:val="2"/>
          </w:tcPr>
          <w:p w:rsidR="00CA1EC5" w:rsidRPr="00256784" w:rsidRDefault="00CA1EC5" w:rsidP="008C7856">
            <w:pPr>
              <w:pStyle w:val="Default"/>
              <w:contextualSpacing/>
              <w:jc w:val="center"/>
              <w:rPr>
                <w:rFonts w:ascii="Times New Roman" w:eastAsia="Times New Roman" w:hAnsi="Times New Roman" w:cs="Times New Roman"/>
                <w:b/>
                <w:color w:val="auto"/>
                <w:sz w:val="20"/>
                <w:szCs w:val="20"/>
                <w:lang w:eastAsia="ru-RU"/>
              </w:rPr>
            </w:pPr>
            <w:r w:rsidRPr="00256784">
              <w:rPr>
                <w:rFonts w:ascii="Times New Roman" w:hAnsi="Times New Roman" w:cs="Times New Roman"/>
                <w:b/>
                <w:sz w:val="20"/>
                <w:szCs w:val="20"/>
              </w:rPr>
              <w:br w:type="page"/>
            </w:r>
            <w:r w:rsidRPr="00256784">
              <w:rPr>
                <w:rFonts w:ascii="Times New Roman" w:eastAsia="Times New Roman" w:hAnsi="Times New Roman" w:cs="Times New Roman"/>
                <w:b/>
                <w:color w:val="auto"/>
                <w:sz w:val="20"/>
                <w:szCs w:val="20"/>
                <w:lang w:eastAsia="ru-RU"/>
              </w:rPr>
              <w:t>Горно-металлургический кластер</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 ОКВЭД </w:t>
            </w:r>
            <w:hyperlink r:id="rId82"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индустриально-технологический техникум»</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Оскольский политехнический колледж СТИ НИТУ «МИСИС»</w:t>
            </w:r>
          </w:p>
        </w:tc>
      </w:tr>
      <w:tr w:rsidR="00CA1EC5" w:rsidRPr="00256784" w:rsidTr="00256784">
        <w:trPr>
          <w:trHeight w:val="771"/>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80.30.1 – Обучение в образовательных учреждениях высшего профессионального образования (университетах, академиях, институтах и в др.)</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ФГАОУ ВО «Национальный исследовательский технологический университет «МИСИС» Старооскольский филиал</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ФГАУ ВО «Белгородский государственный национальный исследовательский университет» Старооскольский филиал</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 xml:space="preserve">Старооскольский геологоразведочный институт (филиал) ФГБОУ ВО «Российский государственный геологоразведочный университет имени Серго Орджоникидзе» </w:t>
            </w:r>
          </w:p>
        </w:tc>
      </w:tr>
      <w:tr w:rsidR="00CA1EC5" w:rsidRPr="00256784" w:rsidTr="00256784">
        <w:trPr>
          <w:trHeight w:val="385"/>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ОКВЭД </w:t>
            </w:r>
            <w:hyperlink r:id="rId83" w:history="1">
              <w:r w:rsidRPr="00256784">
                <w:rPr>
                  <w:rFonts w:ascii="Times New Roman" w:hAnsi="Times New Roman" w:cs="Times New Roman"/>
                  <w:sz w:val="20"/>
                  <w:szCs w:val="20"/>
                </w:rPr>
                <w:t>07.10.2</w:t>
              </w:r>
            </w:hyperlink>
            <w:r w:rsidRPr="00256784">
              <w:rPr>
                <w:rFonts w:ascii="Times New Roman" w:hAnsi="Times New Roman" w:cs="Times New Roman"/>
                <w:sz w:val="20"/>
                <w:szCs w:val="20"/>
              </w:rPr>
              <w:t> – Добыча железных руд открытым способом</w:t>
            </w: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АО «Стойленский Горно-Обогатительный Комбинат»</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24 – Производство металлургическое</w:t>
            </w: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АО «Оскольский Электрометаллургический Комбинат им. А.А. Угарова»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«Промметресурс»</w:t>
            </w:r>
          </w:p>
        </w:tc>
      </w:tr>
      <w:tr w:rsidR="00CA1EC5" w:rsidRPr="00256784" w:rsidTr="00256784">
        <w:trPr>
          <w:trHeight w:val="192"/>
        </w:trPr>
        <w:tc>
          <w:tcPr>
            <w:tcW w:w="14596" w:type="dxa"/>
            <w:gridSpan w:val="2"/>
          </w:tcPr>
          <w:p w:rsidR="00CA1EC5" w:rsidRPr="00256784" w:rsidRDefault="00CA1EC5" w:rsidP="008C7856">
            <w:pPr>
              <w:pStyle w:val="Default"/>
              <w:contextualSpacing/>
              <w:jc w:val="center"/>
              <w:rPr>
                <w:rFonts w:ascii="Times New Roman" w:eastAsia="Times New Roman" w:hAnsi="Times New Roman" w:cs="Times New Roman"/>
                <w:b/>
                <w:color w:val="auto"/>
                <w:sz w:val="20"/>
                <w:szCs w:val="20"/>
                <w:lang w:eastAsia="ru-RU"/>
              </w:rPr>
            </w:pPr>
            <w:r w:rsidRPr="00256784">
              <w:rPr>
                <w:rFonts w:ascii="Times New Roman" w:hAnsi="Times New Roman" w:cs="Times New Roman"/>
                <w:b/>
                <w:sz w:val="20"/>
                <w:szCs w:val="20"/>
                <w:shd w:val="clear" w:color="auto" w:fill="FFFFFF"/>
              </w:rPr>
              <w:t>Продовольственный кластер</w:t>
            </w:r>
          </w:p>
        </w:tc>
      </w:tr>
      <w:tr w:rsidR="00CA1EC5" w:rsidRPr="00256784" w:rsidTr="00256784">
        <w:trPr>
          <w:trHeight w:val="578"/>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 ОКВЭД </w:t>
            </w:r>
            <w:hyperlink r:id="rId84"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256784">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техникум агр</w:t>
            </w:r>
            <w:r w:rsidR="00256784" w:rsidRPr="00256784">
              <w:rPr>
                <w:rFonts w:ascii="Times New Roman" w:hAnsi="Times New Roman" w:cs="Times New Roman"/>
                <w:sz w:val="20"/>
                <w:szCs w:val="20"/>
              </w:rPr>
              <w:t>обизнеса, кооперации и сервиса»</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ОКВЭД 01 – </w:t>
            </w:r>
            <w:r w:rsidRPr="00256784">
              <w:rPr>
                <w:rFonts w:ascii="Times New Roman" w:hAnsi="Times New Roman" w:cs="Times New Roman"/>
                <w:color w:val="333333"/>
                <w:sz w:val="20"/>
                <w:szCs w:val="20"/>
                <w:shd w:val="clear" w:color="auto" w:fill="FFFFFF"/>
              </w:rPr>
              <w:t>Растениеводство и животноводство, охота и предоставление соответствующих услуг в этих областях</w:t>
            </w:r>
          </w:p>
        </w:tc>
        <w:tc>
          <w:tcPr>
            <w:tcW w:w="7797" w:type="dxa"/>
          </w:tcPr>
          <w:p w:rsidR="00CA1EC5" w:rsidRPr="00256784" w:rsidRDefault="00256784"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Агрохолдинг «Авида»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«Оскольское Молоко»</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«Агропромышленный Комплекс «Промагро</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«Старооскольский Питомник №1»</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«Комбинат Хлебопродуктов Старооскольский»</w:t>
            </w:r>
          </w:p>
        </w:tc>
      </w:tr>
      <w:tr w:rsidR="00CA1EC5" w:rsidRPr="00256784" w:rsidTr="00256784">
        <w:trPr>
          <w:trHeight w:val="207"/>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10 – Производство пищевых продуктов</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ЗАО Молочный Комбинат «Авида»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«Старооскольский Хлебокомбинат»</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«Кондитерское объединение «Славянка»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«Обуховский мясокомбинат»</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«Какао-Продукт»</w:t>
            </w:r>
          </w:p>
        </w:tc>
      </w:tr>
      <w:tr w:rsidR="00CA1EC5" w:rsidRPr="00256784" w:rsidTr="00256784">
        <w:trPr>
          <w:trHeight w:val="192"/>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17.21 – Производство гофрированной бумаги и  картона, бумажной и картонной тары</w:t>
            </w:r>
          </w:p>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18 – Деятельность полиграфическая и копирование носителей информации</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 xml:space="preserve">ООО «Полиграфия -Славянка» </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«Гофропак-Славянка»</w:t>
            </w:r>
          </w:p>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p>
        </w:tc>
      </w:tr>
      <w:tr w:rsidR="00CA1EC5" w:rsidRPr="00256784" w:rsidTr="00256784">
        <w:trPr>
          <w:trHeight w:val="207"/>
        </w:trPr>
        <w:tc>
          <w:tcPr>
            <w:tcW w:w="14596" w:type="dxa"/>
            <w:gridSpan w:val="2"/>
          </w:tcPr>
          <w:p w:rsidR="00CA1EC5" w:rsidRPr="00256784" w:rsidRDefault="00CA1EC5" w:rsidP="008C7856">
            <w:pPr>
              <w:pStyle w:val="Default"/>
              <w:contextualSpacing/>
              <w:jc w:val="center"/>
              <w:rPr>
                <w:rFonts w:ascii="Times New Roman" w:eastAsia="Times New Roman" w:hAnsi="Times New Roman" w:cs="Times New Roman"/>
                <w:b/>
                <w:color w:val="auto"/>
                <w:sz w:val="20"/>
                <w:szCs w:val="20"/>
                <w:lang w:eastAsia="ru-RU"/>
              </w:rPr>
            </w:pPr>
            <w:r w:rsidRPr="00256784">
              <w:rPr>
                <w:rFonts w:ascii="Times New Roman" w:hAnsi="Times New Roman" w:cs="Times New Roman"/>
                <w:b/>
                <w:sz w:val="20"/>
                <w:szCs w:val="20"/>
                <w:shd w:val="clear" w:color="auto" w:fill="FFFFFF"/>
              </w:rPr>
              <w:t>Строительный кластер</w:t>
            </w:r>
          </w:p>
        </w:tc>
      </w:tr>
      <w:tr w:rsidR="00CA1EC5" w:rsidRPr="00256784" w:rsidTr="00256784">
        <w:trPr>
          <w:trHeight w:val="385"/>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 ОКВЭД </w:t>
            </w:r>
            <w:hyperlink r:id="rId85"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индустриально-технологический техникум»</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41.20 – Строительство жилых и нежилых зданий</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Специализированный Застройщик «КМАпроектжилстрой»</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Специализированный Застройщик «Стройинжиниринг»</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«Индустрия строительства»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«Норильчанин»</w:t>
            </w:r>
          </w:p>
        </w:tc>
      </w:tr>
      <w:tr w:rsidR="00CA1EC5" w:rsidRPr="00256784" w:rsidTr="00256784">
        <w:trPr>
          <w:trHeight w:val="96"/>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43.99.9 – Работы строительные специализированные, не включенные в другие группировки</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«Теплохи</w:t>
            </w:r>
            <w:r w:rsidR="00256784" w:rsidRPr="00256784">
              <w:rPr>
                <w:rFonts w:ascii="Times New Roman" w:hAnsi="Times New Roman" w:cs="Times New Roman"/>
                <w:sz w:val="20"/>
                <w:szCs w:val="20"/>
              </w:rPr>
              <w:t>ммонтаж»</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«ЮМ-строй»</w:t>
            </w:r>
          </w:p>
        </w:tc>
      </w:tr>
      <w:tr w:rsidR="00CA1EC5" w:rsidRPr="00256784" w:rsidTr="00256784">
        <w:trPr>
          <w:trHeight w:val="96"/>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28.22 – Производство подъемно-транспортного оборудования</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Завод Подъемно</w:t>
            </w:r>
            <w:r w:rsidR="00256784" w:rsidRPr="00256784">
              <w:rPr>
                <w:rFonts w:ascii="Times New Roman" w:hAnsi="Times New Roman" w:cs="Times New Roman"/>
                <w:sz w:val="20"/>
                <w:szCs w:val="20"/>
              </w:rPr>
              <w:t>го Оборудования «Джитистандарт»</w:t>
            </w:r>
          </w:p>
        </w:tc>
      </w:tr>
      <w:tr w:rsidR="00CA1EC5" w:rsidRPr="00256784" w:rsidTr="00256784">
        <w:trPr>
          <w:trHeight w:val="192"/>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23.51 – Производство цемента</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ЗАО «Осколцемент»</w:t>
            </w:r>
          </w:p>
        </w:tc>
      </w:tr>
      <w:tr w:rsidR="00CA1EC5" w:rsidRPr="00256784" w:rsidTr="00256784">
        <w:trPr>
          <w:trHeight w:val="337"/>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ОКВЭД 23.61 – Производство изделий из бетона для использования в строительстве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«Завод строительных материалов»</w:t>
            </w:r>
          </w:p>
        </w:tc>
      </w:tr>
      <w:tr w:rsidR="00CA1EC5" w:rsidRPr="00256784" w:rsidTr="00256784">
        <w:trPr>
          <w:trHeight w:val="145"/>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23.99 – Производство прочей неметаллической минеральной продукции, не включенной в другие группировки</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«Старооскольский комбинат строительных материалов»</w:t>
            </w:r>
          </w:p>
        </w:tc>
      </w:tr>
      <w:tr w:rsidR="00CA1EC5" w:rsidRPr="00256784" w:rsidTr="00256784">
        <w:trPr>
          <w:trHeight w:val="192"/>
        </w:trPr>
        <w:tc>
          <w:tcPr>
            <w:tcW w:w="14596" w:type="dxa"/>
            <w:gridSpan w:val="2"/>
          </w:tcPr>
          <w:p w:rsidR="00CA1EC5" w:rsidRPr="00256784" w:rsidRDefault="00CA1EC5" w:rsidP="008C7856">
            <w:pPr>
              <w:autoSpaceDE w:val="0"/>
              <w:autoSpaceDN w:val="0"/>
              <w:adjustRightInd w:val="0"/>
              <w:contextualSpacing/>
              <w:jc w:val="center"/>
              <w:rPr>
                <w:rFonts w:ascii="Times New Roman" w:hAnsi="Times New Roman" w:cs="Times New Roman"/>
                <w:b/>
                <w:sz w:val="20"/>
                <w:szCs w:val="20"/>
              </w:rPr>
            </w:pPr>
            <w:r w:rsidRPr="00256784">
              <w:rPr>
                <w:rFonts w:ascii="Times New Roman" w:hAnsi="Times New Roman" w:cs="Times New Roman"/>
                <w:b/>
                <w:sz w:val="20"/>
                <w:szCs w:val="20"/>
                <w:lang w:val="en-US"/>
              </w:rPr>
              <w:t>IT</w:t>
            </w:r>
            <w:r w:rsidRPr="00256784">
              <w:rPr>
                <w:rFonts w:ascii="Times New Roman" w:hAnsi="Times New Roman" w:cs="Times New Roman"/>
                <w:b/>
                <w:sz w:val="20"/>
                <w:szCs w:val="20"/>
              </w:rPr>
              <w:t>-кластер</w:t>
            </w:r>
          </w:p>
        </w:tc>
      </w:tr>
      <w:tr w:rsidR="00CA1EC5" w:rsidRPr="00256784" w:rsidTr="00256784">
        <w:trPr>
          <w:trHeight w:val="96"/>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ОКВЭД </w:t>
            </w:r>
            <w:hyperlink r:id="rId86"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педагогический техникум»</w:t>
            </w:r>
          </w:p>
        </w:tc>
      </w:tr>
      <w:tr w:rsidR="00CA1EC5" w:rsidRPr="00256784" w:rsidTr="00256784">
        <w:trPr>
          <w:trHeight w:val="213"/>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80.30.1 – Обучение в образовательных учреждениях высшего профессионального образования (университетах, академиях, институтах и в др.)</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ФГАОУ ВО «Национальный исследовательский технологический университет «МИСИС» Старооскольский филиал</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Филиал АНОО ВО «Воронежский экономико-правовой институт» в г. Старый Оскол</w:t>
            </w:r>
          </w:p>
        </w:tc>
      </w:tr>
      <w:tr w:rsidR="00CA1EC5" w:rsidRPr="00256784" w:rsidTr="00256784">
        <w:trPr>
          <w:trHeight w:val="238"/>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62.01 – Разработка компьютерного программного обеспечения</w:t>
            </w: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ООО «Нейтрон»</w:t>
            </w:r>
          </w:p>
        </w:tc>
      </w:tr>
      <w:tr w:rsidR="00CA1EC5" w:rsidRPr="00256784" w:rsidTr="00256784">
        <w:trPr>
          <w:trHeight w:val="96"/>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62.02 – Деятельность консультативная и работы в области компьютерных технологий</w:t>
            </w: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ООО «Холдинг Хаус Групп»</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ООО «Бизнес Логика»</w:t>
            </w:r>
          </w:p>
        </w:tc>
      </w:tr>
      <w:tr w:rsidR="00CA1EC5" w:rsidRPr="00256784" w:rsidTr="00256784">
        <w:trPr>
          <w:trHeight w:val="578"/>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63.11.1 – Деятельность по созданию и использованию баз данных и информационных ресурсов</w:t>
            </w: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ООО «Осколинформ»</w:t>
            </w:r>
          </w:p>
        </w:tc>
      </w:tr>
      <w:tr w:rsidR="00CA1EC5" w:rsidRPr="00256784" w:rsidTr="00256784">
        <w:trPr>
          <w:trHeight w:val="572"/>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71.12.12 – Разработка проектов промышленных процессов и производств, относящихся к электротехнике, электронной технике, горному делу, химической технологии, машиностроению, а также в области промышленного строительства, системотехники и техники безопасности</w:t>
            </w:r>
          </w:p>
        </w:tc>
        <w:tc>
          <w:tcPr>
            <w:tcW w:w="7797"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ООО «Джей Эс Эй Инжиниринг»</w:t>
            </w:r>
          </w:p>
        </w:tc>
      </w:tr>
    </w:tbl>
    <w:p w:rsidR="00CA1EC5" w:rsidRPr="00810D03" w:rsidRDefault="00CA1EC5" w:rsidP="00CA1EC5">
      <w:pPr>
        <w:contextualSpacing/>
        <w:rPr>
          <w:rFonts w:ascii="Times New Roman" w:hAnsi="Times New Roman" w:cs="Times New Roman"/>
          <w:sz w:val="24"/>
          <w:szCs w:val="24"/>
        </w:rPr>
      </w:pPr>
    </w:p>
    <w:p w:rsidR="006271D2" w:rsidRPr="006162F2" w:rsidRDefault="006271D2" w:rsidP="00543A5D">
      <w:pPr>
        <w:spacing w:after="0" w:line="360" w:lineRule="auto"/>
        <w:ind w:right="-20"/>
        <w:jc w:val="both"/>
        <w:rPr>
          <w:rFonts w:ascii="Times New Roman" w:eastAsia="Times New Roman" w:hAnsi="Times New Roman" w:cs="Times New Roman"/>
          <w:sz w:val="24"/>
          <w:szCs w:val="24"/>
          <w:shd w:val="clear" w:color="auto" w:fill="FFFFFF"/>
          <w:lang w:eastAsia="ru-RU"/>
        </w:rPr>
      </w:pPr>
    </w:p>
    <w:sectPr w:rsidR="006271D2" w:rsidRPr="006162F2" w:rsidSect="00543A5D">
      <w:pgSz w:w="16838" w:h="11906" w:orient="landscape"/>
      <w:pgMar w:top="851" w:right="1134" w:bottom="170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218CE" w:rsidRDefault="001218CE" w:rsidP="009F69EE">
      <w:pPr>
        <w:spacing w:after="0" w:line="240" w:lineRule="auto"/>
      </w:pPr>
      <w:r>
        <w:separator/>
      </w:r>
    </w:p>
  </w:endnote>
  <w:endnote w:type="continuationSeparator" w:id="0">
    <w:p w:rsidR="001218CE" w:rsidRDefault="001218CE" w:rsidP="009F69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DIN Pro Bold">
    <w:altName w:val="Calibri"/>
    <w:panose1 w:val="00000000000000000000"/>
    <w:charset w:val="CC"/>
    <w:family w:val="swiss"/>
    <w:notTrueType/>
    <w:pitch w:val="default"/>
    <w:sig w:usb0="00000201" w:usb1="00000000" w:usb2="00000000" w:usb3="00000000" w:csb0="00000004"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Open Sans">
    <w:altName w:val="Arial"/>
    <w:charset w:val="00"/>
    <w:family w:val="swiss"/>
    <w:pitch w:val="variable"/>
    <w:sig w:usb0="00000001" w:usb1="4000205B" w:usb2="00000028"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52661054"/>
      <w:docPartObj>
        <w:docPartGallery w:val="Page Numbers (Bottom of Page)"/>
        <w:docPartUnique/>
      </w:docPartObj>
    </w:sdtPr>
    <w:sdtEndPr/>
    <w:sdtContent>
      <w:p w:rsidR="0005777B" w:rsidRDefault="0005777B">
        <w:pPr>
          <w:pStyle w:val="af6"/>
          <w:jc w:val="center"/>
        </w:pPr>
        <w:r>
          <w:fldChar w:fldCharType="begin"/>
        </w:r>
        <w:r>
          <w:instrText>PAGE   \* MERGEFORMAT</w:instrText>
        </w:r>
        <w:r>
          <w:fldChar w:fldCharType="separate"/>
        </w:r>
        <w:r w:rsidR="005C0381">
          <w:rPr>
            <w:noProof/>
          </w:rPr>
          <w:t>2</w:t>
        </w:r>
        <w:r>
          <w:fldChar w:fldCharType="end"/>
        </w:r>
      </w:p>
    </w:sdtContent>
  </w:sdt>
  <w:p w:rsidR="0005777B" w:rsidRDefault="0005777B">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218CE" w:rsidRDefault="001218CE" w:rsidP="009F69EE">
      <w:pPr>
        <w:spacing w:after="0" w:line="240" w:lineRule="auto"/>
      </w:pPr>
      <w:r>
        <w:separator/>
      </w:r>
    </w:p>
  </w:footnote>
  <w:footnote w:type="continuationSeparator" w:id="0">
    <w:p w:rsidR="001218CE" w:rsidRDefault="001218CE" w:rsidP="009F69EE">
      <w:pPr>
        <w:spacing w:after="0" w:line="240" w:lineRule="auto"/>
      </w:pPr>
      <w:r>
        <w:continuationSeparator/>
      </w:r>
    </w:p>
  </w:footnote>
  <w:footnote w:id="1">
    <w:p w:rsidR="0005777B" w:rsidRPr="00AF6972" w:rsidRDefault="0005777B" w:rsidP="00AF6972">
      <w:pPr>
        <w:spacing w:line="240" w:lineRule="auto"/>
        <w:contextualSpacing/>
        <w:jc w:val="both"/>
        <w:rPr>
          <w:rFonts w:ascii="Times New Roman" w:hAnsi="Times New Roman" w:cs="Times New Roman"/>
          <w:sz w:val="20"/>
          <w:szCs w:val="20"/>
          <w:shd w:val="clear" w:color="auto" w:fill="FFFFFF"/>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sz w:val="20"/>
          <w:szCs w:val="20"/>
        </w:rPr>
        <w:t xml:space="preserve">Муниципальная статистика. Территориальный орган Федеральной службы государственной статистики по Белгородской области. </w:t>
      </w:r>
      <w:r w:rsidRPr="00AF6972">
        <w:rPr>
          <w:rFonts w:ascii="Times New Roman" w:hAnsi="Times New Roman" w:cs="Times New Roman"/>
          <w:sz w:val="20"/>
          <w:szCs w:val="20"/>
          <w:lang w:val="en-US"/>
        </w:rPr>
        <w:t>URL</w:t>
      </w:r>
      <w:r w:rsidRPr="00AF6972">
        <w:rPr>
          <w:rFonts w:ascii="Times New Roman" w:hAnsi="Times New Roman" w:cs="Times New Roman"/>
          <w:sz w:val="20"/>
          <w:szCs w:val="20"/>
        </w:rPr>
        <w:t xml:space="preserve">: </w:t>
      </w:r>
      <w:hyperlink r:id="rId1" w:history="1">
        <w:r w:rsidRPr="00AF6972">
          <w:rPr>
            <w:rStyle w:val="a9"/>
            <w:rFonts w:ascii="Times New Roman" w:hAnsi="Times New Roman" w:cs="Times New Roman"/>
            <w:color w:val="auto"/>
            <w:sz w:val="20"/>
            <w:szCs w:val="20"/>
          </w:rPr>
          <w:t>https://31.rosstat.gov.ru/main_indicators</w:t>
        </w:r>
      </w:hyperlink>
      <w:r w:rsidRPr="00AF6972">
        <w:rPr>
          <w:rFonts w:ascii="Times New Roman" w:hAnsi="Times New Roman" w:cs="Times New Roman"/>
          <w:sz w:val="20"/>
          <w:szCs w:val="20"/>
        </w:rPr>
        <w:t xml:space="preserve"> </w:t>
      </w:r>
    </w:p>
  </w:footnote>
  <w:footnote w:id="2">
    <w:p w:rsidR="0005777B" w:rsidRPr="00AF6972" w:rsidRDefault="0005777B" w:rsidP="00AF6972">
      <w:pPr>
        <w:pStyle w:val="a3"/>
        <w:contextualSpacing/>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Постановление Правительства Белгородской области № 720-пп «Об установлении величины прожиточного минимума по Белгородской области». </w:t>
      </w:r>
      <w:r w:rsidRPr="00AF6972">
        <w:rPr>
          <w:rFonts w:ascii="Times New Roman" w:hAnsi="Times New Roman" w:cs="Times New Roman"/>
          <w:lang w:val="en-US"/>
        </w:rPr>
        <w:t>URL</w:t>
      </w:r>
      <w:r w:rsidRPr="00AF6972">
        <w:rPr>
          <w:rFonts w:ascii="Times New Roman" w:hAnsi="Times New Roman" w:cs="Times New Roman"/>
        </w:rPr>
        <w:t xml:space="preserve">: </w:t>
      </w:r>
      <w:hyperlink r:id="rId2" w:history="1">
        <w:r w:rsidRPr="00AF6972">
          <w:rPr>
            <w:rStyle w:val="a9"/>
            <w:rFonts w:ascii="Times New Roman" w:hAnsi="Times New Roman" w:cs="Times New Roman"/>
            <w:color w:val="auto"/>
          </w:rPr>
          <w:t>https://assistentus.ru/prozhitochnyj-minimum/belgorodskaya-oblast/</w:t>
        </w:r>
      </w:hyperlink>
      <w:r w:rsidRPr="00AF6972">
        <w:rPr>
          <w:rFonts w:ascii="Times New Roman" w:hAnsi="Times New Roman" w:cs="Times New Roman"/>
        </w:rPr>
        <w:t xml:space="preserve"> </w:t>
      </w:r>
    </w:p>
  </w:footnote>
  <w:footnote w:id="3">
    <w:p w:rsidR="0005777B" w:rsidRPr="00AF6972" w:rsidRDefault="0005777B" w:rsidP="00AF6972">
      <w:pPr>
        <w:pStyle w:val="a3"/>
        <w:contextualSpacing/>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Официальная статистика. Федеральная служба государственной статистики. </w:t>
      </w:r>
      <w:r w:rsidRPr="00AF6972">
        <w:rPr>
          <w:rFonts w:ascii="Times New Roman" w:hAnsi="Times New Roman" w:cs="Times New Roman"/>
          <w:lang w:val="en-US"/>
        </w:rPr>
        <w:t>URL</w:t>
      </w:r>
      <w:r w:rsidRPr="00AF6972">
        <w:rPr>
          <w:rFonts w:ascii="Times New Roman" w:hAnsi="Times New Roman" w:cs="Times New Roman"/>
        </w:rPr>
        <w:t xml:space="preserve">: </w:t>
      </w:r>
      <w:hyperlink r:id="rId3" w:history="1">
        <w:r w:rsidRPr="00AF6972">
          <w:rPr>
            <w:rStyle w:val="a9"/>
            <w:rFonts w:ascii="Times New Roman" w:hAnsi="Times New Roman" w:cs="Times New Roman"/>
            <w:color w:val="auto"/>
          </w:rPr>
          <w:t>https://rosstat.gov.ru/statistics/price</w:t>
        </w:r>
      </w:hyperlink>
      <w:r w:rsidRPr="00AF6972">
        <w:rPr>
          <w:rFonts w:ascii="Times New Roman" w:hAnsi="Times New Roman" w:cs="Times New Roman"/>
        </w:rPr>
        <w:t xml:space="preserve"> </w:t>
      </w:r>
    </w:p>
  </w:footnote>
  <w:footnote w:id="4">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Официальная статистика. Федеральная служба государственной статистики. </w:t>
      </w:r>
      <w:r w:rsidRPr="00AF6972">
        <w:rPr>
          <w:rFonts w:ascii="Times New Roman" w:hAnsi="Times New Roman" w:cs="Times New Roman"/>
          <w:lang w:val="en-US"/>
        </w:rPr>
        <w:t>URL</w:t>
      </w:r>
      <w:r w:rsidRPr="00AF6972">
        <w:rPr>
          <w:rFonts w:ascii="Times New Roman" w:hAnsi="Times New Roman" w:cs="Times New Roman"/>
        </w:rPr>
        <w:t xml:space="preserve">: </w:t>
      </w:r>
      <w:hyperlink r:id="rId4" w:tgtFrame="_blank" w:history="1">
        <w:r w:rsidRPr="00AF6972">
          <w:rPr>
            <w:rFonts w:ascii="Times New Roman" w:hAnsi="Times New Roman" w:cs="Times New Roman"/>
            <w:b/>
            <w:bCs/>
            <w:u w:val="single"/>
            <w:shd w:val="clear" w:color="auto" w:fill="FFFFFF"/>
          </w:rPr>
          <w:t>rosstat.gov.ru</w:t>
        </w:r>
      </w:hyperlink>
      <w:r w:rsidRPr="00AF6972">
        <w:rPr>
          <w:rFonts w:ascii="Times New Roman" w:hAnsi="Times New Roman" w:cs="Times New Roman"/>
          <w:sz w:val="24"/>
          <w:szCs w:val="24"/>
        </w:rPr>
        <w:t xml:space="preserve"> </w:t>
      </w:r>
    </w:p>
  </w:footnote>
  <w:footnote w:id="5">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Итоговый отчет министерства образования белгородской области о результатах анализа состояния и перспектив развития системы образования за 2021 год - </w:t>
      </w:r>
      <w:r w:rsidRPr="00AF6972">
        <w:rPr>
          <w:rFonts w:ascii="Times New Roman" w:hAnsi="Times New Roman" w:cs="Times New Roman"/>
          <w:lang w:val="en-US"/>
        </w:rPr>
        <w:t>URL</w:t>
      </w:r>
      <w:r w:rsidRPr="00AF6972">
        <w:rPr>
          <w:rFonts w:ascii="Times New Roman" w:hAnsi="Times New Roman" w:cs="Times New Roman"/>
        </w:rPr>
        <w:t xml:space="preserve">: </w:t>
      </w:r>
      <w:hyperlink r:id="rId5" w:history="1">
        <w:r w:rsidRPr="00AF6972">
          <w:rPr>
            <w:rStyle w:val="a9"/>
            <w:rFonts w:ascii="Times New Roman" w:hAnsi="Times New Roman" w:cs="Times New Roman"/>
            <w:color w:val="auto"/>
          </w:rPr>
          <w:t>https://obr.belregion.ru/media/site_platform_media/2023/11/27/itogovyij-otchet-o-rezultatah-mon06be59991e829ae3330eafd814133f5f.pdf</w:t>
        </w:r>
      </w:hyperlink>
      <w:r w:rsidRPr="00AF6972">
        <w:rPr>
          <w:rFonts w:ascii="Times New Roman" w:hAnsi="Times New Roman" w:cs="Times New Roman"/>
        </w:rPr>
        <w:t xml:space="preserve"> (дата обращения 20.04.2024)</w:t>
      </w:r>
    </w:p>
  </w:footnote>
  <w:footnote w:id="6">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Итоговый отчет министерства образования белгородской области о результатах анализа состояния и перспектив развития системы образования за 2022 год - </w:t>
      </w:r>
      <w:r w:rsidRPr="00AF6972">
        <w:rPr>
          <w:rFonts w:ascii="Times New Roman" w:hAnsi="Times New Roman" w:cs="Times New Roman"/>
          <w:lang w:val="en-US"/>
        </w:rPr>
        <w:t>URL</w:t>
      </w:r>
      <w:r w:rsidRPr="00AF6972">
        <w:rPr>
          <w:rFonts w:ascii="Times New Roman" w:hAnsi="Times New Roman" w:cs="Times New Roman"/>
        </w:rPr>
        <w:t>: https://obr.belregion.ru/media/site_platform_media/2023/11/27/itogovyij-otchet-o-rezultatah-mon06be59991e829ae3330eafd814133f5f.pdf(дата обращения 20.04.2024)</w:t>
      </w:r>
    </w:p>
  </w:footnote>
  <w:footnote w:id="7">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Две школы Старого Оскола вошли в топ-10 лучших школ Белгородской области- </w:t>
      </w:r>
      <w:r w:rsidRPr="00AF6972">
        <w:rPr>
          <w:rFonts w:ascii="Times New Roman" w:hAnsi="Times New Roman" w:cs="Times New Roman"/>
          <w:lang w:val="en-US"/>
        </w:rPr>
        <w:t>URL</w:t>
      </w:r>
      <w:r w:rsidRPr="00AF6972">
        <w:rPr>
          <w:rFonts w:ascii="Times New Roman" w:hAnsi="Times New Roman" w:cs="Times New Roman"/>
        </w:rPr>
        <w:t>:  https://oskoltv.ru/news/dve-shkoly-starogo-oskola-voshli-v-top-10-luchshih-shkol-belgorodskoj-oblasti/(дата обращения 20.03.2024)</w:t>
      </w:r>
    </w:p>
  </w:footnote>
  <w:footnote w:id="8">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Результаты мониторинга «Оценка качества деятельности образовательных организаций Старооскольского городского округа в 2022 году» – URL: https://oskoluno.ru/documents/scoko/monitoring/удовлетворенность%202022%20итог.pdf#:~:text=По%20результатам%20мониторинга%20удовлетворенность%20населения,городскому%20округу%20–%2096%2C81%20%25(дата обращения 20.03.2024)</w:t>
      </w:r>
    </w:p>
  </w:footnote>
  <w:footnote w:id="9">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Результаты мониторинга «Оценка качества деятельности образовательных организаций Старооскольского городского округа в 2023 году» – URL: </w:t>
      </w:r>
      <w:hyperlink r:id="rId6" w:history="1">
        <w:r w:rsidRPr="00AF6972">
          <w:rPr>
            <w:rStyle w:val="a9"/>
            <w:rFonts w:ascii="Times New Roman" w:hAnsi="Times New Roman" w:cs="Times New Roman"/>
            <w:color w:val="auto"/>
          </w:rPr>
          <w:t>http://i.st-dou44.ru/u/29/fcc3e6a60211ee9de3fc66a4015f5c/-/Итог%202023%20удовлетворенность.pdf</w:t>
        </w:r>
      </w:hyperlink>
      <w:r w:rsidRPr="00AF6972">
        <w:rPr>
          <w:rFonts w:ascii="Times New Roman" w:hAnsi="Times New Roman" w:cs="Times New Roman"/>
        </w:rPr>
        <w:t xml:space="preserve"> (дата обращения 20.03.2024)</w:t>
      </w:r>
    </w:p>
    <w:p w:rsidR="0005777B" w:rsidRPr="00AF6972" w:rsidRDefault="0005777B" w:rsidP="00AF6972">
      <w:pPr>
        <w:pStyle w:val="a3"/>
        <w:jc w:val="both"/>
        <w:rPr>
          <w:rFonts w:ascii="Times New Roman" w:hAnsi="Times New Roman" w:cs="Times New Roman"/>
        </w:rPr>
      </w:pPr>
    </w:p>
  </w:footnote>
  <w:footnote w:id="10">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Показатели, характеризующие состояние экономики и социальной сферы муниципального образования [Электронный ресурс] – </w:t>
      </w:r>
      <w:r w:rsidRPr="00AF6972">
        <w:rPr>
          <w:rFonts w:ascii="Times New Roman" w:hAnsi="Times New Roman" w:cs="Times New Roman"/>
          <w:sz w:val="18"/>
          <w:szCs w:val="18"/>
          <w:lang w:val="en-US"/>
        </w:rPr>
        <w:t>URL</w:t>
      </w:r>
      <w:r w:rsidRPr="00AF6972">
        <w:rPr>
          <w:rFonts w:ascii="Times New Roman" w:hAnsi="Times New Roman" w:cs="Times New Roman"/>
          <w:sz w:val="18"/>
          <w:szCs w:val="18"/>
        </w:rPr>
        <w:t>: https://rosstat.gov.ru/scripts/db_inet2/passport/table.aspx?opt=7187200020132014201520162017201820192020202120222023 (дата обращения 20.03.2024)</w:t>
      </w:r>
    </w:p>
  </w:footnote>
  <w:footnote w:id="11">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Все новости Старого Оскола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7" w:history="1">
        <w:r w:rsidRPr="00AF6972">
          <w:rPr>
            <w:rStyle w:val="a9"/>
            <w:rFonts w:ascii="Times New Roman" w:eastAsia="Times New Roman" w:hAnsi="Times New Roman" w:cs="Times New Roman"/>
            <w:color w:val="auto"/>
            <w:sz w:val="18"/>
            <w:szCs w:val="18"/>
          </w:rPr>
          <w:t>https://oskol.city/news/medicine/89691/</w:t>
        </w:r>
      </w:hyperlink>
      <w:r w:rsidRPr="00AF6972">
        <w:rPr>
          <w:rFonts w:ascii="Times New Roman" w:hAnsi="Times New Roman" w:cs="Times New Roman"/>
          <w:sz w:val="18"/>
          <w:szCs w:val="18"/>
          <w:u w:val="single"/>
        </w:rPr>
        <w:t>(дата обращения 21.03.2024)</w:t>
      </w:r>
    </w:p>
  </w:footnote>
  <w:footnote w:id="12">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В Старом Осколе зафиксировали резкое увеличение жалоб на здравоохранение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8" w:history="1">
        <w:r w:rsidRPr="00AF6972">
          <w:rPr>
            <w:rStyle w:val="a9"/>
            <w:rFonts w:ascii="Times New Roman" w:hAnsi="Times New Roman" w:cs="Times New Roman"/>
            <w:color w:val="auto"/>
            <w:sz w:val="18"/>
            <w:szCs w:val="18"/>
          </w:rPr>
          <w:t>https://m.ok.ru/staryoskolcity/topic/155661274220676</w:t>
        </w:r>
      </w:hyperlink>
      <w:r w:rsidRPr="00AF6972">
        <w:rPr>
          <w:rFonts w:ascii="Times New Roman" w:hAnsi="Times New Roman" w:cs="Times New Roman"/>
          <w:sz w:val="18"/>
          <w:szCs w:val="18"/>
        </w:rPr>
        <w:t xml:space="preserve"> (дата обращения 21.03.2024)</w:t>
      </w:r>
    </w:p>
  </w:footnote>
  <w:footnote w:id="13">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Сайт Открытый Оскол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9" w:history="1">
        <w:r w:rsidRPr="00AF6972">
          <w:rPr>
            <w:rStyle w:val="a9"/>
            <w:rFonts w:ascii="Times New Roman" w:hAnsi="Times New Roman" w:cs="Times New Roman"/>
            <w:color w:val="auto"/>
            <w:sz w:val="18"/>
            <w:szCs w:val="18"/>
          </w:rPr>
          <w:t>https://openbelgorod.ru/news/medicine/2023-11-20/kolichestvo-zhalob-na-vrachey-v-starom-oskole-vyroslo-trehkratno-za-god-358703</w:t>
        </w:r>
      </w:hyperlink>
      <w:r w:rsidRPr="00AF6972">
        <w:rPr>
          <w:rFonts w:ascii="Times New Roman" w:hAnsi="Times New Roman" w:cs="Times New Roman"/>
          <w:sz w:val="18"/>
          <w:szCs w:val="18"/>
        </w:rPr>
        <w:t xml:space="preserve"> (дата обращения 21.03.2024)</w:t>
      </w:r>
    </w:p>
  </w:footnote>
  <w:footnote w:id="14">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Официальный сайт органов местного самоуправления Старооскольского городского округа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10" w:history="1">
        <w:r w:rsidRPr="00AF6972">
          <w:rPr>
            <w:rStyle w:val="a9"/>
            <w:rFonts w:ascii="Times New Roman" w:eastAsia="Times New Roman" w:hAnsi="Times New Roman" w:cs="Times New Roman"/>
            <w:color w:val="auto"/>
            <w:sz w:val="18"/>
            <w:szCs w:val="18"/>
          </w:rPr>
          <w:t>https://oskolregion.gosuslugi.ru/glavnoe/obrascheniya-grazhdan/analiz-obrascheniy/noform-dokumenty_11248.html</w:t>
        </w:r>
      </w:hyperlink>
      <w:r w:rsidRPr="00AF6972">
        <w:rPr>
          <w:rFonts w:ascii="Times New Roman" w:hAnsi="Times New Roman" w:cs="Times New Roman"/>
          <w:sz w:val="18"/>
          <w:szCs w:val="18"/>
        </w:rPr>
        <w:t xml:space="preserve"> (дата обращения 20.03.2024)</w:t>
      </w:r>
    </w:p>
  </w:footnote>
  <w:footnote w:id="15">
    <w:p w:rsidR="0005777B" w:rsidRPr="00AF6972" w:rsidRDefault="0005777B" w:rsidP="00AF6972">
      <w:pPr>
        <w:pStyle w:val="a3"/>
        <w:jc w:val="both"/>
        <w:rPr>
          <w:rFonts w:ascii="Times New Roman" w:hAnsi="Times New Roman" w:cs="Times New Roman"/>
          <w:bCs/>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Сводный годовой доклад о ходе реализации муниципальных программ Старооскольского городского округа за 2022 год</w:t>
      </w:r>
      <w:r w:rsidRPr="00AF6972">
        <w:rPr>
          <w:rFonts w:ascii="Times New Roman" w:hAnsi="Times New Roman" w:cs="Times New Roman"/>
          <w:sz w:val="18"/>
          <w:szCs w:val="18"/>
        </w:rPr>
        <w:t xml:space="preserve"> </w:t>
      </w:r>
      <w:r w:rsidRPr="00AF6972">
        <w:rPr>
          <w:rFonts w:ascii="Times New Roman" w:hAnsi="Times New Roman" w:cs="Times New Roman"/>
        </w:rPr>
        <w:t>–</w:t>
      </w:r>
      <w:r w:rsidRPr="00AF6972">
        <w:rPr>
          <w:rFonts w:ascii="Times New Roman" w:hAnsi="Times New Roman" w:cs="Times New Roman"/>
          <w:sz w:val="18"/>
          <w:szCs w:val="18"/>
        </w:rPr>
        <w:t xml:space="preserve"> URL: https://oskolregion.gosuslugi.ru/ofitsialno/dokumenty/dokumenty-all-2494_9341.html(дата обращения 20.03.2024)</w:t>
      </w:r>
    </w:p>
  </w:footnote>
  <w:footnote w:id="16">
    <w:p w:rsidR="0005777B" w:rsidRPr="00AF6972" w:rsidRDefault="0005777B" w:rsidP="00AF6972">
      <w:pPr>
        <w:pStyle w:val="a3"/>
        <w:jc w:val="both"/>
        <w:rPr>
          <w:rFonts w:ascii="Times New Roman" w:hAnsi="Times New Roman" w:cs="Times New Roman"/>
          <w:bCs/>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Сводный годовой доклад о ходе реализации муниципальных программ Старооскольского городского округа за 2022 год</w:t>
      </w:r>
      <w:r w:rsidRPr="00AF6972">
        <w:rPr>
          <w:rFonts w:ascii="Times New Roman" w:hAnsi="Times New Roman" w:cs="Times New Roman"/>
          <w:sz w:val="18"/>
          <w:szCs w:val="18"/>
        </w:rPr>
        <w:t xml:space="preserve"> </w:t>
      </w:r>
      <w:r w:rsidRPr="00AF6972">
        <w:rPr>
          <w:rFonts w:ascii="Times New Roman" w:hAnsi="Times New Roman" w:cs="Times New Roman"/>
        </w:rPr>
        <w:t>–</w:t>
      </w:r>
      <w:r w:rsidRPr="00AF6972">
        <w:rPr>
          <w:rFonts w:ascii="Times New Roman" w:hAnsi="Times New Roman" w:cs="Times New Roman"/>
          <w:sz w:val="18"/>
          <w:szCs w:val="18"/>
        </w:rPr>
        <w:t xml:space="preserve"> URL: https://oskolregion.gosuslugi.ru/ofitsialno/dokumenty/dokumenty-all-2494_9341.html(дата обращения 20.03.2024)</w:t>
      </w:r>
    </w:p>
  </w:footnote>
  <w:footnote w:id="17">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 xml:space="preserve">Сводный годовой доклад о ходе реализации муниципальных программ Старооскольского городского округа за 2022 год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11" w:history="1">
        <w:r w:rsidRPr="00AF6972">
          <w:rPr>
            <w:rStyle w:val="a9"/>
            <w:rFonts w:ascii="Times New Roman" w:eastAsia="Times New Roman" w:hAnsi="Times New Roman" w:cs="Times New Roman"/>
            <w:color w:val="auto"/>
            <w:sz w:val="18"/>
            <w:szCs w:val="18"/>
          </w:rPr>
          <w:t>https://oskolregion.gosuslugi.ru/ofitsialno/dokumenty/dokumenty-all-2494_9341.html</w:t>
        </w:r>
      </w:hyperlink>
      <w:r w:rsidRPr="00AF6972">
        <w:rPr>
          <w:rFonts w:ascii="Times New Roman" w:hAnsi="Times New Roman" w:cs="Times New Roman"/>
          <w:sz w:val="18"/>
          <w:szCs w:val="18"/>
        </w:rPr>
        <w:t xml:space="preserve"> (дата обращения 20.03.2024)  </w:t>
      </w:r>
    </w:p>
  </w:footnote>
  <w:footnote w:id="18">
    <w:p w:rsidR="0005777B" w:rsidRPr="00AF6972" w:rsidRDefault="0005777B" w:rsidP="00AF6972">
      <w:pPr>
        <w:pStyle w:val="a3"/>
        <w:jc w:val="both"/>
        <w:rPr>
          <w:rFonts w:ascii="Times New Roman" w:hAnsi="Times New Roman" w:cs="Times New Roman"/>
          <w:bCs/>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Андрей Чесноков представил отчёт о результатах деятельности администрации Старооскольского городского округа в 2023 году</w:t>
      </w:r>
      <w:r w:rsidRPr="00AF6972">
        <w:rPr>
          <w:rFonts w:ascii="Times New Roman" w:hAnsi="Times New Roman" w:cs="Times New Roman"/>
          <w:sz w:val="18"/>
          <w:szCs w:val="18"/>
        </w:rPr>
        <w:t xml:space="preserve"> </w:t>
      </w:r>
      <w:r w:rsidRPr="00AF6972">
        <w:rPr>
          <w:rFonts w:ascii="Times New Roman" w:hAnsi="Times New Roman" w:cs="Times New Roman"/>
        </w:rPr>
        <w:t>–</w:t>
      </w:r>
      <w:r w:rsidRPr="00AF6972">
        <w:rPr>
          <w:rFonts w:ascii="Times New Roman" w:hAnsi="Times New Roman" w:cs="Times New Roman"/>
          <w:sz w:val="18"/>
          <w:szCs w:val="18"/>
        </w:rPr>
        <w:t xml:space="preserve"> URL: https://oskolregion.gosuslugi.ru/dlya-zhiteley/novosti-i-reportazhi/novosti-193_2484.html(дата обращения 20.03.2024)  </w:t>
      </w:r>
    </w:p>
  </w:footnote>
  <w:footnote w:id="19">
    <w:p w:rsidR="0005777B" w:rsidRPr="00AF6972" w:rsidRDefault="0005777B" w:rsidP="00AF6972">
      <w:pPr>
        <w:pStyle w:val="a3"/>
        <w:jc w:val="both"/>
        <w:rPr>
          <w:rFonts w:ascii="Times New Roman" w:hAnsi="Times New Roman" w:cs="Times New Roman"/>
          <w:b/>
          <w:bCs/>
          <w:u w:val="single"/>
        </w:rPr>
      </w:pPr>
      <w:r w:rsidRPr="00AF6972">
        <w:rPr>
          <w:rStyle w:val="a5"/>
        </w:rPr>
        <w:footnoteRef/>
      </w:r>
      <w:r w:rsidRPr="00AF6972">
        <w:rPr>
          <w:rFonts w:ascii="Times New Roman" w:hAnsi="Times New Roman" w:cs="Times New Roman"/>
        </w:rPr>
        <w:t xml:space="preserve"> </w:t>
      </w:r>
      <w:r w:rsidRPr="00AF6972">
        <w:rPr>
          <w:rFonts w:ascii="Times New Roman" w:eastAsia="Times New Roman" w:hAnsi="Times New Roman" w:cs="Times New Roman"/>
          <w:bCs/>
        </w:rPr>
        <w:t>Итоговые приказы 2023/2024 учебный год</w:t>
      </w:r>
      <w:r w:rsidRPr="00AF6972">
        <w:rPr>
          <w:rFonts w:ascii="Times New Roman" w:hAnsi="Times New Roman" w:cs="Times New Roman"/>
          <w:bCs/>
          <w:sz w:val="18"/>
          <w:szCs w:val="18"/>
        </w:rPr>
        <w:t xml:space="preserve"> </w:t>
      </w:r>
      <w:r w:rsidRPr="00AF6972">
        <w:rPr>
          <w:rFonts w:ascii="Times New Roman" w:hAnsi="Times New Roman" w:cs="Times New Roman"/>
          <w:bCs/>
        </w:rPr>
        <w:t>– URL:</w:t>
      </w:r>
      <w:r w:rsidRPr="00AF6972">
        <w:rPr>
          <w:rFonts w:ascii="Times New Roman" w:hAnsi="Times New Roman" w:cs="Times New Roman"/>
        </w:rPr>
        <w:t xml:space="preserve"> </w:t>
      </w:r>
      <w:r w:rsidRPr="00AF6972">
        <w:rPr>
          <w:rFonts w:ascii="Times New Roman" w:hAnsi="Times New Roman" w:cs="Times New Roman"/>
          <w:bCs/>
        </w:rPr>
        <w:t>https://odaryonnost.ucoz.ru/index/itogovye_prikazy_2023_2024_uchebnyj_god/0-412</w:t>
      </w:r>
    </w:p>
  </w:footnote>
  <w:footnote w:id="20">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С</w:t>
      </w:r>
      <w:r w:rsidRPr="00AF6972">
        <w:rPr>
          <w:rFonts w:ascii="Times New Roman" w:hAnsi="Times New Roman" w:cs="Times New Roman"/>
          <w:bCs/>
        </w:rPr>
        <w:t>водный годовой доклад о ходе реализации муниципальных программ Старооскольского городского округа за 2022 год</w:t>
      </w:r>
      <w:r w:rsidRPr="00AF6972">
        <w:rPr>
          <w:rFonts w:ascii="Times New Roman" w:hAnsi="Times New Roman" w:cs="Times New Roman"/>
        </w:rPr>
        <w:t xml:space="preserve"> </w:t>
      </w:r>
      <w:r w:rsidRPr="00AF6972">
        <w:rPr>
          <w:rFonts w:ascii="Times New Roman" w:hAnsi="Times New Roman" w:cs="Times New Roman"/>
          <w:bCs/>
        </w:rPr>
        <w:t>https://oskolregion.gosuslugi.ru/ofitsialno/dokumenty/dokumenty-all-2494_9341.html?ysclid=lwc3z12z8e711580327</w:t>
      </w:r>
    </w:p>
  </w:footnote>
  <w:footnote w:id="21">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Официальный сайт органов местного самоуправления Старооскольского городского округа Белгородской области https://staryjoskol-r31.gosweb.gosuslugi.ru/deyatelnost/napravleniya-deyatelnosti/kultura/(дата обращения 21.03.2024)</w:t>
      </w:r>
    </w:p>
  </w:footnote>
  <w:footnote w:id="22">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bCs/>
        </w:rPr>
        <w:t>Распоряжение  Министерства культуры РФ от 23 октября 2023 г. № Р-2879 "Об утверждении методических рекомендаций органам государственной власти субъектов Российской Федерации и органам местного самоуправления о применении нормативов и норм оптимального размещения организаций культуры и обеспеченности населения услугами организаций культуры»</w:t>
      </w:r>
      <w:r w:rsidRPr="00AF6972">
        <w:rPr>
          <w:rFonts w:ascii="Times New Roman" w:hAnsi="Times New Roman" w:cs="Times New Roman"/>
        </w:rPr>
        <w:t>Информационный портал Гарант</w:t>
      </w:r>
      <w:r w:rsidRPr="00AF6972">
        <w:rPr>
          <w:rFonts w:ascii="Times New Roman" w:hAnsi="Times New Roman" w:cs="Times New Roman"/>
          <w:bCs/>
        </w:rPr>
        <w:t>– URL:</w:t>
      </w:r>
      <w:r w:rsidRPr="00AF6972">
        <w:rPr>
          <w:rFonts w:ascii="Times New Roman" w:hAnsi="Times New Roman" w:cs="Times New Roman"/>
        </w:rPr>
        <w:t xml:space="preserve">  https://www.garant.ru/products/ipo/prime/doc/407849447/(дата обращения 21.03.2024)</w:t>
      </w:r>
    </w:p>
  </w:footnote>
  <w:footnote w:id="23">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Новости Старый Оскол</w:t>
      </w:r>
      <w:r w:rsidRPr="00AF6972">
        <w:rPr>
          <w:rFonts w:ascii="Times New Roman" w:hAnsi="Times New Roman" w:cs="Times New Roman"/>
          <w:bCs/>
          <w:sz w:val="18"/>
          <w:szCs w:val="18"/>
        </w:rPr>
        <w:t>– URL:</w:t>
      </w:r>
      <w:r w:rsidRPr="00AF6972">
        <w:rPr>
          <w:rFonts w:ascii="Times New Roman" w:hAnsi="Times New Roman" w:cs="Times New Roman"/>
          <w:sz w:val="18"/>
          <w:szCs w:val="18"/>
        </w:rPr>
        <w:t xml:space="preserve">  </w:t>
      </w:r>
      <w:hyperlink r:id="rId12" w:history="1">
        <w:r w:rsidRPr="00AF6972">
          <w:rPr>
            <w:rStyle w:val="a9"/>
            <w:rFonts w:ascii="Times New Roman" w:eastAsia="Times New Roman" w:hAnsi="Times New Roman" w:cs="Times New Roman"/>
            <w:color w:val="auto"/>
            <w:sz w:val="18"/>
            <w:szCs w:val="18"/>
          </w:rPr>
          <w:t>https://oskoltv.ru/news/zhizn-okruga-v-cifrah-andrej-chesnokov-predstavil-otchet-o-rabote-ego-i-administracii-v-2023-g/ (дата</w:t>
        </w:r>
      </w:hyperlink>
      <w:r w:rsidRPr="00AF6972">
        <w:rPr>
          <w:rFonts w:ascii="Times New Roman" w:hAnsi="Times New Roman" w:cs="Times New Roman"/>
          <w:sz w:val="18"/>
          <w:szCs w:val="18"/>
        </w:rPr>
        <w:t xml:space="preserve"> обращения 20.03.2024)</w:t>
      </w:r>
    </w:p>
  </w:footnote>
  <w:footnote w:id="24">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Информационный портал Гарант </w:t>
      </w:r>
      <w:r w:rsidRPr="00AF6972">
        <w:rPr>
          <w:rFonts w:ascii="Times New Roman" w:hAnsi="Times New Roman" w:cs="Times New Roman"/>
        </w:rPr>
        <w:t>–</w:t>
      </w:r>
      <w:r w:rsidRPr="00AF6972">
        <w:rPr>
          <w:rFonts w:ascii="Times New Roman" w:hAnsi="Times New Roman" w:cs="Times New Roman"/>
          <w:sz w:val="18"/>
          <w:szCs w:val="18"/>
        </w:rPr>
        <w:t xml:space="preserve"> URL:https://www.garant.ru/products/ipo/prime/doc/400561152/(дата обращения 21.03.2024)</w:t>
      </w:r>
    </w:p>
  </w:footnote>
  <w:footnote w:id="25">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Официальный сайт органов местного самоуправления Старооскольского городского округа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URL:https://oskolregion.gosuslugi.ru/spravochnik/sportivnye-obekty/(дата обращения 21.03.2024)</w:t>
      </w:r>
    </w:p>
    <w:p w:rsidR="0005777B" w:rsidRPr="00AF6972" w:rsidRDefault="0005777B" w:rsidP="00AF6972">
      <w:pPr>
        <w:pStyle w:val="a3"/>
        <w:jc w:val="both"/>
        <w:rPr>
          <w:rFonts w:ascii="Times New Roman" w:hAnsi="Times New Roman" w:cs="Times New Roman"/>
          <w:sz w:val="18"/>
          <w:szCs w:val="18"/>
        </w:rPr>
      </w:pPr>
    </w:p>
  </w:footnote>
  <w:footnote w:id="26">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Национальный состав населения по городским округам и муниципальным районам </w:t>
      </w:r>
      <w:hyperlink r:id="rId13" w:history="1">
        <w:r w:rsidRPr="00AF6972">
          <w:rPr>
            <w:rStyle w:val="a9"/>
            <w:rFonts w:ascii="Times New Roman" w:eastAsia="Times New Roman" w:hAnsi="Times New Roman" w:cs="Times New Roman"/>
            <w:color w:val="auto"/>
            <w:sz w:val="18"/>
            <w:szCs w:val="18"/>
          </w:rPr>
          <w:t>https://31.rosstat.gov.ru/storage/mediabank/pub-05-01(4).pdf</w:t>
        </w:r>
      </w:hyperlink>
      <w:r w:rsidRPr="00AF6972">
        <w:rPr>
          <w:rFonts w:ascii="Times New Roman" w:hAnsi="Times New Roman" w:cs="Times New Roman"/>
          <w:sz w:val="18"/>
          <w:szCs w:val="18"/>
        </w:rPr>
        <w:t xml:space="preserve"> (дата обращения 20.03.2024)</w:t>
      </w:r>
    </w:p>
  </w:footnote>
  <w:footnote w:id="27">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Территориальный орган государственной статистки по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 https://31.rosstat.gov.ru/folder/42294(дата обращения 20.03.2024)</w:t>
      </w:r>
    </w:p>
  </w:footnote>
  <w:footnote w:id="28">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Территориальный орган государственной статистки по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 https://31.rosstat.gov.ru/folder/186308 (дата обращения 20.03.2024)</w:t>
      </w:r>
    </w:p>
  </w:footnote>
  <w:footnote w:id="29">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Официальный сайт органов местного самоуправления Старооскольского городского округа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 https://oskolregion.gosuslugi.ru/spravochnik/obschestvennye-organizatsii/(дата обращения 20.03.2024)</w:t>
      </w:r>
    </w:p>
  </w:footnote>
  <w:footnote w:id="30">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Рейтинг межэтнической напряженности регионов РФ</w:t>
      </w:r>
      <w:r w:rsidRPr="00AF6972">
        <w:rPr>
          <w:rFonts w:ascii="Times New Roman" w:hAnsi="Times New Roman" w:cs="Times New Roman"/>
          <w:sz w:val="18"/>
          <w:szCs w:val="18"/>
        </w:rPr>
        <w:br/>
        <w:t xml:space="preserve">Источник: https://basetop.ru/reyting-mezhetnicheskoy-napryazhennosti-regionov-rf/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14" w:history="1">
        <w:r w:rsidRPr="00AF6972">
          <w:rPr>
            <w:rStyle w:val="a9"/>
            <w:rFonts w:ascii="Times New Roman" w:eastAsia="Times New Roman" w:hAnsi="Times New Roman" w:cs="Times New Roman"/>
            <w:color w:val="auto"/>
            <w:sz w:val="18"/>
            <w:szCs w:val="18"/>
          </w:rPr>
          <w:t>https://www.forsmi.ru/news/item/id/301033/</w:t>
        </w:r>
      </w:hyperlink>
      <w:r w:rsidRPr="00AF6972">
        <w:rPr>
          <w:rFonts w:ascii="Times New Roman" w:hAnsi="Times New Roman" w:cs="Times New Roman"/>
          <w:sz w:val="18"/>
          <w:szCs w:val="18"/>
        </w:rPr>
        <w:t xml:space="preserve"> (дата обращения 20.03.2024)</w:t>
      </w:r>
    </w:p>
  </w:footnote>
  <w:footnote w:id="31">
    <w:p w:rsidR="0005777B" w:rsidRPr="00AF6972" w:rsidRDefault="0005777B" w:rsidP="00AF6972">
      <w:pPr>
        <w:spacing w:after="0" w:line="240" w:lineRule="auto"/>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Сельские территории Старооскольского городского округа </w:t>
      </w:r>
      <w:r w:rsidRPr="00AF6972">
        <w:rPr>
          <w:rFonts w:ascii="Times New Roman" w:hAnsi="Times New Roman" w:cs="Times New Roman"/>
          <w:bCs/>
          <w:sz w:val="18"/>
          <w:szCs w:val="18"/>
        </w:rPr>
        <w:t xml:space="preserve">– </w:t>
      </w:r>
      <w:r w:rsidRPr="00AF6972">
        <w:rPr>
          <w:rFonts w:ascii="Times New Roman" w:hAnsi="Times New Roman" w:cs="Times New Roman"/>
          <w:sz w:val="18"/>
          <w:szCs w:val="18"/>
        </w:rPr>
        <w:t>URL: https://staryjoskol-r31.gosweb.gosuslugi.ru/ofitsialno/struktura-munitsipalnogo-obrazovaniya/inye-organy/ (дата обращения: 01.04.2024)</w:t>
      </w:r>
    </w:p>
    <w:p w:rsidR="0005777B" w:rsidRPr="00AF6972" w:rsidRDefault="0005777B" w:rsidP="00AF6972">
      <w:pPr>
        <w:pStyle w:val="a3"/>
        <w:jc w:val="both"/>
        <w:rPr>
          <w:rFonts w:ascii="Times New Roman" w:hAnsi="Times New Roman" w:cs="Times New Roman"/>
        </w:rPr>
      </w:pPr>
    </w:p>
  </w:footnote>
  <w:footnote w:id="32">
    <w:p w:rsidR="0005777B" w:rsidRPr="00AF6972" w:rsidRDefault="0005777B" w:rsidP="00AF6972">
      <w:pPr>
        <w:spacing w:after="0" w:line="240" w:lineRule="auto"/>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sz w:val="18"/>
          <w:szCs w:val="18"/>
          <w:shd w:val="clear" w:color="auto" w:fill="FFFFFF"/>
        </w:rPr>
        <w:t xml:space="preserve">Стратегия социально-экономического развития Белгородской области на период до 2030 года.– </w:t>
      </w:r>
      <w:r w:rsidRPr="00AF6972">
        <w:rPr>
          <w:rFonts w:ascii="Times New Roman" w:hAnsi="Times New Roman" w:cs="Times New Roman"/>
          <w:sz w:val="18"/>
          <w:szCs w:val="18"/>
        </w:rPr>
        <w:t xml:space="preserve">URL: </w:t>
      </w:r>
      <w:hyperlink r:id="rId15" w:history="1">
        <w:r w:rsidRPr="00AF6972">
          <w:rPr>
            <w:rStyle w:val="a9"/>
            <w:rFonts w:ascii="Times New Roman" w:hAnsi="Times New Roman" w:cs="Times New Roman"/>
            <w:color w:val="auto"/>
            <w:sz w:val="18"/>
            <w:szCs w:val="18"/>
          </w:rPr>
          <w:t>https://docs.cntd.ru/document/406733192</w:t>
        </w:r>
      </w:hyperlink>
      <w:r w:rsidRPr="00AF6972">
        <w:rPr>
          <w:rFonts w:ascii="Times New Roman" w:hAnsi="Times New Roman" w:cs="Times New Roman"/>
          <w:sz w:val="18"/>
          <w:szCs w:val="18"/>
        </w:rPr>
        <w:t xml:space="preserve"> (дата обращения: 01.04.2024)</w:t>
      </w:r>
    </w:p>
  </w:footnote>
  <w:footnote w:id="33">
    <w:p w:rsidR="0005777B" w:rsidRPr="00AF6972" w:rsidRDefault="0005777B" w:rsidP="00AF6972">
      <w:pPr>
        <w:spacing w:after="0" w:line="240" w:lineRule="auto"/>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Росстат. Муниципальная статистика.– URL: https://rosstat.gov.ru/scripts/db_inet2/passport/munr.aspx?base=munst14 (дата обращения: 02.04.2024)</w:t>
      </w:r>
    </w:p>
  </w:footnote>
  <w:footnote w:id="34">
    <w:p w:rsidR="0005777B" w:rsidRPr="00AF6972" w:rsidRDefault="0005777B" w:rsidP="00AF6972">
      <w:pPr>
        <w:spacing w:after="0" w:line="240" w:lineRule="auto"/>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Росстат. Муниципальная статистика.– URL: https://rosstat.gov.ru/scripts/db_inet2/passport/munr.aspx?base=munst14 (дата обращения: 02.04.2024)</w:t>
      </w:r>
    </w:p>
    <w:p w:rsidR="0005777B" w:rsidRPr="00AF6972" w:rsidRDefault="0005777B" w:rsidP="00AF6972">
      <w:pPr>
        <w:pStyle w:val="a3"/>
        <w:jc w:val="both"/>
        <w:rPr>
          <w:rFonts w:ascii="Times New Roman" w:hAnsi="Times New Roman" w:cs="Times New Roman"/>
        </w:rPr>
      </w:pPr>
    </w:p>
  </w:footnote>
  <w:footnote w:id="35">
    <w:p w:rsidR="0005777B" w:rsidRPr="00AF6972" w:rsidRDefault="0005777B" w:rsidP="00AF6972">
      <w:pPr>
        <w:pStyle w:val="a3"/>
        <w:jc w:val="both"/>
        <w:rPr>
          <w:rFonts w:ascii="Times New Roman" w:hAnsi="Times New Roman" w:cs="Times New Roman"/>
        </w:rPr>
      </w:pPr>
      <w:r w:rsidRPr="00AF6972">
        <w:rPr>
          <w:rStyle w:val="a5"/>
          <w:sz w:val="18"/>
          <w:szCs w:val="18"/>
        </w:rPr>
        <w:footnoteRef/>
      </w:r>
      <w:r w:rsidRPr="00AF6972">
        <w:rPr>
          <w:rFonts w:ascii="Times New Roman" w:hAnsi="Times New Roman" w:cs="Times New Roman"/>
          <w:sz w:val="18"/>
          <w:szCs w:val="18"/>
        </w:rPr>
        <w:t xml:space="preserve"> Генеральный план Старооскольского городского округа. – URL: </w:t>
      </w:r>
      <w:hyperlink r:id="rId16" w:history="1">
        <w:r w:rsidRPr="00AF6972">
          <w:rPr>
            <w:rStyle w:val="a9"/>
            <w:rFonts w:ascii="Times New Roman" w:hAnsi="Times New Roman" w:cs="Times New Roman"/>
            <w:color w:val="auto"/>
            <w:sz w:val="18"/>
            <w:szCs w:val="18"/>
          </w:rPr>
          <w:t>https://belregion.ru/documents/index.php?q=Генеральный+план+Старооскольского+городского+округа&amp;tip=&amp;date</w:t>
        </w:r>
      </w:hyperlink>
      <w:r w:rsidRPr="00AF6972">
        <w:rPr>
          <w:rFonts w:ascii="Times New Roman" w:hAnsi="Times New Roman" w:cs="Times New Roman"/>
          <w:sz w:val="18"/>
          <w:szCs w:val="18"/>
        </w:rPr>
        <w:t>= (дата обращения 03.04.2024)</w:t>
      </w:r>
    </w:p>
  </w:footnote>
  <w:footnote w:id="36">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Стратегия устойчивого развития сельских территорий Российской Федерации на период до 2030 года. –  URL: </w:t>
      </w:r>
      <w:hyperlink r:id="rId17" w:history="1">
        <w:r w:rsidRPr="00AF6972">
          <w:rPr>
            <w:rStyle w:val="a9"/>
            <w:rFonts w:ascii="Times New Roman" w:hAnsi="Times New Roman" w:cs="Times New Roman"/>
            <w:color w:val="auto"/>
            <w:sz w:val="18"/>
            <w:szCs w:val="18"/>
          </w:rPr>
          <w:t>http://static.government.ru/media/files/Fw1kbNXVJxQ.pdf</w:t>
        </w:r>
      </w:hyperlink>
      <w:r w:rsidRPr="00AF6972">
        <w:rPr>
          <w:rFonts w:ascii="Times New Roman" w:hAnsi="Times New Roman" w:cs="Times New Roman"/>
          <w:sz w:val="18"/>
          <w:szCs w:val="18"/>
        </w:rPr>
        <w:t xml:space="preserve"> (дата обращения 02.04.2024)</w:t>
      </w:r>
    </w:p>
  </w:footnote>
  <w:footnote w:id="37">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Стратегия пространственного развития Российской Федерации на период до 2025 года. – URL:  </w:t>
      </w:r>
      <w:hyperlink r:id="rId18" w:history="1">
        <w:r w:rsidRPr="00AF6972">
          <w:rPr>
            <w:rStyle w:val="a9"/>
            <w:rFonts w:ascii="Times New Roman" w:hAnsi="Times New Roman" w:cs="Times New Roman"/>
            <w:color w:val="auto"/>
            <w:sz w:val="18"/>
            <w:szCs w:val="18"/>
          </w:rPr>
          <w:t>https://www.economy.gov.ru/material/directions/regionalnoe_razvitie/strategicheskoe_planirovanie_prostranstvennogo_razvitiya/strategiya_prostranstvennogo_razvitiya_rossiyskoy_federacii_na_period_do_2025_goda/</w:t>
        </w:r>
      </w:hyperlink>
      <w:r w:rsidRPr="00AF6972">
        <w:rPr>
          <w:rFonts w:ascii="Times New Roman" w:hAnsi="Times New Roman" w:cs="Times New Roman"/>
          <w:sz w:val="18"/>
          <w:szCs w:val="18"/>
        </w:rPr>
        <w:t xml:space="preserve"> (дата обращения 09.04.2024)</w:t>
      </w:r>
    </w:p>
  </w:footnote>
  <w:footnote w:id="38">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Схема и программа развития электроэнергетических систем России на 2023-2028 гг. (Белгородская область). – </w:t>
      </w:r>
      <w:r w:rsidRPr="00AF6972">
        <w:rPr>
          <w:rFonts w:ascii="Times New Roman" w:hAnsi="Times New Roman" w:cs="Times New Roman"/>
          <w:sz w:val="18"/>
          <w:szCs w:val="18"/>
          <w:lang w:val="en-US"/>
        </w:rPr>
        <w:t>URL</w:t>
      </w:r>
      <w:r w:rsidRPr="00AF6972">
        <w:rPr>
          <w:rFonts w:ascii="Times New Roman" w:hAnsi="Times New Roman" w:cs="Times New Roman"/>
          <w:sz w:val="18"/>
          <w:szCs w:val="18"/>
        </w:rPr>
        <w:t xml:space="preserve">:  </w:t>
      </w:r>
      <w:hyperlink r:id="rId19" w:history="1">
        <w:r w:rsidRPr="00AF6972">
          <w:rPr>
            <w:rStyle w:val="a9"/>
            <w:rFonts w:ascii="Times New Roman" w:hAnsi="Times New Roman" w:cs="Times New Roman"/>
            <w:color w:val="auto"/>
            <w:sz w:val="18"/>
            <w:szCs w:val="18"/>
            <w:lang w:val="en-US"/>
          </w:rPr>
          <w:t>https</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www</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so</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ups</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ru</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fileadmin</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files</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company</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future</w:t>
        </w:r>
        <w:r w:rsidRPr="00AF6972">
          <w:rPr>
            <w:rStyle w:val="a9"/>
            <w:rFonts w:ascii="Times New Roman" w:hAnsi="Times New Roman" w:cs="Times New Roman"/>
            <w:color w:val="auto"/>
            <w:sz w:val="18"/>
            <w:szCs w:val="18"/>
          </w:rPr>
          <w:t>_</w:t>
        </w:r>
        <w:r w:rsidRPr="00AF6972">
          <w:rPr>
            <w:rStyle w:val="a9"/>
            <w:rFonts w:ascii="Times New Roman" w:hAnsi="Times New Roman" w:cs="Times New Roman"/>
            <w:color w:val="auto"/>
            <w:sz w:val="18"/>
            <w:szCs w:val="18"/>
            <w:lang w:val="en-US"/>
          </w:rPr>
          <w:t>plan</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public</w:t>
        </w:r>
        <w:r w:rsidRPr="00AF6972">
          <w:rPr>
            <w:rStyle w:val="a9"/>
            <w:rFonts w:ascii="Times New Roman" w:hAnsi="Times New Roman" w:cs="Times New Roman"/>
            <w:color w:val="auto"/>
            <w:sz w:val="18"/>
            <w:szCs w:val="18"/>
          </w:rPr>
          <w:t>_</w:t>
        </w:r>
        <w:r w:rsidRPr="00AF6972">
          <w:rPr>
            <w:rStyle w:val="a9"/>
            <w:rFonts w:ascii="Times New Roman" w:hAnsi="Times New Roman" w:cs="Times New Roman"/>
            <w:color w:val="auto"/>
            <w:sz w:val="18"/>
            <w:szCs w:val="18"/>
            <w:lang w:val="en-US"/>
          </w:rPr>
          <w:t>discussion</w:t>
        </w:r>
        <w:r w:rsidRPr="00AF6972">
          <w:rPr>
            <w:rStyle w:val="a9"/>
            <w:rFonts w:ascii="Times New Roman" w:hAnsi="Times New Roman" w:cs="Times New Roman"/>
            <w:color w:val="auto"/>
            <w:sz w:val="18"/>
            <w:szCs w:val="18"/>
          </w:rPr>
          <w:t>/2023/</w:t>
        </w:r>
        <w:r w:rsidRPr="00AF6972">
          <w:rPr>
            <w:rStyle w:val="a9"/>
            <w:rFonts w:ascii="Times New Roman" w:hAnsi="Times New Roman" w:cs="Times New Roman"/>
            <w:color w:val="auto"/>
            <w:sz w:val="18"/>
            <w:szCs w:val="18"/>
            <w:lang w:val="en-US"/>
          </w:rPr>
          <w:t>final</w:t>
        </w:r>
        <w:r w:rsidRPr="00AF6972">
          <w:rPr>
            <w:rStyle w:val="a9"/>
            <w:rFonts w:ascii="Times New Roman" w:hAnsi="Times New Roman" w:cs="Times New Roman"/>
            <w:color w:val="auto"/>
            <w:sz w:val="18"/>
            <w:szCs w:val="18"/>
          </w:rPr>
          <w:t>/05_</w:t>
        </w:r>
        <w:r w:rsidRPr="00AF6972">
          <w:rPr>
            <w:rStyle w:val="a9"/>
            <w:rFonts w:ascii="Times New Roman" w:hAnsi="Times New Roman" w:cs="Times New Roman"/>
            <w:color w:val="auto"/>
            <w:sz w:val="18"/>
            <w:szCs w:val="18"/>
            <w:lang w:val="en-US"/>
          </w:rPr>
          <w:t>Belgorodskaja</w:t>
        </w:r>
        <w:r w:rsidRPr="00AF6972">
          <w:rPr>
            <w:rStyle w:val="a9"/>
            <w:rFonts w:ascii="Times New Roman" w:hAnsi="Times New Roman" w:cs="Times New Roman"/>
            <w:color w:val="auto"/>
            <w:sz w:val="18"/>
            <w:szCs w:val="18"/>
          </w:rPr>
          <w:t>_</w:t>
        </w:r>
        <w:r w:rsidRPr="00AF6972">
          <w:rPr>
            <w:rStyle w:val="a9"/>
            <w:rFonts w:ascii="Times New Roman" w:hAnsi="Times New Roman" w:cs="Times New Roman"/>
            <w:color w:val="auto"/>
            <w:sz w:val="18"/>
            <w:szCs w:val="18"/>
            <w:lang w:val="en-US"/>
          </w:rPr>
          <w:t>oblast</w:t>
        </w:r>
        <w:r w:rsidRPr="00AF6972">
          <w:rPr>
            <w:rStyle w:val="a9"/>
            <w:rFonts w:ascii="Times New Roman" w:hAnsi="Times New Roman" w:cs="Times New Roman"/>
            <w:color w:val="auto"/>
            <w:sz w:val="18"/>
            <w:szCs w:val="18"/>
          </w:rPr>
          <w:t>_</w:t>
        </w:r>
        <w:r w:rsidRPr="00AF6972">
          <w:rPr>
            <w:rStyle w:val="a9"/>
            <w:rFonts w:ascii="Times New Roman" w:hAnsi="Times New Roman" w:cs="Times New Roman"/>
            <w:color w:val="auto"/>
            <w:sz w:val="18"/>
            <w:szCs w:val="18"/>
            <w:lang w:val="en-US"/>
          </w:rPr>
          <w:t>fin</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pdf</w:t>
        </w:r>
      </w:hyperlink>
      <w:r w:rsidRPr="00AF6972">
        <w:rPr>
          <w:rFonts w:ascii="Times New Roman" w:hAnsi="Times New Roman" w:cs="Times New Roman"/>
          <w:sz w:val="18"/>
          <w:szCs w:val="18"/>
        </w:rPr>
        <w:t xml:space="preserve">  (дата обращения 13.04.2024 )</w:t>
      </w:r>
    </w:p>
  </w:footnote>
  <w:footnote w:id="39">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Информационный портал Старого Оскола  Белгородской области. – </w:t>
      </w:r>
      <w:r w:rsidRPr="00AF6972">
        <w:rPr>
          <w:rFonts w:ascii="Times New Roman" w:hAnsi="Times New Roman" w:cs="Times New Roman"/>
          <w:sz w:val="18"/>
          <w:szCs w:val="18"/>
          <w:lang w:val="en-US"/>
        </w:rPr>
        <w:t>URL</w:t>
      </w:r>
      <w:r w:rsidRPr="00AF6972">
        <w:rPr>
          <w:rFonts w:ascii="Times New Roman" w:hAnsi="Times New Roman" w:cs="Times New Roman"/>
          <w:sz w:val="18"/>
          <w:szCs w:val="18"/>
        </w:rPr>
        <w:t xml:space="preserve">:  </w:t>
      </w:r>
      <w:hyperlink r:id="rId20" w:history="1">
        <w:r w:rsidRPr="00AF6972">
          <w:rPr>
            <w:rFonts w:ascii="Times New Roman" w:hAnsi="Times New Roman" w:cs="Times New Roman"/>
            <w:sz w:val="18"/>
            <w:szCs w:val="18"/>
          </w:rPr>
          <w:t>https://oskol.city/news/in-stary-oskol-and-region/91637/</w:t>
        </w:r>
      </w:hyperlink>
      <w:r w:rsidRPr="00AF6972">
        <w:rPr>
          <w:rFonts w:ascii="Times New Roman" w:hAnsi="Times New Roman" w:cs="Times New Roman"/>
          <w:sz w:val="18"/>
          <w:szCs w:val="18"/>
        </w:rPr>
        <w:t xml:space="preserve"> (дата обращения 13.04.2024 )</w:t>
      </w:r>
    </w:p>
  </w:footnote>
  <w:footnote w:id="40">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Итоги социально-экономического развития Старооскольского городского округа за 2022 год </w:t>
      </w:r>
      <w:hyperlink r:id="rId21" w:history="1">
        <w:r w:rsidRPr="00AF6972">
          <w:rPr>
            <w:rStyle w:val="a9"/>
            <w:rFonts w:ascii="Times New Roman" w:eastAsiaTheme="majorEastAsia" w:hAnsi="Times New Roman" w:cs="Times New Roman"/>
            <w:color w:val="auto"/>
            <w:sz w:val="18"/>
            <w:szCs w:val="18"/>
          </w:rPr>
          <w:t>https://staryjoskol-r31.gosweb.gosuslugi.ru/netcat_files/451/5036/Itogi_sotsial_no_ekonomicheskogo_razvitiya_SGO_1_.doc</w:t>
        </w:r>
      </w:hyperlink>
      <w:r w:rsidRPr="00AF6972">
        <w:rPr>
          <w:rFonts w:ascii="Times New Roman" w:hAnsi="Times New Roman" w:cs="Times New Roman"/>
          <w:sz w:val="18"/>
          <w:szCs w:val="18"/>
        </w:rPr>
        <w:t xml:space="preserve"> (дата обращения: 04.04.2024).</w:t>
      </w:r>
    </w:p>
  </w:footnote>
  <w:footnote w:id="41">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Поисково-аналитическая система «Интегрум» [Электронный ресурс] – URL: https://integrum.ru (Дата обращения 02.04.2024)</w:t>
      </w:r>
    </w:p>
  </w:footnote>
  <w:footnote w:id="42">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Сводная стратегия развития обрабатывающей промышленности Российской Федерации до 2024 г. и на период до 2035 г.</w:t>
      </w:r>
      <w:r w:rsidRPr="00AF6972">
        <w:rPr>
          <w:rFonts w:ascii="Times New Roman" w:hAnsi="Times New Roman" w:cs="Times New Roman"/>
          <w:sz w:val="18"/>
          <w:szCs w:val="18"/>
        </w:rPr>
        <w:t xml:space="preserve"> http://static.government.ru/media/files/Qw77Aau6IOSEIuQqYnvR4tGMCy6rv6Qm.pdf (дата обращения: 04.04.2024).</w:t>
      </w:r>
    </w:p>
  </w:footnote>
  <w:footnote w:id="43">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Стратегия развития агропромышленного и рыбохозяйственного комплексов Российской Федерации на период до 2030 года http://static.government.ru/media/files/G3hzRyrGPbmFAfBFgmEhxTrec694MaHp.pdf (дата обращения: 04.04.2024).</w:t>
      </w:r>
    </w:p>
  </w:footnote>
  <w:footnote w:id="44">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Стратегии развития минерально-сырьевой базы Российской Федерации до 2035 года https://www.mnr.gov.ru/docs/strategiya_razvitiya_mineralno_syrevoy_bazy_rossiyskoy_federatsii_do_2035_goda/strategiya_razvitiya_mineralno_syrevoy_bazy_rossiyskoy_federatsii_do_2035_goda/ (дата обращения: 04.04.2024).</w:t>
      </w:r>
    </w:p>
  </w:footnote>
  <w:footnote w:id="45">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Стратегии развития строительной отрасли и жилищно-коммунального хозяйства Российской Федерации на период до 2030 года с прогнозом до 2035 года http://static.government.ru/media/files/AdmXczBBUGfGNM8tz16r7RkQcsgP3LAm.pdf (дата обращения: 04.04.2024).</w:t>
      </w:r>
    </w:p>
  </w:footnote>
  <w:footnote w:id="46">
    <w:p w:rsidR="0005777B" w:rsidRPr="00AF6972" w:rsidRDefault="0005777B" w:rsidP="00AF6972">
      <w:pPr>
        <w:pStyle w:val="Default"/>
        <w:jc w:val="both"/>
        <w:rPr>
          <w:rFonts w:ascii="Times New Roman" w:hAnsi="Times New Roman" w:cs="Times New Roman"/>
          <w:color w:val="auto"/>
          <w:sz w:val="18"/>
          <w:szCs w:val="18"/>
        </w:rPr>
      </w:pPr>
      <w:r w:rsidRPr="00AF6972">
        <w:rPr>
          <w:rStyle w:val="a5"/>
          <w:color w:val="auto"/>
          <w:sz w:val="18"/>
          <w:szCs w:val="18"/>
        </w:rPr>
        <w:footnoteRef/>
      </w:r>
      <w:r w:rsidRPr="00AF6972">
        <w:rPr>
          <w:rFonts w:ascii="Times New Roman" w:hAnsi="Times New Roman" w:cs="Times New Roman"/>
          <w:color w:val="auto"/>
          <w:sz w:val="18"/>
          <w:szCs w:val="18"/>
        </w:rPr>
        <w:t xml:space="preserve"> Распоряжение Правительства Российской Федерации от 9 июня 2020 г. № 1523-р </w:t>
      </w:r>
      <w:r w:rsidRPr="00AF6972">
        <w:rPr>
          <w:rFonts w:ascii="Times New Roman" w:hAnsi="Times New Roman" w:cs="Times New Roman"/>
          <w:color w:val="auto"/>
          <w:sz w:val="18"/>
          <w:szCs w:val="18"/>
          <w:shd w:val="clear" w:color="auto" w:fill="FFFFFF"/>
        </w:rPr>
        <w:t xml:space="preserve">Энергетической стратегии Российской Федерации на период до 2035 года </w:t>
      </w:r>
      <w:hyperlink r:id="rId22" w:history="1">
        <w:r w:rsidRPr="00AF6972">
          <w:rPr>
            <w:rStyle w:val="a9"/>
            <w:rFonts w:ascii="Times New Roman" w:hAnsi="Times New Roman" w:cs="Times New Roman"/>
            <w:color w:val="auto"/>
            <w:sz w:val="18"/>
            <w:szCs w:val="18"/>
            <w:shd w:val="clear" w:color="auto" w:fill="FFFFFF"/>
          </w:rPr>
          <w:t>http://static.government.ru/media/files/w4sigFOiDjGVDYT4IgsApssm6mZRb7wx.pdf</w:t>
        </w:r>
      </w:hyperlink>
      <w:r w:rsidRPr="00AF6972">
        <w:rPr>
          <w:rFonts w:ascii="Times New Roman" w:hAnsi="Times New Roman" w:cs="Times New Roman"/>
          <w:color w:val="auto"/>
          <w:sz w:val="18"/>
          <w:szCs w:val="18"/>
          <w:shd w:val="clear" w:color="auto" w:fill="FFFFFF"/>
        </w:rPr>
        <w:t xml:space="preserve"> </w:t>
      </w:r>
      <w:r w:rsidRPr="00AF6972">
        <w:rPr>
          <w:rFonts w:ascii="Times New Roman" w:hAnsi="Times New Roman" w:cs="Times New Roman"/>
          <w:color w:val="auto"/>
          <w:sz w:val="18"/>
          <w:szCs w:val="18"/>
        </w:rPr>
        <w:t>(дата обращения: 04.04.2024).</w:t>
      </w:r>
    </w:p>
    <w:p w:rsidR="0005777B" w:rsidRPr="00AF6972" w:rsidRDefault="0005777B" w:rsidP="00AF6972">
      <w:pPr>
        <w:pStyle w:val="a3"/>
        <w:jc w:val="both"/>
        <w:rPr>
          <w:rFonts w:ascii="Times New Roman" w:hAnsi="Times New Roman" w:cs="Times New Roman"/>
          <w:sz w:val="18"/>
          <w:szCs w:val="18"/>
        </w:rPr>
      </w:pPr>
    </w:p>
  </w:footnote>
  <w:footnote w:id="47">
    <w:p w:rsidR="0005777B" w:rsidRPr="00AF6972" w:rsidRDefault="0005777B" w:rsidP="00AF6972">
      <w:pPr>
        <w:pStyle w:val="13"/>
        <w:jc w:val="both"/>
        <w:rPr>
          <w:rFonts w:ascii="Times New Roman" w:hAnsi="Times New Roman"/>
          <w:sz w:val="18"/>
          <w:szCs w:val="18"/>
        </w:rPr>
      </w:pPr>
      <w:r w:rsidRPr="00AF6972">
        <w:rPr>
          <w:rStyle w:val="a5"/>
          <w:rFonts w:eastAsiaTheme="majorEastAsia"/>
          <w:sz w:val="18"/>
          <w:szCs w:val="18"/>
        </w:rPr>
        <w:footnoteRef/>
      </w:r>
      <w:r w:rsidRPr="00AF6972">
        <w:rPr>
          <w:rFonts w:ascii="Times New Roman" w:hAnsi="Times New Roman"/>
          <w:sz w:val="18"/>
          <w:szCs w:val="18"/>
        </w:rPr>
        <w:t xml:space="preserve"> Постановление Правительства Белгородской области от 25.12.2023 года №750-пп «Об утверждении государственной программы Белгородской области «Развитие экономического потенциала и формирование благоприятного предпринимательского климата в Белгородской области» https://docs.cntd.ru/document/407052572 (дата обращения: 04.04.2024).</w:t>
      </w:r>
    </w:p>
  </w:footnote>
  <w:footnote w:id="48">
    <w:p w:rsidR="0005777B" w:rsidRPr="00AF6972" w:rsidRDefault="0005777B" w:rsidP="00AF6972">
      <w:pPr>
        <w:pStyle w:val="13"/>
        <w:jc w:val="both"/>
        <w:rPr>
          <w:rFonts w:ascii="Times New Roman" w:hAnsi="Times New Roman"/>
          <w:sz w:val="18"/>
          <w:szCs w:val="18"/>
        </w:rPr>
      </w:pPr>
      <w:r w:rsidRPr="00AF6972">
        <w:rPr>
          <w:rStyle w:val="a5"/>
          <w:rFonts w:eastAsiaTheme="majorEastAsia"/>
          <w:sz w:val="18"/>
          <w:szCs w:val="18"/>
        </w:rPr>
        <w:footnoteRef/>
      </w:r>
      <w:r w:rsidRPr="00AF6972">
        <w:rPr>
          <w:rFonts w:ascii="Times New Roman" w:hAnsi="Times New Roman"/>
          <w:sz w:val="18"/>
          <w:szCs w:val="18"/>
        </w:rPr>
        <w:t xml:space="preserve"> Отчёт о результатах деятельности администрации Старооскольского городского округа в 2023 году. </w:t>
      </w:r>
      <w:hyperlink r:id="rId23" w:history="1">
        <w:r w:rsidRPr="00AF6972">
          <w:rPr>
            <w:rStyle w:val="a9"/>
            <w:rFonts w:ascii="Times New Roman" w:eastAsiaTheme="majorEastAsia" w:hAnsi="Times New Roman"/>
            <w:color w:val="auto"/>
            <w:sz w:val="18"/>
            <w:szCs w:val="18"/>
          </w:rPr>
          <w:t>https://oskolregion.gosuslugi.ru/dlya-zhiteley/novosti-i-reportazhi/novosti-193_2484.html</w:t>
        </w:r>
      </w:hyperlink>
      <w:r w:rsidRPr="00AF6972">
        <w:rPr>
          <w:rFonts w:ascii="Times New Roman" w:hAnsi="Times New Roman"/>
          <w:sz w:val="18"/>
          <w:szCs w:val="18"/>
        </w:rPr>
        <w:t xml:space="preserve"> (дата обращения: 04.04.2024).</w:t>
      </w:r>
    </w:p>
  </w:footnote>
  <w:footnote w:id="49">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Итоги социально-экономического развития Старооскольского городского округа за 2022 год </w:t>
      </w:r>
      <w:hyperlink r:id="rId24" w:history="1">
        <w:r w:rsidRPr="00AF6972">
          <w:rPr>
            <w:rStyle w:val="a9"/>
            <w:rFonts w:ascii="Times New Roman" w:eastAsiaTheme="majorEastAsia" w:hAnsi="Times New Roman" w:cs="Times New Roman"/>
            <w:color w:val="auto"/>
            <w:sz w:val="18"/>
            <w:szCs w:val="18"/>
          </w:rPr>
          <w:t>https://staryjoskol-r31.gosweb.gosuslugi.ru/netcat_files/451/5036/Itogi_sotsial_no_ekonomicheskogo_razvitiya_SGO_1_.doc</w:t>
        </w:r>
      </w:hyperlink>
      <w:r w:rsidRPr="00AF6972">
        <w:rPr>
          <w:rFonts w:ascii="Times New Roman" w:hAnsi="Times New Roman" w:cs="Times New Roman"/>
          <w:sz w:val="18"/>
          <w:szCs w:val="18"/>
        </w:rPr>
        <w:t xml:space="preserve"> (дата обращения: 04.04.2024).</w:t>
      </w:r>
    </w:p>
  </w:footnote>
  <w:footnote w:id="50">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r w:rsidRPr="00AF6972">
        <w:rPr>
          <w:rFonts w:ascii="Times New Roman" w:eastAsia="Calibri" w:hAnsi="Times New Roman" w:cs="Times New Roman"/>
          <w:sz w:val="18"/>
          <w:szCs w:val="18"/>
          <w:lang w:eastAsia="ar-SA"/>
        </w:rPr>
        <w:t>Постановление Администрации Старооскольского городского округа от 29.12.2023 года № 6070 «О внесение изменений в План мероприятий по реализации Стратегии социально-экономического развития Старооскольского городского округа на долгосрочный период до 2025 года на 2021-2025 годы, утвержденный постановлением Старооскольского городского округа от 25.12.2020 года №2942»</w:t>
      </w:r>
    </w:p>
  </w:footnote>
  <w:footnote w:id="51">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sz w:val="18"/>
          <w:szCs w:val="18"/>
          <w:shd w:val="clear" w:color="auto" w:fill="FFFFFF"/>
        </w:rPr>
        <w:t>Инвестиционная декларация Белгородской области утверждена распоряжением Губернатора Белгородской области от 23 марта 2022 года №141-р</w:t>
      </w:r>
    </w:p>
  </w:footnote>
  <w:footnote w:id="52">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Распоряжение Правительства Белгородской обл. от 06.12.2021 N 627-рп. "О специализированной организации по привлечению инвестиций".</w:t>
      </w:r>
    </w:p>
  </w:footnote>
  <w:footnote w:id="53">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Распоряжение Губернатора Белгородской обл. от 28.08.2023 N 118-р. Об утверждении регламента сопровождения уполномоченной организацией инвестиционных проектов в Белгородской области по принципу "одного окна".</w:t>
      </w:r>
    </w:p>
  </w:footnote>
  <w:footnote w:id="54">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https://belgorodinvest.com/podderzhka-novykh-investitsionnykh-proyektov/#projects-2</w:t>
      </w:r>
    </w:p>
  </w:footnote>
  <w:footnote w:id="55">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hyperlink r:id="rId25" w:tgtFrame="_blank" w:tooltip="Инвестиционный паспорт Старооскольского городского округа Белгородской области" w:history="1">
        <w:r w:rsidRPr="00AF6972">
          <w:rPr>
            <w:rFonts w:ascii="Times New Roman" w:hAnsi="Times New Roman" w:cs="Times New Roman"/>
            <w:sz w:val="18"/>
            <w:szCs w:val="18"/>
          </w:rPr>
          <w:t>Инвестиционный паспорт Старооскольского городского округа Белгородской области</w:t>
        </w:r>
      </w:hyperlink>
      <w:r w:rsidRPr="00AF6972">
        <w:rPr>
          <w:rFonts w:ascii="Times New Roman" w:hAnsi="Times New Roman" w:cs="Times New Roman"/>
          <w:sz w:val="18"/>
          <w:szCs w:val="18"/>
        </w:rPr>
        <w:t>. -URL:https://oskolregion.gosuslugi.ru/dlya-zhiteley/investitsii/investitsionnyy-pasport/dokumenty_7271.html</w:t>
      </w:r>
    </w:p>
  </w:footnote>
  <w:footnote w:id="56">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Отчет о работе Центра сопровождения инвестора на 1 апреля 2024 года  - URL:https://oskolregion.gosuslugi.ru/dlya-zhiteley/novosti-i-reportazhi/novosti-193_2509.html</w:t>
      </w:r>
    </w:p>
  </w:footnote>
  <w:footnote w:id="57">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 xml:space="preserve">О промышленных кластерах и специализированных организациях промышленных кластеров </w:t>
      </w:r>
      <w:r w:rsidRPr="00AF6972">
        <w:rPr>
          <w:rFonts w:ascii="Times New Roman" w:hAnsi="Times New Roman" w:cs="Times New Roman"/>
          <w:sz w:val="18"/>
          <w:szCs w:val="18"/>
        </w:rPr>
        <w:t>(постановление Правительства Российской Федерации от 31.07.2015 № 779). – Текст: электронный // Официальный интернет-портал: официальный сайт. – 2022. – URL:  https://docs.cntd.ru/document/420291916 (дата обращения: 15.05.2022).</w:t>
      </w:r>
    </w:p>
  </w:footnote>
  <w:footnote w:id="58">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Поисково-аналитическая система «Интегрум» [Электронный ресурс] – URL: https://integrum.ru (Дата обращения 04.04.2024)</w:t>
      </w:r>
    </w:p>
  </w:footnote>
  <w:footnote w:id="59">
    <w:p w:rsidR="0005777B" w:rsidRPr="00AF6972" w:rsidRDefault="0005777B" w:rsidP="00AF6972">
      <w:pPr>
        <w:pStyle w:val="a3"/>
        <w:contextualSpacing/>
        <w:jc w:val="both"/>
        <w:rPr>
          <w:rFonts w:ascii="Times New Roman" w:hAnsi="Times New Roman" w:cs="Times New Roman"/>
        </w:rPr>
      </w:pPr>
      <w:r w:rsidRPr="00AF6972">
        <w:rPr>
          <w:rStyle w:val="a5"/>
          <w:rFonts w:eastAsia="Calibri"/>
        </w:rPr>
        <w:footnoteRef/>
      </w:r>
      <w:r w:rsidRPr="00AF6972">
        <w:rPr>
          <w:rFonts w:ascii="Times New Roman" w:hAnsi="Times New Roman" w:cs="Times New Roman"/>
        </w:rPr>
        <w:t xml:space="preserve"> </w:t>
      </w:r>
      <w:r w:rsidRPr="00AF6972">
        <w:rPr>
          <w:rFonts w:ascii="Times New Roman" w:hAnsi="Times New Roman" w:cs="Times New Roman"/>
          <w:sz w:val="18"/>
          <w:szCs w:val="18"/>
        </w:rPr>
        <w:t xml:space="preserve">Единый реестр субъектов малого и среднего предпринимательства. URL: </w:t>
      </w:r>
      <w:hyperlink r:id="rId26" w:history="1">
        <w:r w:rsidRPr="00AF6972">
          <w:rPr>
            <w:sz w:val="18"/>
            <w:szCs w:val="18"/>
          </w:rPr>
          <w:t>https://ofd.nalog.ru/search.html</w:t>
        </w:r>
      </w:hyperlink>
    </w:p>
  </w:footnote>
  <w:footnote w:id="60">
    <w:p w:rsidR="0005777B" w:rsidRPr="00AF6972" w:rsidRDefault="0005777B" w:rsidP="00AF6972">
      <w:pPr>
        <w:spacing w:line="240" w:lineRule="auto"/>
        <w:rPr>
          <w:rFonts w:ascii="Times New Roman" w:hAnsi="Times New Roman" w:cs="Times New Roman"/>
        </w:rPr>
      </w:pPr>
      <w:r w:rsidRPr="00AF6972">
        <w:rPr>
          <w:rFonts w:ascii="Times New Roman" w:hAnsi="Times New Roman" w:cs="Times New Roman"/>
          <w:sz w:val="20"/>
          <w:vertAlign w:val="superscript"/>
        </w:rPr>
        <w:footnoteRef/>
      </w:r>
      <w:r w:rsidRPr="00AF6972">
        <w:rPr>
          <w:rFonts w:ascii="Times New Roman" w:hAnsi="Times New Roman" w:cs="Times New Roman"/>
          <w:sz w:val="18"/>
        </w:rPr>
        <w:t xml:space="preserve">Итоги сплошного статистического наблюдения малого и среднего бизнеса. URL: </w:t>
      </w:r>
      <w:hyperlink r:id="rId27" w:history="1">
        <w:r w:rsidRPr="00AF6972">
          <w:rPr>
            <w:rStyle w:val="a9"/>
            <w:rFonts w:ascii="Times New Roman" w:hAnsi="Times New Roman" w:cs="Times New Roman"/>
            <w:color w:val="auto"/>
            <w:sz w:val="18"/>
          </w:rPr>
          <w:t>https://31.rosstat.gov.ru/folder/58550</w:t>
        </w:r>
      </w:hyperlink>
      <w:r w:rsidRPr="00AF6972">
        <w:rPr>
          <w:rFonts w:ascii="Times New Roman" w:hAnsi="Times New Roman" w:cs="Times New Roman"/>
          <w:sz w:val="18"/>
        </w:rPr>
        <w:t xml:space="preserve"> </w:t>
      </w:r>
    </w:p>
  </w:footnote>
  <w:footnote w:id="61">
    <w:p w:rsidR="0005777B" w:rsidRPr="00AF6972" w:rsidRDefault="0005777B" w:rsidP="00AF6972">
      <w:pPr>
        <w:pStyle w:val="a3"/>
        <w:jc w:val="both"/>
        <w:rPr>
          <w:rFonts w:ascii="Times New Roman" w:hAnsi="Times New Roman" w:cs="Times New Roman"/>
        </w:rPr>
      </w:pPr>
      <w:r w:rsidRPr="00AF6972">
        <w:rPr>
          <w:rStyle w:val="a5"/>
          <w:rFonts w:eastAsia="Calibri"/>
        </w:rPr>
        <w:footnoteRef/>
      </w:r>
      <w:r w:rsidRPr="00AF6972">
        <w:rPr>
          <w:rFonts w:ascii="Times New Roman" w:hAnsi="Times New Roman" w:cs="Times New Roman"/>
        </w:rPr>
        <w:t xml:space="preserve"> </w:t>
      </w:r>
      <w:r w:rsidRPr="00AF6972">
        <w:rPr>
          <w:rFonts w:ascii="Times New Roman" w:hAnsi="Times New Roman" w:cs="Times New Roman"/>
          <w:bCs/>
        </w:rPr>
        <w:t>Муниципальная программа «Развитие экономического потенциала, формирование благоприятного предпринимательского климата и содействие занятости населения в Старооскольском городском округе» от 30.10.2014 №3674, изм. от 20.02.2024 №621</w:t>
      </w:r>
    </w:p>
  </w:footnote>
  <w:footnote w:id="62">
    <w:p w:rsidR="0005777B" w:rsidRPr="00AF6972" w:rsidRDefault="0005777B" w:rsidP="00AF6972">
      <w:pPr>
        <w:rPr>
          <w:rFonts w:ascii="Times New Roman" w:hAnsi="Times New Roman" w:cs="Times New Roman"/>
        </w:rPr>
      </w:pPr>
      <w:r w:rsidRPr="00AF6972">
        <w:rPr>
          <w:rFonts w:ascii="Times New Roman" w:hAnsi="Times New Roman" w:cs="Times New Roman"/>
          <w:sz w:val="20"/>
          <w:vertAlign w:val="superscript"/>
        </w:rPr>
        <w:footnoteRef/>
      </w:r>
      <w:r w:rsidRPr="00AF6972">
        <w:rPr>
          <w:rFonts w:ascii="Times New Roman" w:hAnsi="Times New Roman" w:cs="Times New Roman"/>
          <w:sz w:val="20"/>
          <w:vertAlign w:val="superscript"/>
        </w:rPr>
        <w:t xml:space="preserve"> </w:t>
      </w:r>
      <w:r w:rsidRPr="00AF6972">
        <w:rPr>
          <w:rFonts w:ascii="Times New Roman" w:hAnsi="Times New Roman" w:cs="Times New Roman"/>
          <w:sz w:val="18"/>
        </w:rPr>
        <w:t>Распоряжение Правительства РФ от 30 ноября 2010 г. № 2136-р Об утверждении Концепции устойчивого развития сельских территорий Российской Федерации на период до 2020 года</w:t>
      </w:r>
    </w:p>
  </w:footnote>
  <w:footnote w:id="63">
    <w:p w:rsidR="0005777B" w:rsidRPr="00AF6972" w:rsidRDefault="0005777B" w:rsidP="00AF6972">
      <w:pPr>
        <w:pStyle w:val="a3"/>
        <w:jc w:val="both"/>
        <w:rPr>
          <w:rFonts w:ascii="Times New Roman" w:hAnsi="Times New Roman" w:cs="Times New Roman"/>
          <w:sz w:val="18"/>
          <w:szCs w:val="18"/>
        </w:rPr>
      </w:pPr>
      <w:r w:rsidRPr="00AF6972">
        <w:rPr>
          <w:rStyle w:val="a5"/>
        </w:rPr>
        <w:footnoteRef/>
      </w:r>
      <w:r w:rsidRPr="00AF6972">
        <w:rPr>
          <w:rFonts w:ascii="Times New Roman" w:hAnsi="Times New Roman" w:cs="Times New Roman"/>
        </w:rPr>
        <w:t xml:space="preserve"> </w:t>
      </w:r>
      <w:r w:rsidRPr="00AF6972">
        <w:rPr>
          <w:rFonts w:ascii="Times New Roman" w:eastAsia="Calibri" w:hAnsi="Times New Roman" w:cs="Times New Roman"/>
          <w:sz w:val="18"/>
          <w:szCs w:val="18"/>
        </w:rPr>
        <w:t xml:space="preserve">Территориальный орган Федеральной службы государственной статистики по </w:t>
      </w:r>
      <w:r w:rsidRPr="00AF6972">
        <w:rPr>
          <w:rFonts w:ascii="Times New Roman" w:hAnsi="Times New Roman" w:cs="Times New Roman"/>
          <w:bCs/>
          <w:sz w:val="18"/>
          <w:szCs w:val="18"/>
        </w:rPr>
        <w:t xml:space="preserve">Белгородской области. Показатели, характеризующие состояние экономики и социальной сферы муниципального образования, городские округа Старый Оскол, </w:t>
      </w:r>
      <w:r w:rsidRPr="00AF6972">
        <w:rPr>
          <w:rFonts w:ascii="Times New Roman" w:hAnsi="Times New Roman" w:cs="Times New Roman"/>
          <w:sz w:val="18"/>
          <w:szCs w:val="18"/>
        </w:rPr>
        <w:t xml:space="preserve">городские округа, городской округ с внутригородским делением, </w:t>
      </w:r>
      <w:r w:rsidRPr="00AF6972">
        <w:rPr>
          <w:rFonts w:ascii="Times New Roman" w:hAnsi="Times New Roman" w:cs="Times New Roman"/>
          <w:bCs/>
          <w:sz w:val="18"/>
          <w:szCs w:val="18"/>
        </w:rPr>
        <w:t>город Старый Оскол</w:t>
      </w:r>
      <w:r w:rsidRPr="00AF6972">
        <w:rPr>
          <w:rFonts w:ascii="Times New Roman" w:eastAsia="Calibri" w:hAnsi="Times New Roman" w:cs="Times New Roman"/>
          <w:sz w:val="18"/>
          <w:szCs w:val="18"/>
        </w:rPr>
        <w:t xml:space="preserve">: </w:t>
      </w:r>
      <w:r w:rsidRPr="00AF6972">
        <w:rPr>
          <w:rFonts w:ascii="Times New Roman" w:hAnsi="Times New Roman" w:cs="Times New Roman"/>
          <w:sz w:val="18"/>
          <w:szCs w:val="18"/>
        </w:rPr>
        <w:t xml:space="preserve">официальный сайт. – 2024. </w:t>
      </w:r>
      <w:r w:rsidRPr="00AF6972">
        <w:rPr>
          <w:rFonts w:ascii="Times New Roman" w:eastAsia="Calibri" w:hAnsi="Times New Roman" w:cs="Times New Roman"/>
          <w:sz w:val="18"/>
          <w:szCs w:val="18"/>
        </w:rPr>
        <w:t>[Электронный ресурс] –</w:t>
      </w:r>
      <w:r w:rsidRPr="00AF6972">
        <w:rPr>
          <w:rFonts w:ascii="Times New Roman" w:hAnsi="Times New Roman" w:cs="Times New Roman"/>
          <w:sz w:val="18"/>
          <w:szCs w:val="18"/>
        </w:rPr>
        <w:t xml:space="preserve"> URL: https://rosstat.gov.ru/scripts/db_inet2/passport/pass.aspx?base=munst14&amp;r=14740000 (дата обращения: 06.05.2024)</w:t>
      </w:r>
    </w:p>
  </w:footnote>
  <w:footnote w:id="64">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Государственный доклад «О  состоянии и об охране окружающей среды Белгородской области в 2022 году»</w:t>
      </w:r>
      <w:r w:rsidRPr="00AF6972">
        <w:rPr>
          <w:rFonts w:ascii="Times New Roman" w:eastAsia="Times New Roman" w:hAnsi="Times New Roman" w:cs="Times New Roman"/>
          <w:lang w:eastAsia="ru-RU"/>
        </w:rPr>
        <w:t xml:space="preserve"> </w:t>
      </w:r>
      <w:r w:rsidRPr="00AF6972">
        <w:rPr>
          <w:rFonts w:ascii="Times New Roman" w:hAnsi="Times New Roman" w:cs="Times New Roman"/>
        </w:rPr>
        <w:t xml:space="preserve">– URL:  </w:t>
      </w:r>
      <w:hyperlink r:id="rId28" w:history="1">
        <w:r w:rsidRPr="00AF6972">
          <w:rPr>
            <w:rStyle w:val="a9"/>
            <w:rFonts w:ascii="Times New Roman" w:hAnsi="Times New Roman" w:cs="Times New Roman"/>
            <w:color w:val="auto"/>
          </w:rPr>
          <w:t>https://belregion.ru/documents/Госдоклад%202022%20год.pdf</w:t>
        </w:r>
      </w:hyperlink>
      <w:r w:rsidRPr="00AF6972">
        <w:rPr>
          <w:rFonts w:ascii="Times New Roman" w:hAnsi="Times New Roman" w:cs="Times New Roman"/>
        </w:rPr>
        <w:t xml:space="preserve"> (дата обращения 20.04.2024)</w:t>
      </w:r>
    </w:p>
  </w:footnote>
  <w:footnote w:id="65">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Сайт В контакте – URL:  </w:t>
      </w:r>
      <w:hyperlink r:id="rId29" w:history="1">
        <w:r w:rsidRPr="00AF6972">
          <w:rPr>
            <w:rStyle w:val="a9"/>
            <w:rFonts w:ascii="Times New Roman" w:hAnsi="Times New Roman" w:cs="Times New Roman"/>
            <w:color w:val="auto"/>
          </w:rPr>
          <w:t>https://vk.com/wall-64147636_1150240</w:t>
        </w:r>
      </w:hyperlink>
      <w:r w:rsidRPr="00AF6972">
        <w:rPr>
          <w:rFonts w:ascii="Times New Roman" w:hAnsi="Times New Roman" w:cs="Times New Roman"/>
        </w:rPr>
        <w:t xml:space="preserve"> (дата обращения 22.03.2024) </w:t>
      </w:r>
    </w:p>
  </w:footnote>
  <w:footnote w:id="66">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Карп Е. Н., Карп В. А. Экологическая ситуация Старооскольского района Белгородской области // Актуальные исследования. 2023. №2 (132). Ч.I.  С. 33-35.- </w:t>
      </w:r>
      <w:r w:rsidRPr="00AF6972">
        <w:rPr>
          <w:rFonts w:ascii="Times New Roman" w:hAnsi="Times New Roman" w:cs="Times New Roman"/>
          <w:lang w:val="en-US"/>
        </w:rPr>
        <w:t>URL</w:t>
      </w:r>
      <w:r w:rsidRPr="00AF6972">
        <w:rPr>
          <w:rFonts w:ascii="Times New Roman" w:hAnsi="Times New Roman" w:cs="Times New Roman"/>
        </w:rPr>
        <w:t xml:space="preserve">: </w:t>
      </w:r>
      <w:hyperlink r:id="rId30" w:history="1">
        <w:r w:rsidRPr="00AF6972">
          <w:rPr>
            <w:rStyle w:val="a9"/>
            <w:rFonts w:ascii="Times New Roman" w:hAnsi="Times New Roman" w:cs="Times New Roman"/>
            <w:color w:val="auto"/>
            <w:lang w:val="en-US"/>
          </w:rPr>
          <w:t>https</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apni</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ru</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article</w:t>
        </w:r>
        <w:r w:rsidRPr="00AF6972">
          <w:rPr>
            <w:rStyle w:val="a9"/>
            <w:rFonts w:ascii="Times New Roman" w:hAnsi="Times New Roman" w:cs="Times New Roman"/>
            <w:color w:val="auto"/>
          </w:rPr>
          <w:t>/5343-</w:t>
        </w:r>
        <w:r w:rsidRPr="00AF6972">
          <w:rPr>
            <w:rStyle w:val="a9"/>
            <w:rFonts w:ascii="Times New Roman" w:hAnsi="Times New Roman" w:cs="Times New Roman"/>
            <w:color w:val="auto"/>
            <w:lang w:val="en-US"/>
          </w:rPr>
          <w:t>ekologicheskaya</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situatsiya</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starooskolskogo</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ra</w:t>
        </w:r>
      </w:hyperlink>
    </w:p>
  </w:footnote>
  <w:footnote w:id="67">
    <w:p w:rsidR="0005777B" w:rsidRPr="00AF6972" w:rsidRDefault="0005777B" w:rsidP="00AF6972">
      <w:pPr>
        <w:pStyle w:val="af2"/>
        <w:jc w:val="both"/>
        <w:rPr>
          <w:rFonts w:ascii="Times New Roman" w:hAnsi="Times New Roman"/>
          <w:sz w:val="20"/>
          <w:szCs w:val="20"/>
          <w:u w:val="single"/>
        </w:rPr>
      </w:pPr>
      <w:r w:rsidRPr="00AF6972">
        <w:rPr>
          <w:rStyle w:val="a5"/>
          <w:sz w:val="20"/>
          <w:szCs w:val="20"/>
        </w:rPr>
        <w:footnoteRef/>
      </w:r>
      <w:r w:rsidRPr="00AF6972">
        <w:rPr>
          <w:rFonts w:ascii="Times New Roman" w:hAnsi="Times New Roman"/>
          <w:sz w:val="20"/>
          <w:szCs w:val="20"/>
        </w:rPr>
        <w:t xml:space="preserve">Все новости старого Оскола  – URL: </w:t>
      </w:r>
      <w:hyperlink r:id="rId31" w:history="1">
        <w:r w:rsidRPr="00AF6972">
          <w:rPr>
            <w:rStyle w:val="a9"/>
            <w:rFonts w:ascii="Times New Roman" w:hAnsi="Times New Roman"/>
            <w:color w:val="auto"/>
            <w:sz w:val="20"/>
            <w:szCs w:val="20"/>
            <w:lang w:val="en-US"/>
          </w:rPr>
          <w:t>https</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oskol</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city</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tv</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and</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publications</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our</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tv</w:t>
        </w:r>
        <w:r w:rsidRPr="00AF6972">
          <w:rPr>
            <w:rStyle w:val="a9"/>
            <w:rFonts w:ascii="Times New Roman" w:hAnsi="Times New Roman"/>
            <w:color w:val="auto"/>
            <w:sz w:val="20"/>
            <w:szCs w:val="20"/>
          </w:rPr>
          <w:t>/70852/</w:t>
        </w:r>
      </w:hyperlink>
      <w:r w:rsidRPr="00AF6972">
        <w:rPr>
          <w:rFonts w:ascii="Times New Roman" w:hAnsi="Times New Roman"/>
          <w:sz w:val="20"/>
          <w:szCs w:val="20"/>
          <w:u w:val="single"/>
        </w:rPr>
        <w:t>(дата обращения 22.03.2024)</w:t>
      </w:r>
    </w:p>
  </w:footnote>
  <w:footnote w:id="68">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Индекс качества жизни городов России https://citylifeindex.ru/city_profile/Staryy%20Oskol(дата обращения 22.03.2024)</w:t>
      </w:r>
    </w:p>
  </w:footnote>
  <w:footnote w:id="69">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bCs/>
        </w:rPr>
        <w:t xml:space="preserve">Сброс отходов в реку Оскол под Белгородом грозит экологической катастрофой </w:t>
      </w:r>
      <w:r w:rsidRPr="00AF6972">
        <w:rPr>
          <w:rFonts w:ascii="Times New Roman" w:hAnsi="Times New Roman" w:cs="Times New Roman"/>
        </w:rPr>
        <w:t>– URL: https://www.go31.ru/news/ekologiya/sbros-otkhodov-v-reku-oskol-pod-belgorodom-grozit-ekologicheskoy-katastrofoy/</w:t>
      </w:r>
    </w:p>
  </w:footnote>
  <w:footnote w:id="70">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Сайт в контакте – URL:   https://vk.com/ludi_protiv(дата обращения 22.03.2024)</w:t>
      </w:r>
    </w:p>
  </w:footnote>
  <w:footnote w:id="71">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Сайт в Контакте – URL:  https://vk.com/wall-179643783_19501(дата обращения 22.03.2024)</w:t>
      </w:r>
    </w:p>
  </w:footnote>
  <w:footnote w:id="72">
    <w:p w:rsidR="0005777B" w:rsidRPr="00AF6972" w:rsidRDefault="0005777B" w:rsidP="00AF6972">
      <w:pPr>
        <w:pStyle w:val="a3"/>
        <w:jc w:val="both"/>
        <w:rPr>
          <w:rFonts w:ascii="Times New Roman" w:hAnsi="Times New Roman" w:cs="Times New Roman"/>
          <w:bCs/>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bCs/>
        </w:rPr>
        <w:t>Статистические сведения о чрезвычайных ситуациях, пожарах и их последствиях в Белгородской области за 2020 год – URL:</w:t>
      </w:r>
    </w:p>
    <w:p w:rsidR="0005777B" w:rsidRPr="00AF6972" w:rsidRDefault="0005777B" w:rsidP="00AF6972">
      <w:pPr>
        <w:pStyle w:val="a3"/>
        <w:jc w:val="both"/>
        <w:rPr>
          <w:rFonts w:ascii="Times New Roman" w:hAnsi="Times New Roman" w:cs="Times New Roman"/>
        </w:rPr>
      </w:pPr>
      <w:r w:rsidRPr="00AF6972">
        <w:rPr>
          <w:rFonts w:ascii="Times New Roman" w:hAnsi="Times New Roman" w:cs="Times New Roman"/>
        </w:rPr>
        <w:t>https://31.mchs.gov.ru/deyatelnost/profilakticheskaya-rabota-i-nadzornaya-deyatelnost/statisticheskie-dannye/statisticheskie-svedeniya-o-chrezvychaynyh-situaciyah-pozharah-i-ih-posledstviyah-v-belgorodskoy-oblasti-za-2020-god</w:t>
      </w:r>
    </w:p>
  </w:footnote>
  <w:footnote w:id="73">
    <w:p w:rsidR="0005777B" w:rsidRPr="00AF6972" w:rsidRDefault="0005777B" w:rsidP="00AF6972">
      <w:pPr>
        <w:pStyle w:val="a3"/>
        <w:jc w:val="both"/>
        <w:rPr>
          <w:rFonts w:ascii="Times New Roman" w:hAnsi="Times New Roman" w:cs="Times New Roman"/>
          <w:bCs/>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bCs/>
        </w:rPr>
        <w:t>В Старом Осколе состоялся брифинг по безопасности на водных объектах</w:t>
      </w:r>
    </w:p>
    <w:p w:rsidR="0005777B" w:rsidRPr="00AF6972" w:rsidRDefault="0005777B" w:rsidP="00AF6972">
      <w:pPr>
        <w:pStyle w:val="a3"/>
        <w:jc w:val="both"/>
        <w:rPr>
          <w:rFonts w:ascii="Times New Roman" w:hAnsi="Times New Roman" w:cs="Times New Roman"/>
          <w:lang w:val="en-US"/>
        </w:rPr>
      </w:pPr>
      <w:r w:rsidRPr="00AF6972">
        <w:rPr>
          <w:rFonts w:ascii="Times New Roman" w:hAnsi="Times New Roman" w:cs="Times New Roman"/>
          <w:lang w:val="en-US"/>
        </w:rPr>
        <w:t>– URL: https://news.myseldon.com/ru/news/index/253763244</w:t>
      </w:r>
    </w:p>
  </w:footnote>
  <w:footnote w:id="74">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Единый портал правовой статистки – URL: http://crimestat.ru/regions_chart_total(дата обращения 22.03.2024)</w:t>
      </w:r>
    </w:p>
  </w:footnote>
  <w:footnote w:id="75">
    <w:p w:rsidR="0005777B" w:rsidRPr="00AF6972" w:rsidRDefault="0005777B" w:rsidP="00AF6972">
      <w:pPr>
        <w:pStyle w:val="a3"/>
        <w:jc w:val="both"/>
        <w:rPr>
          <w:rFonts w:ascii="Times New Roman" w:hAnsi="Times New Roman" w:cs="Times New Roman"/>
          <w:bCs/>
        </w:rPr>
      </w:pPr>
      <w:r w:rsidRPr="00AF6972">
        <w:rPr>
          <w:rStyle w:val="a5"/>
        </w:rPr>
        <w:footnoteRef/>
      </w:r>
      <w:r w:rsidRPr="00AF6972">
        <w:rPr>
          <w:rFonts w:ascii="Times New Roman" w:hAnsi="Times New Roman" w:cs="Times New Roman"/>
          <w:bCs/>
        </w:rPr>
        <w:t>В Старом Осколе состоялся брифинг по безопасности на водных объектах</w:t>
      </w:r>
      <w:r w:rsidRPr="00AF6972">
        <w:rPr>
          <w:rFonts w:ascii="Times New Roman" w:hAnsi="Times New Roman" w:cs="Times New Roman"/>
        </w:rPr>
        <w:t>– URL:</w:t>
      </w:r>
    </w:p>
    <w:p w:rsidR="0005777B" w:rsidRPr="00AF6972" w:rsidRDefault="0005777B" w:rsidP="00AF6972">
      <w:pPr>
        <w:pStyle w:val="a3"/>
        <w:jc w:val="both"/>
        <w:rPr>
          <w:rFonts w:ascii="Times New Roman" w:hAnsi="Times New Roman" w:cs="Times New Roman"/>
        </w:rPr>
      </w:pPr>
      <w:r w:rsidRPr="00AF6972">
        <w:rPr>
          <w:rFonts w:ascii="Times New Roman" w:hAnsi="Times New Roman" w:cs="Times New Roman"/>
        </w:rPr>
        <w:t xml:space="preserve"> https://oskol-kray.ru/articles/obshestvo/2024-04-08/nachalnik-umvd-rossii-starooskolskoe-aleksey-nesterov-vystupil-na-zasedanii-soveta-deputatov-380827(дата обращения 22.03.2024)</w:t>
      </w:r>
    </w:p>
  </w:footnote>
  <w:footnote w:id="76">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Индекс качества жизни – URL: https://citylifeindex.ru/city_profile/Staryy%20Oskol(дата обращения 22.03.2024)</w:t>
      </w:r>
    </w:p>
  </w:footnote>
  <w:footnote w:id="77">
    <w:p w:rsidR="0005777B" w:rsidRPr="00C05B96" w:rsidRDefault="0005777B" w:rsidP="00962A22">
      <w:pPr>
        <w:pStyle w:val="headertext"/>
        <w:shd w:val="clear" w:color="auto" w:fill="FFFFFF"/>
        <w:spacing w:before="0" w:beforeAutospacing="0" w:after="0" w:afterAutospacing="0"/>
        <w:jc w:val="both"/>
        <w:textAlignment w:val="baseline"/>
        <w:rPr>
          <w:sz w:val="18"/>
          <w:szCs w:val="18"/>
        </w:rPr>
      </w:pPr>
      <w:r w:rsidRPr="00C05B96">
        <w:rPr>
          <w:rStyle w:val="a5"/>
          <w:sz w:val="18"/>
          <w:szCs w:val="18"/>
        </w:rPr>
        <w:footnoteRef/>
      </w:r>
      <w:r w:rsidRPr="00C05B96">
        <w:rPr>
          <w:sz w:val="18"/>
          <w:szCs w:val="18"/>
        </w:rPr>
        <w:t xml:space="preserve"> Распоряжение </w:t>
      </w:r>
      <w:r w:rsidRPr="00C05B96">
        <w:rPr>
          <w:bCs/>
          <w:sz w:val="18"/>
          <w:szCs w:val="18"/>
        </w:rPr>
        <w:t>П</w:t>
      </w:r>
      <w:r>
        <w:rPr>
          <w:bCs/>
          <w:sz w:val="18"/>
          <w:szCs w:val="18"/>
        </w:rPr>
        <w:t>равительств</w:t>
      </w:r>
      <w:r w:rsidRPr="00C05B96">
        <w:rPr>
          <w:bCs/>
          <w:sz w:val="18"/>
          <w:szCs w:val="18"/>
        </w:rPr>
        <w:t xml:space="preserve">а </w:t>
      </w:r>
      <w:r>
        <w:rPr>
          <w:bCs/>
          <w:sz w:val="18"/>
          <w:szCs w:val="18"/>
        </w:rPr>
        <w:t>РФ</w:t>
      </w:r>
      <w:r w:rsidRPr="00C05B96">
        <w:rPr>
          <w:bCs/>
          <w:sz w:val="18"/>
          <w:szCs w:val="18"/>
        </w:rPr>
        <w:t xml:space="preserve"> от 28 декабря 2022 года N 4260-р [Об утверждении</w:t>
      </w:r>
      <w:hyperlink r:id="rId32" w:anchor="65C0IR" w:history="1">
        <w:r w:rsidRPr="00C05B96">
          <w:rPr>
            <w:rStyle w:val="a9"/>
            <w:bCs/>
            <w:sz w:val="18"/>
            <w:szCs w:val="18"/>
          </w:rPr>
          <w:t> Стратегии развития металлургической промышленности Российской Федерации до 2030 года</w:t>
        </w:r>
      </w:hyperlink>
      <w:r w:rsidRPr="00C05B96">
        <w:rPr>
          <w:bCs/>
          <w:sz w:val="18"/>
          <w:szCs w:val="18"/>
        </w:rPr>
        <w:t>]</w:t>
      </w:r>
    </w:p>
  </w:footnote>
  <w:footnote w:id="78">
    <w:p w:rsidR="0005777B" w:rsidRPr="00DC07D0" w:rsidRDefault="0005777B" w:rsidP="00962A22">
      <w:pPr>
        <w:spacing w:after="0" w:line="240" w:lineRule="auto"/>
        <w:jc w:val="both"/>
        <w:rPr>
          <w:rFonts w:ascii="Times New Roman" w:hAnsi="Times New Roman" w:cs="Times New Roman"/>
          <w:sz w:val="18"/>
          <w:szCs w:val="18"/>
        </w:rPr>
      </w:pPr>
      <w:r w:rsidRPr="00C05B96">
        <w:rPr>
          <w:rStyle w:val="a5"/>
          <w:sz w:val="18"/>
          <w:szCs w:val="18"/>
        </w:rPr>
        <w:footnoteRef/>
      </w:r>
      <w:r w:rsidRPr="00C05B96">
        <w:rPr>
          <w:rFonts w:ascii="Times New Roman" w:hAnsi="Times New Roman" w:cs="Times New Roman"/>
          <w:sz w:val="18"/>
          <w:szCs w:val="18"/>
        </w:rPr>
        <w:t xml:space="preserve"> </w:t>
      </w:r>
      <w:r w:rsidRPr="00DC07D0">
        <w:rPr>
          <w:rFonts w:ascii="Times New Roman" w:hAnsi="Times New Roman" w:cs="Times New Roman"/>
          <w:sz w:val="18"/>
          <w:szCs w:val="18"/>
        </w:rPr>
        <w:t xml:space="preserve">Потребление кондитерских изделий в мире к 2028 году может вырасти на 10,6% https://tass.ru/ekonomika/20525389 </w:t>
      </w:r>
    </w:p>
  </w:footnote>
  <w:footnote w:id="79">
    <w:p w:rsidR="0005777B" w:rsidRPr="00DC07D0" w:rsidRDefault="0005777B" w:rsidP="00962A22">
      <w:pPr>
        <w:spacing w:after="0" w:line="240" w:lineRule="auto"/>
        <w:jc w:val="both"/>
        <w:rPr>
          <w:rFonts w:ascii="Times New Roman" w:hAnsi="Times New Roman" w:cs="Times New Roman"/>
          <w:sz w:val="18"/>
          <w:szCs w:val="18"/>
        </w:rPr>
      </w:pPr>
      <w:r w:rsidRPr="00345384">
        <w:rPr>
          <w:rStyle w:val="a5"/>
          <w:sz w:val="18"/>
          <w:szCs w:val="18"/>
        </w:rPr>
        <w:footnoteRef/>
      </w:r>
      <w:r w:rsidRPr="00345384">
        <w:rPr>
          <w:rFonts w:ascii="Times New Roman" w:hAnsi="Times New Roman" w:cs="Times New Roman"/>
        </w:rPr>
        <w:t xml:space="preserve"> </w:t>
      </w:r>
      <w:r w:rsidRPr="00DC07D0">
        <w:rPr>
          <w:rFonts w:ascii="Times New Roman" w:hAnsi="Times New Roman" w:cs="Times New Roman"/>
          <w:sz w:val="18"/>
          <w:szCs w:val="18"/>
        </w:rPr>
        <w:t xml:space="preserve">Через пять лет на каждого жителя России придется 26 кг сладостей </w:t>
      </w:r>
      <w:hyperlink r:id="rId33" w:history="1">
        <w:r w:rsidRPr="00DC07D0">
          <w:rPr>
            <w:rFonts w:ascii="Times New Roman" w:hAnsi="Times New Roman" w:cs="Times New Roman"/>
            <w:sz w:val="18"/>
            <w:szCs w:val="18"/>
          </w:rPr>
          <w:t>https://www.retail.ru/news/cherez-pyat-let-na-kazhdogo-zhitelya-rossii-pridetsya-26-kg-sladostey-14-yanvarya-2022-212772/</w:t>
        </w:r>
      </w:hyperlink>
    </w:p>
  </w:footnote>
  <w:footnote w:id="80">
    <w:p w:rsidR="0005777B" w:rsidRPr="00DC07D0" w:rsidRDefault="0005777B" w:rsidP="00962A22">
      <w:pPr>
        <w:spacing w:after="0" w:line="240" w:lineRule="auto"/>
        <w:jc w:val="both"/>
        <w:rPr>
          <w:rFonts w:ascii="Times New Roman" w:hAnsi="Times New Roman" w:cs="Times New Roman"/>
          <w:sz w:val="18"/>
          <w:szCs w:val="18"/>
        </w:rPr>
      </w:pPr>
      <w:r w:rsidRPr="00981107">
        <w:rPr>
          <w:rStyle w:val="a5"/>
          <w:sz w:val="18"/>
          <w:szCs w:val="18"/>
        </w:rPr>
        <w:footnoteRef/>
      </w:r>
      <w:r w:rsidRPr="00981107">
        <w:rPr>
          <w:rFonts w:ascii="Times New Roman" w:hAnsi="Times New Roman" w:cs="Times New Roman"/>
          <w:sz w:val="18"/>
          <w:szCs w:val="18"/>
        </w:rPr>
        <w:t xml:space="preserve"> </w:t>
      </w:r>
      <w:r w:rsidRPr="00DC07D0">
        <w:rPr>
          <w:rFonts w:ascii="Times New Roman" w:hAnsi="Times New Roman" w:cs="Times New Roman"/>
          <w:sz w:val="18"/>
          <w:szCs w:val="18"/>
        </w:rPr>
        <w:t>Распоряжение Правительства Российской Федерации от 10 августа 2019 г. № 1796-р «Долгосрочная стратегия развития зернового комплекса Российской Федерации до 2035 года»</w:t>
      </w:r>
    </w:p>
  </w:footnote>
  <w:footnote w:id="81">
    <w:p w:rsidR="0005777B" w:rsidRPr="006F550A" w:rsidRDefault="0005777B" w:rsidP="00962A22">
      <w:pPr>
        <w:pStyle w:val="a3"/>
        <w:rPr>
          <w:rFonts w:ascii="Times New Roman" w:eastAsia="Times New Roman" w:hAnsi="Times New Roman" w:cs="Times New Roman"/>
          <w:bCs/>
          <w:color w:val="000000"/>
          <w:kern w:val="36"/>
          <w:sz w:val="18"/>
          <w:szCs w:val="18"/>
          <w:lang w:eastAsia="ru-RU"/>
        </w:rPr>
      </w:pPr>
      <w:r>
        <w:rPr>
          <w:rStyle w:val="a5"/>
        </w:rPr>
        <w:footnoteRef/>
      </w:r>
      <w:r>
        <w:t xml:space="preserve"> </w:t>
      </w:r>
      <w:r w:rsidRPr="006F550A">
        <w:rPr>
          <w:rFonts w:ascii="Times New Roman" w:eastAsia="Times New Roman" w:hAnsi="Times New Roman" w:cs="Times New Roman"/>
          <w:bCs/>
          <w:color w:val="000000"/>
          <w:kern w:val="36"/>
          <w:sz w:val="18"/>
          <w:szCs w:val="18"/>
          <w:lang w:eastAsia="ru-RU"/>
        </w:rPr>
        <w:t>Прогнозы развития агропромышленных комплексов государств - членов Евразийского Экономического Союза на среднесрочный период 2021 – 2025 годов и на долгосрочный период 2021 – 2030 годов https://eec.eaeunion.org/upload/medialibrary/3e5/prognozy-razvitiya-apk_itog.pdf</w:t>
      </w:r>
    </w:p>
  </w:footnote>
  <w:footnote w:id="82">
    <w:p w:rsidR="0005777B" w:rsidRPr="004D5EAE" w:rsidRDefault="0005777B" w:rsidP="00962A22">
      <w:pPr>
        <w:pStyle w:val="1"/>
        <w:shd w:val="clear" w:color="auto" w:fill="F7F8F3"/>
        <w:spacing w:before="0"/>
        <w:textAlignment w:val="baseline"/>
        <w:rPr>
          <w:b w:val="0"/>
          <w:sz w:val="18"/>
          <w:szCs w:val="18"/>
        </w:rPr>
      </w:pPr>
      <w:r w:rsidRPr="003B017B">
        <w:rPr>
          <w:rStyle w:val="a5"/>
          <w:b w:val="0"/>
          <w:sz w:val="22"/>
          <w:szCs w:val="22"/>
        </w:rPr>
        <w:footnoteRef/>
      </w:r>
      <w:r w:rsidRPr="003B017B">
        <w:rPr>
          <w:b w:val="0"/>
          <w:sz w:val="22"/>
          <w:szCs w:val="22"/>
        </w:rPr>
        <w:t xml:space="preserve"> </w:t>
      </w:r>
      <w:r w:rsidRPr="006F550A">
        <w:rPr>
          <w:b w:val="0"/>
          <w:color w:val="000000"/>
          <w:sz w:val="18"/>
          <w:szCs w:val="18"/>
        </w:rPr>
        <w:t xml:space="preserve">Производство сахара в СНГ к 2030 году может достигнуть 8 млн тонн </w:t>
      </w:r>
      <w:r w:rsidRPr="006F550A">
        <w:rPr>
          <w:b w:val="0"/>
          <w:sz w:val="18"/>
          <w:szCs w:val="18"/>
        </w:rPr>
        <w:t xml:space="preserve"> </w:t>
      </w:r>
      <w:hyperlink r:id="rId34" w:history="1">
        <w:r w:rsidRPr="006F550A">
          <w:rPr>
            <w:rStyle w:val="a9"/>
            <w:b w:val="0"/>
            <w:sz w:val="18"/>
            <w:szCs w:val="18"/>
          </w:rPr>
          <w:t>https://agroexpert.press/products/proizvodstvo-sahara-v-sng-k-2030-godu-mozhet-dostignut-8-mln-tonn/</w:t>
        </w:r>
      </w:hyperlink>
    </w:p>
  </w:footnote>
  <w:footnote w:id="83">
    <w:p w:rsidR="0005777B" w:rsidRPr="004D5EAE" w:rsidRDefault="0005777B" w:rsidP="00962A22">
      <w:pPr>
        <w:spacing w:after="0" w:line="240" w:lineRule="auto"/>
        <w:rPr>
          <w:rFonts w:ascii="Times New Roman" w:eastAsia="Times New Roman" w:hAnsi="Times New Roman" w:cs="Times New Roman"/>
          <w:sz w:val="18"/>
          <w:szCs w:val="18"/>
          <w:lang w:eastAsia="ru-RU"/>
        </w:rPr>
      </w:pPr>
      <w:r>
        <w:rPr>
          <w:rStyle w:val="a5"/>
        </w:rPr>
        <w:footnoteRef/>
      </w:r>
      <w:r>
        <w:t xml:space="preserve"> </w:t>
      </w:r>
      <w:r w:rsidRPr="004D5EAE">
        <w:rPr>
          <w:rFonts w:ascii="Times New Roman" w:eastAsia="Times New Roman" w:hAnsi="Times New Roman" w:cs="Times New Roman"/>
          <w:color w:val="212529"/>
          <w:sz w:val="18"/>
          <w:szCs w:val="18"/>
          <w:shd w:val="clear" w:color="auto" w:fill="FFFFFF"/>
          <w:lang w:eastAsia="ru-RU"/>
        </w:rPr>
        <w:t>Эксперты спрогнозировали рост сбора подсолнечника в РФ к 2031 году до 19,1 млн т</w:t>
      </w:r>
    </w:p>
    <w:p w:rsidR="0005777B" w:rsidRPr="004D5EAE" w:rsidRDefault="001218CE" w:rsidP="00962A22">
      <w:pPr>
        <w:shd w:val="clear" w:color="auto" w:fill="FFFFFF"/>
        <w:spacing w:after="0" w:line="240" w:lineRule="auto"/>
        <w:rPr>
          <w:rFonts w:ascii="Times New Roman" w:eastAsia="Times New Roman" w:hAnsi="Times New Roman" w:cs="Times New Roman"/>
          <w:bCs/>
          <w:color w:val="000000"/>
          <w:kern w:val="36"/>
          <w:sz w:val="18"/>
          <w:szCs w:val="18"/>
          <w:lang w:eastAsia="ru-RU"/>
        </w:rPr>
      </w:pPr>
      <w:hyperlink r:id="rId35" w:history="1">
        <w:r w:rsidR="0005777B" w:rsidRPr="004D5EAE">
          <w:rPr>
            <w:rFonts w:ascii="Times New Roman" w:eastAsia="Times New Roman" w:hAnsi="Times New Roman" w:cs="Times New Roman"/>
            <w:color w:val="000000"/>
            <w:sz w:val="18"/>
            <w:szCs w:val="18"/>
            <w:u w:val="single"/>
            <w:lang w:eastAsia="ru-RU"/>
          </w:rPr>
          <w:t>https://dairynews.today/news/eksperty-sprognozirovali-rost-sbora-podsolnechnika.html</w:t>
        </w:r>
      </w:hyperlink>
    </w:p>
  </w:footnote>
  <w:footnote w:id="84">
    <w:p w:rsidR="0005777B" w:rsidRPr="004D5EAE" w:rsidRDefault="0005777B" w:rsidP="00962A22">
      <w:pPr>
        <w:pStyle w:val="1"/>
        <w:shd w:val="clear" w:color="auto" w:fill="F7F8F3"/>
        <w:spacing w:before="0"/>
        <w:textAlignment w:val="baseline"/>
        <w:rPr>
          <w:b w:val="0"/>
          <w:sz w:val="18"/>
          <w:szCs w:val="18"/>
        </w:rPr>
      </w:pPr>
      <w:r w:rsidRPr="003B017B">
        <w:rPr>
          <w:rStyle w:val="a5"/>
          <w:b w:val="0"/>
          <w:sz w:val="22"/>
          <w:szCs w:val="22"/>
        </w:rPr>
        <w:footnoteRef/>
      </w:r>
      <w:r w:rsidRPr="003B017B">
        <w:rPr>
          <w:b w:val="0"/>
          <w:sz w:val="22"/>
          <w:szCs w:val="22"/>
        </w:rPr>
        <w:t xml:space="preserve"> </w:t>
      </w:r>
      <w:r w:rsidRPr="004D5EAE">
        <w:rPr>
          <w:b w:val="0"/>
          <w:bCs w:val="0"/>
          <w:color w:val="212529"/>
          <w:sz w:val="18"/>
          <w:szCs w:val="18"/>
          <w:shd w:val="clear" w:color="auto" w:fill="FFFFFF"/>
        </w:rPr>
        <w:t>И.Г. Ушачёв, М.В. Харина, В.С. Чекалин. Долгосрочный прогноз развития сельского хозяйства России на базе экономико-математической модели // Проблемы прогнозирования. 2022. № 3(192). С. 64-77</w:t>
      </w:r>
    </w:p>
  </w:footnote>
  <w:footnote w:id="85">
    <w:p w:rsidR="0005777B" w:rsidRPr="00D802B5" w:rsidRDefault="0005777B" w:rsidP="00962A22">
      <w:pPr>
        <w:spacing w:after="0" w:line="240" w:lineRule="auto"/>
        <w:jc w:val="both"/>
        <w:rPr>
          <w:rFonts w:ascii="Times New Roman" w:hAnsi="Times New Roman" w:cs="Times New Roman"/>
          <w:sz w:val="18"/>
          <w:szCs w:val="18"/>
        </w:rPr>
      </w:pPr>
      <w:r w:rsidRPr="00981107">
        <w:rPr>
          <w:rStyle w:val="a5"/>
          <w:sz w:val="18"/>
          <w:szCs w:val="18"/>
        </w:rPr>
        <w:footnoteRef/>
      </w:r>
      <w:r w:rsidRPr="00981107">
        <w:rPr>
          <w:rFonts w:ascii="Times New Roman" w:hAnsi="Times New Roman" w:cs="Times New Roman"/>
          <w:sz w:val="18"/>
          <w:szCs w:val="18"/>
        </w:rPr>
        <w:t xml:space="preserve"> </w:t>
      </w:r>
      <w:r w:rsidRPr="00D802B5">
        <w:rPr>
          <w:rFonts w:ascii="Times New Roman" w:hAnsi="Times New Roman" w:cs="Times New Roman"/>
          <w:sz w:val="18"/>
          <w:szCs w:val="18"/>
        </w:rPr>
        <w:t>Распоряжение Правительства Российской Федерации от 31 октября 2022 г. № 3268-р «Стратегия развития строительной отрасли и жилищно-коммунального хозяйства Российской Федерации на период до 2030 года с прогнозом до 2035 года»</w:t>
      </w:r>
    </w:p>
  </w:footnote>
  <w:footnote w:id="86">
    <w:p w:rsidR="0005777B" w:rsidRPr="003E1B4E" w:rsidRDefault="0005777B" w:rsidP="00962A22">
      <w:pPr>
        <w:spacing w:after="0" w:line="240" w:lineRule="auto"/>
        <w:jc w:val="both"/>
        <w:rPr>
          <w:rFonts w:ascii="Times New Roman" w:hAnsi="Times New Roman" w:cs="Times New Roman"/>
          <w:sz w:val="18"/>
          <w:szCs w:val="18"/>
        </w:rPr>
      </w:pPr>
      <w:r w:rsidRPr="00981107">
        <w:rPr>
          <w:rStyle w:val="a5"/>
          <w:sz w:val="18"/>
          <w:szCs w:val="18"/>
        </w:rPr>
        <w:footnoteRef/>
      </w:r>
      <w:r w:rsidRPr="00981107">
        <w:rPr>
          <w:rFonts w:ascii="Times New Roman" w:hAnsi="Times New Roman" w:cs="Times New Roman"/>
          <w:sz w:val="18"/>
          <w:szCs w:val="18"/>
        </w:rPr>
        <w:t xml:space="preserve"> </w:t>
      </w:r>
      <w:r w:rsidRPr="003E1B4E">
        <w:rPr>
          <w:rFonts w:ascii="Times New Roman" w:hAnsi="Times New Roman" w:cs="Times New Roman"/>
          <w:sz w:val="18"/>
          <w:szCs w:val="18"/>
        </w:rPr>
        <w:t>Распоряжение Правительства Российской Федерации от 20 сентября 2019 г. № 2129-р «Стратегия развития туризма в Российской Федерации на период до 2035 года»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777B" w:rsidRDefault="0005777B" w:rsidP="00A878F4">
    <w:pPr>
      <w:pStyle w:val="af4"/>
    </w:pPr>
  </w:p>
  <w:p w:rsidR="0005777B" w:rsidRDefault="0005777B">
    <w:pPr>
      <w:pStyle w:val="af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100FCF"/>
    <w:multiLevelType w:val="multilevel"/>
    <w:tmpl w:val="74A2DA30"/>
    <w:lvl w:ilvl="0">
      <w:start w:val="1"/>
      <w:numFmt w:val="bullet"/>
      <w:lvlText w:val=""/>
      <w:lvlJc w:val="left"/>
      <w:pPr>
        <w:ind w:left="5464" w:hanging="360"/>
      </w:pPr>
      <w:rPr>
        <w:rFonts w:ascii="Symbol" w:hAnsi="Symbol" w:hint="default"/>
      </w:rPr>
    </w:lvl>
    <w:lvl w:ilvl="1">
      <w:start w:val="1"/>
      <w:numFmt w:val="decimal"/>
      <w:lvlText w:val="%2)"/>
      <w:lvlJc w:val="left"/>
      <w:pPr>
        <w:ind w:left="1440" w:hanging="360"/>
      </w:pPr>
      <w:rPr>
        <w:rFonts w:hint="default"/>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1">
    <w:nsid w:val="04F602FA"/>
    <w:multiLevelType w:val="hybridMultilevel"/>
    <w:tmpl w:val="DD58F5F6"/>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5692DC7"/>
    <w:multiLevelType w:val="hybridMultilevel"/>
    <w:tmpl w:val="E092D870"/>
    <w:lvl w:ilvl="0" w:tplc="07E67B20">
      <w:start w:val="1"/>
      <w:numFmt w:val="decimal"/>
      <w:lvlText w:val="%1."/>
      <w:lvlJc w:val="left"/>
      <w:pPr>
        <w:ind w:left="720"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8CB141C"/>
    <w:multiLevelType w:val="hybridMultilevel"/>
    <w:tmpl w:val="686675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B73F97"/>
    <w:multiLevelType w:val="hybridMultilevel"/>
    <w:tmpl w:val="ABCAE026"/>
    <w:lvl w:ilvl="0" w:tplc="7730F33A">
      <w:numFmt w:val="bullet"/>
      <w:lvlText w:val="‒"/>
      <w:lvlJc w:val="left"/>
      <w:pPr>
        <w:ind w:left="1146"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
    <w:nsid w:val="0BD939CD"/>
    <w:multiLevelType w:val="hybridMultilevel"/>
    <w:tmpl w:val="3C5AC622"/>
    <w:lvl w:ilvl="0" w:tplc="04190011">
      <w:start w:val="1"/>
      <w:numFmt w:val="decimal"/>
      <w:lvlText w:val="%1)"/>
      <w:lvlJc w:val="left"/>
      <w:pPr>
        <w:ind w:left="1287" w:hanging="360"/>
      </w:pPr>
    </w:lvl>
    <w:lvl w:ilvl="1" w:tplc="04190011">
      <w:start w:val="1"/>
      <w:numFmt w:val="decimal"/>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nsid w:val="10B81836"/>
    <w:multiLevelType w:val="hybridMultilevel"/>
    <w:tmpl w:val="1F489356"/>
    <w:lvl w:ilvl="0" w:tplc="CE22918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1896569"/>
    <w:multiLevelType w:val="hybridMultilevel"/>
    <w:tmpl w:val="7DB85E3C"/>
    <w:lvl w:ilvl="0" w:tplc="827EA1C0">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nsid w:val="123107C0"/>
    <w:multiLevelType w:val="hybridMultilevel"/>
    <w:tmpl w:val="DDA215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3927183"/>
    <w:multiLevelType w:val="multilevel"/>
    <w:tmpl w:val="2118E30A"/>
    <w:lvl w:ilvl="0">
      <w:start w:val="1"/>
      <w:numFmt w:val="bullet"/>
      <w:lvlText w:val=""/>
      <w:lvlJc w:val="left"/>
      <w:pPr>
        <w:ind w:left="5464" w:hanging="360"/>
      </w:pPr>
      <w:rPr>
        <w:rFonts w:ascii="Symbol" w:hAnsi="Symbol" w:hint="default"/>
      </w:rPr>
    </w:lvl>
    <w:lvl w:ilvl="1">
      <w:numFmt w:val="bullet"/>
      <w:lvlText w:val="‒"/>
      <w:lvlJc w:val="left"/>
      <w:pPr>
        <w:ind w:left="1440" w:hanging="360"/>
      </w:pPr>
      <w:rPr>
        <w:rFonts w:ascii="Times New Roman" w:eastAsia="Times New Roman" w:hAnsi="Times New Roman" w:cs="Times New Roman" w:hint="default"/>
        <w:w w:val="99"/>
        <w:sz w:val="24"/>
        <w:szCs w:val="24"/>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10">
    <w:nsid w:val="14B80661"/>
    <w:multiLevelType w:val="hybridMultilevel"/>
    <w:tmpl w:val="F4643254"/>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68110DC"/>
    <w:multiLevelType w:val="multilevel"/>
    <w:tmpl w:val="0878563E"/>
    <w:lvl w:ilvl="0">
      <w:start w:val="1"/>
      <w:numFmt w:val="decimal"/>
      <w:lvlText w:val="%1."/>
      <w:lvlJc w:val="left"/>
      <w:pPr>
        <w:ind w:left="1069" w:hanging="360"/>
      </w:pPr>
      <w:rPr>
        <w:rFonts w:hint="default"/>
      </w:rPr>
    </w:lvl>
    <w:lvl w:ilvl="1">
      <w:start w:val="2"/>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2">
    <w:nsid w:val="186F1110"/>
    <w:multiLevelType w:val="hybridMultilevel"/>
    <w:tmpl w:val="A32AFD78"/>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D0804DF"/>
    <w:multiLevelType w:val="multilevel"/>
    <w:tmpl w:val="2118E30A"/>
    <w:lvl w:ilvl="0">
      <w:start w:val="1"/>
      <w:numFmt w:val="bullet"/>
      <w:lvlText w:val=""/>
      <w:lvlJc w:val="left"/>
      <w:pPr>
        <w:ind w:left="5464" w:hanging="360"/>
      </w:pPr>
      <w:rPr>
        <w:rFonts w:ascii="Symbol" w:hAnsi="Symbol" w:hint="default"/>
      </w:rPr>
    </w:lvl>
    <w:lvl w:ilvl="1">
      <w:numFmt w:val="bullet"/>
      <w:lvlText w:val="‒"/>
      <w:lvlJc w:val="left"/>
      <w:pPr>
        <w:ind w:left="1440" w:hanging="360"/>
      </w:pPr>
      <w:rPr>
        <w:rFonts w:ascii="Times New Roman" w:eastAsia="Times New Roman" w:hAnsi="Times New Roman" w:cs="Times New Roman" w:hint="default"/>
        <w:w w:val="99"/>
        <w:sz w:val="24"/>
        <w:szCs w:val="24"/>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14">
    <w:nsid w:val="1F953D90"/>
    <w:multiLevelType w:val="hybridMultilevel"/>
    <w:tmpl w:val="B4D4BC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FF9434B"/>
    <w:multiLevelType w:val="hybridMultilevel"/>
    <w:tmpl w:val="0A2C8E78"/>
    <w:lvl w:ilvl="0" w:tplc="29B0C8B8">
      <w:start w:val="1"/>
      <w:numFmt w:val="decimal"/>
      <w:lvlText w:val="%1."/>
      <w:lvlJc w:val="left"/>
      <w:pPr>
        <w:ind w:left="1440" w:hanging="360"/>
      </w:pPr>
      <w:rPr>
        <w:rFonts w:ascii="Times New Roman" w:eastAsiaTheme="minorHAns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6">
    <w:nsid w:val="22A143F6"/>
    <w:multiLevelType w:val="hybridMultilevel"/>
    <w:tmpl w:val="1E920B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31A62AB"/>
    <w:multiLevelType w:val="hybridMultilevel"/>
    <w:tmpl w:val="D7D6E19A"/>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23ED65BB"/>
    <w:multiLevelType w:val="multilevel"/>
    <w:tmpl w:val="2118E30A"/>
    <w:lvl w:ilvl="0">
      <w:start w:val="1"/>
      <w:numFmt w:val="bullet"/>
      <w:lvlText w:val=""/>
      <w:lvlJc w:val="left"/>
      <w:pPr>
        <w:ind w:left="5464" w:hanging="360"/>
      </w:pPr>
      <w:rPr>
        <w:rFonts w:ascii="Symbol" w:hAnsi="Symbol" w:hint="default"/>
      </w:rPr>
    </w:lvl>
    <w:lvl w:ilvl="1">
      <w:numFmt w:val="bullet"/>
      <w:lvlText w:val="‒"/>
      <w:lvlJc w:val="left"/>
      <w:pPr>
        <w:ind w:left="1440" w:hanging="360"/>
      </w:pPr>
      <w:rPr>
        <w:rFonts w:ascii="Times New Roman" w:eastAsia="Times New Roman" w:hAnsi="Times New Roman" w:cs="Times New Roman" w:hint="default"/>
        <w:w w:val="99"/>
        <w:sz w:val="24"/>
        <w:szCs w:val="24"/>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19">
    <w:nsid w:val="26B117FB"/>
    <w:multiLevelType w:val="hybridMultilevel"/>
    <w:tmpl w:val="6110198A"/>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7E53EE8"/>
    <w:multiLevelType w:val="hybridMultilevel"/>
    <w:tmpl w:val="F2820B56"/>
    <w:lvl w:ilvl="0" w:tplc="04190011">
      <w:start w:val="1"/>
      <w:numFmt w:val="decimal"/>
      <w:lvlText w:val="%1)"/>
      <w:lvlJc w:val="left"/>
      <w:pPr>
        <w:ind w:left="2007" w:hanging="360"/>
      </w:pPr>
    </w:lvl>
    <w:lvl w:ilvl="1" w:tplc="04190019" w:tentative="1">
      <w:start w:val="1"/>
      <w:numFmt w:val="lowerLetter"/>
      <w:lvlText w:val="%2."/>
      <w:lvlJc w:val="left"/>
      <w:pPr>
        <w:ind w:left="2727" w:hanging="360"/>
      </w:pPr>
    </w:lvl>
    <w:lvl w:ilvl="2" w:tplc="0419001B" w:tentative="1">
      <w:start w:val="1"/>
      <w:numFmt w:val="lowerRoman"/>
      <w:lvlText w:val="%3."/>
      <w:lvlJc w:val="right"/>
      <w:pPr>
        <w:ind w:left="3447" w:hanging="180"/>
      </w:pPr>
    </w:lvl>
    <w:lvl w:ilvl="3" w:tplc="0419000F" w:tentative="1">
      <w:start w:val="1"/>
      <w:numFmt w:val="decimal"/>
      <w:lvlText w:val="%4."/>
      <w:lvlJc w:val="left"/>
      <w:pPr>
        <w:ind w:left="4167" w:hanging="360"/>
      </w:pPr>
    </w:lvl>
    <w:lvl w:ilvl="4" w:tplc="04190019" w:tentative="1">
      <w:start w:val="1"/>
      <w:numFmt w:val="lowerLetter"/>
      <w:lvlText w:val="%5."/>
      <w:lvlJc w:val="left"/>
      <w:pPr>
        <w:ind w:left="4887" w:hanging="360"/>
      </w:pPr>
    </w:lvl>
    <w:lvl w:ilvl="5" w:tplc="0419001B" w:tentative="1">
      <w:start w:val="1"/>
      <w:numFmt w:val="lowerRoman"/>
      <w:lvlText w:val="%6."/>
      <w:lvlJc w:val="right"/>
      <w:pPr>
        <w:ind w:left="5607" w:hanging="180"/>
      </w:pPr>
    </w:lvl>
    <w:lvl w:ilvl="6" w:tplc="0419000F" w:tentative="1">
      <w:start w:val="1"/>
      <w:numFmt w:val="decimal"/>
      <w:lvlText w:val="%7."/>
      <w:lvlJc w:val="left"/>
      <w:pPr>
        <w:ind w:left="6327" w:hanging="360"/>
      </w:pPr>
    </w:lvl>
    <w:lvl w:ilvl="7" w:tplc="04190019" w:tentative="1">
      <w:start w:val="1"/>
      <w:numFmt w:val="lowerLetter"/>
      <w:lvlText w:val="%8."/>
      <w:lvlJc w:val="left"/>
      <w:pPr>
        <w:ind w:left="7047" w:hanging="360"/>
      </w:pPr>
    </w:lvl>
    <w:lvl w:ilvl="8" w:tplc="0419001B" w:tentative="1">
      <w:start w:val="1"/>
      <w:numFmt w:val="lowerRoman"/>
      <w:lvlText w:val="%9."/>
      <w:lvlJc w:val="right"/>
      <w:pPr>
        <w:ind w:left="7767" w:hanging="180"/>
      </w:pPr>
    </w:lvl>
  </w:abstractNum>
  <w:abstractNum w:abstractNumId="21">
    <w:nsid w:val="293A40E5"/>
    <w:multiLevelType w:val="multilevel"/>
    <w:tmpl w:val="A5C883DC"/>
    <w:lvl w:ilvl="0">
      <w:start w:val="1"/>
      <w:numFmt w:val="decimal"/>
      <w:lvlText w:val="%1."/>
      <w:lvlJc w:val="left"/>
      <w:pPr>
        <w:tabs>
          <w:tab w:val="num" w:pos="1353"/>
        </w:tabs>
        <w:ind w:left="1353"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297A78FA"/>
    <w:multiLevelType w:val="hybridMultilevel"/>
    <w:tmpl w:val="9DDA549E"/>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A610B16"/>
    <w:multiLevelType w:val="hybridMultilevel"/>
    <w:tmpl w:val="E296329A"/>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2CD531E3"/>
    <w:multiLevelType w:val="hybridMultilevel"/>
    <w:tmpl w:val="6F941C26"/>
    <w:lvl w:ilvl="0" w:tplc="8CF61B16">
      <w:start w:val="1"/>
      <w:numFmt w:val="decimal"/>
      <w:lvlText w:val="%1."/>
      <w:lvlJc w:val="left"/>
      <w:pPr>
        <w:ind w:left="1065" w:hanging="705"/>
      </w:pPr>
      <w:rPr>
        <w:rFonts w:asciiTheme="minorHAnsi" w:hAnsiTheme="minorHAnsi"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FB15710"/>
    <w:multiLevelType w:val="hybridMultilevel"/>
    <w:tmpl w:val="AA62FB40"/>
    <w:lvl w:ilvl="0" w:tplc="04190011">
      <w:start w:val="1"/>
      <w:numFmt w:val="decimal"/>
      <w:lvlText w:val="%1)"/>
      <w:lvlJc w:val="left"/>
      <w:pPr>
        <w:ind w:left="1428" w:hanging="360"/>
      </w:pPr>
    </w:lvl>
    <w:lvl w:ilvl="1" w:tplc="04190011">
      <w:start w:val="1"/>
      <w:numFmt w:val="decimal"/>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6">
    <w:nsid w:val="307B1EC4"/>
    <w:multiLevelType w:val="hybridMultilevel"/>
    <w:tmpl w:val="D7D6E19A"/>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35081FAE"/>
    <w:multiLevelType w:val="hybridMultilevel"/>
    <w:tmpl w:val="F68E5C48"/>
    <w:lvl w:ilvl="0" w:tplc="CE22918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36A47357"/>
    <w:multiLevelType w:val="hybridMultilevel"/>
    <w:tmpl w:val="2C5638C2"/>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36F927A5"/>
    <w:multiLevelType w:val="hybridMultilevel"/>
    <w:tmpl w:val="A66AAF46"/>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380252B3"/>
    <w:multiLevelType w:val="hybridMultilevel"/>
    <w:tmpl w:val="B54827CA"/>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39041752"/>
    <w:multiLevelType w:val="multilevel"/>
    <w:tmpl w:val="2F2CF680"/>
    <w:lvl w:ilvl="0">
      <w:start w:val="2"/>
      <w:numFmt w:val="decimal"/>
      <w:lvlText w:val="%1."/>
      <w:lvlJc w:val="left"/>
      <w:pPr>
        <w:ind w:left="1069" w:hanging="360"/>
      </w:pPr>
      <w:rPr>
        <w:rFonts w:hint="default"/>
      </w:rPr>
    </w:lvl>
    <w:lvl w:ilvl="1">
      <w:start w:val="2"/>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2">
    <w:nsid w:val="39A350E5"/>
    <w:multiLevelType w:val="hybridMultilevel"/>
    <w:tmpl w:val="ABA66C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3C0430D2"/>
    <w:multiLevelType w:val="hybridMultilevel"/>
    <w:tmpl w:val="4CCEF9C0"/>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3C361BD4"/>
    <w:multiLevelType w:val="hybridMultilevel"/>
    <w:tmpl w:val="B42EB7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CEC74E3"/>
    <w:multiLevelType w:val="hybridMultilevel"/>
    <w:tmpl w:val="FED4AB7C"/>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3D302B34"/>
    <w:multiLevelType w:val="hybridMultilevel"/>
    <w:tmpl w:val="A0B0E9B0"/>
    <w:lvl w:ilvl="0" w:tplc="59DA8E0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nsid w:val="3DDB3324"/>
    <w:multiLevelType w:val="hybridMultilevel"/>
    <w:tmpl w:val="217867A4"/>
    <w:lvl w:ilvl="0" w:tplc="04190011">
      <w:start w:val="1"/>
      <w:numFmt w:val="decimal"/>
      <w:lvlText w:val="%1)"/>
      <w:lvlJc w:val="left"/>
      <w:pPr>
        <w:ind w:left="1099" w:hanging="390"/>
      </w:pPr>
      <w:rPr>
        <w:rFonts w:hint="default"/>
        <w:b/>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nsid w:val="3F526F65"/>
    <w:multiLevelType w:val="hybridMultilevel"/>
    <w:tmpl w:val="64A81122"/>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3F597B80"/>
    <w:multiLevelType w:val="hybridMultilevel"/>
    <w:tmpl w:val="8570B246"/>
    <w:lvl w:ilvl="0" w:tplc="7730F33A">
      <w:numFmt w:val="bullet"/>
      <w:lvlText w:val="‒"/>
      <w:lvlJc w:val="left"/>
      <w:pPr>
        <w:ind w:left="720"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410403BA"/>
    <w:multiLevelType w:val="hybridMultilevel"/>
    <w:tmpl w:val="EDBC06AC"/>
    <w:lvl w:ilvl="0" w:tplc="7C309C4E">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41">
    <w:nsid w:val="453952DC"/>
    <w:multiLevelType w:val="hybridMultilevel"/>
    <w:tmpl w:val="D780E8F2"/>
    <w:lvl w:ilvl="0" w:tplc="A5A4EF5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nsid w:val="454D5333"/>
    <w:multiLevelType w:val="multilevel"/>
    <w:tmpl w:val="3F062CB8"/>
    <w:lvl w:ilvl="0">
      <w:start w:val="3"/>
      <w:numFmt w:val="decimal"/>
      <w:lvlText w:val="%1"/>
      <w:lvlJc w:val="left"/>
      <w:pPr>
        <w:ind w:left="360" w:hanging="360"/>
      </w:pPr>
      <w:rPr>
        <w:rFonts w:hint="default"/>
      </w:rPr>
    </w:lvl>
    <w:lvl w:ilvl="1">
      <w:start w:val="1"/>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744" w:hanging="1800"/>
      </w:pPr>
      <w:rPr>
        <w:rFonts w:hint="default"/>
      </w:rPr>
    </w:lvl>
  </w:abstractNum>
  <w:abstractNum w:abstractNumId="43">
    <w:nsid w:val="46723B28"/>
    <w:multiLevelType w:val="hybridMultilevel"/>
    <w:tmpl w:val="762CE7EA"/>
    <w:lvl w:ilvl="0" w:tplc="CE22918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46F02DAF"/>
    <w:multiLevelType w:val="multilevel"/>
    <w:tmpl w:val="3CB8AEF8"/>
    <w:lvl w:ilvl="0">
      <w:start w:val="1"/>
      <w:numFmt w:val="bullet"/>
      <w:lvlText w:val=""/>
      <w:lvlJc w:val="left"/>
      <w:pPr>
        <w:ind w:left="5464" w:hanging="360"/>
      </w:pPr>
      <w:rPr>
        <w:rFonts w:ascii="Symbol" w:hAnsi="Symbol" w:hint="default"/>
      </w:rPr>
    </w:lvl>
    <w:lvl w:ilvl="1">
      <w:start w:val="1"/>
      <w:numFmt w:val="decimal"/>
      <w:lvlText w:val="%2."/>
      <w:lvlJc w:val="left"/>
      <w:pPr>
        <w:ind w:left="1440" w:hanging="360"/>
      </w:pPr>
      <w:rPr>
        <w:rFonts w:hint="default"/>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45">
    <w:nsid w:val="48C86FFA"/>
    <w:multiLevelType w:val="hybridMultilevel"/>
    <w:tmpl w:val="27C870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49AB7408"/>
    <w:multiLevelType w:val="hybridMultilevel"/>
    <w:tmpl w:val="4AE6A8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4BB77D62"/>
    <w:multiLevelType w:val="hybridMultilevel"/>
    <w:tmpl w:val="DD7A297C"/>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4DD947CC"/>
    <w:multiLevelType w:val="hybridMultilevel"/>
    <w:tmpl w:val="4F9C8E16"/>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7730F33A">
      <w:numFmt w:val="bullet"/>
      <w:lvlText w:val="‒"/>
      <w:lvlJc w:val="left"/>
      <w:pPr>
        <w:ind w:left="5749" w:hanging="360"/>
      </w:pPr>
      <w:rPr>
        <w:rFonts w:ascii="Times New Roman" w:eastAsia="Times New Roman" w:hAnsi="Times New Roman" w:cs="Times New Roman" w:hint="default"/>
        <w:w w:val="99"/>
        <w:sz w:val="24"/>
        <w:szCs w:val="24"/>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51B30EA9"/>
    <w:multiLevelType w:val="hybridMultilevel"/>
    <w:tmpl w:val="3AFC6912"/>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521F2EBC"/>
    <w:multiLevelType w:val="hybridMultilevel"/>
    <w:tmpl w:val="10D2972A"/>
    <w:lvl w:ilvl="0" w:tplc="3FAC0AFE">
      <w:start w:val="1"/>
      <w:numFmt w:val="decimal"/>
      <w:lvlText w:val="%1."/>
      <w:lvlJc w:val="left"/>
      <w:pPr>
        <w:ind w:left="470" w:hanging="360"/>
      </w:pPr>
      <w:rPr>
        <w:rFonts w:hint="default"/>
      </w:rPr>
    </w:lvl>
    <w:lvl w:ilvl="1" w:tplc="04190019" w:tentative="1">
      <w:start w:val="1"/>
      <w:numFmt w:val="lowerLetter"/>
      <w:lvlText w:val="%2."/>
      <w:lvlJc w:val="left"/>
      <w:pPr>
        <w:ind w:left="1190" w:hanging="360"/>
      </w:pPr>
    </w:lvl>
    <w:lvl w:ilvl="2" w:tplc="0419001B" w:tentative="1">
      <w:start w:val="1"/>
      <w:numFmt w:val="lowerRoman"/>
      <w:lvlText w:val="%3."/>
      <w:lvlJc w:val="right"/>
      <w:pPr>
        <w:ind w:left="1910" w:hanging="180"/>
      </w:pPr>
    </w:lvl>
    <w:lvl w:ilvl="3" w:tplc="0419000F" w:tentative="1">
      <w:start w:val="1"/>
      <w:numFmt w:val="decimal"/>
      <w:lvlText w:val="%4."/>
      <w:lvlJc w:val="left"/>
      <w:pPr>
        <w:ind w:left="2630" w:hanging="360"/>
      </w:pPr>
    </w:lvl>
    <w:lvl w:ilvl="4" w:tplc="04190019" w:tentative="1">
      <w:start w:val="1"/>
      <w:numFmt w:val="lowerLetter"/>
      <w:lvlText w:val="%5."/>
      <w:lvlJc w:val="left"/>
      <w:pPr>
        <w:ind w:left="3350" w:hanging="360"/>
      </w:pPr>
    </w:lvl>
    <w:lvl w:ilvl="5" w:tplc="0419001B" w:tentative="1">
      <w:start w:val="1"/>
      <w:numFmt w:val="lowerRoman"/>
      <w:lvlText w:val="%6."/>
      <w:lvlJc w:val="right"/>
      <w:pPr>
        <w:ind w:left="4070" w:hanging="180"/>
      </w:pPr>
    </w:lvl>
    <w:lvl w:ilvl="6" w:tplc="0419000F" w:tentative="1">
      <w:start w:val="1"/>
      <w:numFmt w:val="decimal"/>
      <w:lvlText w:val="%7."/>
      <w:lvlJc w:val="left"/>
      <w:pPr>
        <w:ind w:left="4790" w:hanging="360"/>
      </w:pPr>
    </w:lvl>
    <w:lvl w:ilvl="7" w:tplc="04190019" w:tentative="1">
      <w:start w:val="1"/>
      <w:numFmt w:val="lowerLetter"/>
      <w:lvlText w:val="%8."/>
      <w:lvlJc w:val="left"/>
      <w:pPr>
        <w:ind w:left="5510" w:hanging="360"/>
      </w:pPr>
    </w:lvl>
    <w:lvl w:ilvl="8" w:tplc="0419001B" w:tentative="1">
      <w:start w:val="1"/>
      <w:numFmt w:val="lowerRoman"/>
      <w:lvlText w:val="%9."/>
      <w:lvlJc w:val="right"/>
      <w:pPr>
        <w:ind w:left="6230" w:hanging="180"/>
      </w:pPr>
    </w:lvl>
  </w:abstractNum>
  <w:abstractNum w:abstractNumId="51">
    <w:nsid w:val="530B0BC6"/>
    <w:multiLevelType w:val="hybridMultilevel"/>
    <w:tmpl w:val="A10A70E8"/>
    <w:lvl w:ilvl="0" w:tplc="04190011">
      <w:start w:val="1"/>
      <w:numFmt w:val="decimal"/>
      <w:lvlText w:val="%1)"/>
      <w:lvlJc w:val="left"/>
      <w:pPr>
        <w:ind w:left="1069" w:hanging="360"/>
      </w:p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nsid w:val="5348275A"/>
    <w:multiLevelType w:val="hybridMultilevel"/>
    <w:tmpl w:val="7DFA4478"/>
    <w:lvl w:ilvl="0" w:tplc="C150C0F8">
      <w:start w:val="1"/>
      <w:numFmt w:val="decimal"/>
      <w:lvlText w:val="%1."/>
      <w:lvlJc w:val="left"/>
      <w:pPr>
        <w:ind w:left="470" w:hanging="360"/>
      </w:pPr>
      <w:rPr>
        <w:rFonts w:hint="default"/>
      </w:rPr>
    </w:lvl>
    <w:lvl w:ilvl="1" w:tplc="04190019" w:tentative="1">
      <w:start w:val="1"/>
      <w:numFmt w:val="lowerLetter"/>
      <w:lvlText w:val="%2."/>
      <w:lvlJc w:val="left"/>
      <w:pPr>
        <w:ind w:left="1190" w:hanging="360"/>
      </w:pPr>
    </w:lvl>
    <w:lvl w:ilvl="2" w:tplc="0419001B" w:tentative="1">
      <w:start w:val="1"/>
      <w:numFmt w:val="lowerRoman"/>
      <w:lvlText w:val="%3."/>
      <w:lvlJc w:val="right"/>
      <w:pPr>
        <w:ind w:left="1910" w:hanging="180"/>
      </w:pPr>
    </w:lvl>
    <w:lvl w:ilvl="3" w:tplc="0419000F" w:tentative="1">
      <w:start w:val="1"/>
      <w:numFmt w:val="decimal"/>
      <w:lvlText w:val="%4."/>
      <w:lvlJc w:val="left"/>
      <w:pPr>
        <w:ind w:left="2630" w:hanging="360"/>
      </w:pPr>
    </w:lvl>
    <w:lvl w:ilvl="4" w:tplc="04190019" w:tentative="1">
      <w:start w:val="1"/>
      <w:numFmt w:val="lowerLetter"/>
      <w:lvlText w:val="%5."/>
      <w:lvlJc w:val="left"/>
      <w:pPr>
        <w:ind w:left="3350" w:hanging="360"/>
      </w:pPr>
    </w:lvl>
    <w:lvl w:ilvl="5" w:tplc="0419001B" w:tentative="1">
      <w:start w:val="1"/>
      <w:numFmt w:val="lowerRoman"/>
      <w:lvlText w:val="%6."/>
      <w:lvlJc w:val="right"/>
      <w:pPr>
        <w:ind w:left="4070" w:hanging="180"/>
      </w:pPr>
    </w:lvl>
    <w:lvl w:ilvl="6" w:tplc="0419000F" w:tentative="1">
      <w:start w:val="1"/>
      <w:numFmt w:val="decimal"/>
      <w:lvlText w:val="%7."/>
      <w:lvlJc w:val="left"/>
      <w:pPr>
        <w:ind w:left="4790" w:hanging="360"/>
      </w:pPr>
    </w:lvl>
    <w:lvl w:ilvl="7" w:tplc="04190019" w:tentative="1">
      <w:start w:val="1"/>
      <w:numFmt w:val="lowerLetter"/>
      <w:lvlText w:val="%8."/>
      <w:lvlJc w:val="left"/>
      <w:pPr>
        <w:ind w:left="5510" w:hanging="360"/>
      </w:pPr>
    </w:lvl>
    <w:lvl w:ilvl="8" w:tplc="0419001B" w:tentative="1">
      <w:start w:val="1"/>
      <w:numFmt w:val="lowerRoman"/>
      <w:lvlText w:val="%9."/>
      <w:lvlJc w:val="right"/>
      <w:pPr>
        <w:ind w:left="6230" w:hanging="180"/>
      </w:pPr>
    </w:lvl>
  </w:abstractNum>
  <w:abstractNum w:abstractNumId="53">
    <w:nsid w:val="53E8396D"/>
    <w:multiLevelType w:val="hybridMultilevel"/>
    <w:tmpl w:val="037627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58450AA4"/>
    <w:multiLevelType w:val="hybridMultilevel"/>
    <w:tmpl w:val="C1243E9C"/>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58766EAC"/>
    <w:multiLevelType w:val="hybridMultilevel"/>
    <w:tmpl w:val="2E3AD88C"/>
    <w:lvl w:ilvl="0" w:tplc="CE22918E">
      <w:start w:val="1"/>
      <w:numFmt w:val="bullet"/>
      <w:lvlText w:val=""/>
      <w:lvlJc w:val="left"/>
      <w:pPr>
        <w:ind w:left="1287" w:hanging="360"/>
      </w:pPr>
      <w:rPr>
        <w:rFonts w:ascii="Symbol" w:hAnsi="Symbol"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58921883"/>
    <w:multiLevelType w:val="hybridMultilevel"/>
    <w:tmpl w:val="2924D62A"/>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601316FE"/>
    <w:multiLevelType w:val="hybridMultilevel"/>
    <w:tmpl w:val="69E296F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61F95EAC"/>
    <w:multiLevelType w:val="multilevel"/>
    <w:tmpl w:val="5C8CD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627742F2"/>
    <w:multiLevelType w:val="multilevel"/>
    <w:tmpl w:val="BF26ADDA"/>
    <w:lvl w:ilvl="0">
      <w:start w:val="1"/>
      <w:numFmt w:val="decimal"/>
      <w:lvlText w:val="%1."/>
      <w:lvlJc w:val="left"/>
      <w:pPr>
        <w:ind w:left="720" w:hanging="360"/>
      </w:pPr>
      <w:rPr>
        <w:rFonts w:hint="default"/>
      </w:rPr>
    </w:lvl>
    <w:lvl w:ilvl="1">
      <w:start w:val="5"/>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nsid w:val="62906E38"/>
    <w:multiLevelType w:val="multilevel"/>
    <w:tmpl w:val="74A2DA30"/>
    <w:lvl w:ilvl="0">
      <w:start w:val="1"/>
      <w:numFmt w:val="bullet"/>
      <w:lvlText w:val=""/>
      <w:lvlJc w:val="left"/>
      <w:pPr>
        <w:ind w:left="5464" w:hanging="360"/>
      </w:pPr>
      <w:rPr>
        <w:rFonts w:ascii="Symbol" w:hAnsi="Symbol" w:hint="default"/>
      </w:rPr>
    </w:lvl>
    <w:lvl w:ilvl="1">
      <w:start w:val="1"/>
      <w:numFmt w:val="decimal"/>
      <w:lvlText w:val="%2)"/>
      <w:lvlJc w:val="left"/>
      <w:pPr>
        <w:ind w:left="1440" w:hanging="360"/>
      </w:pPr>
      <w:rPr>
        <w:rFonts w:hint="default"/>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61">
    <w:nsid w:val="6B641FFD"/>
    <w:multiLevelType w:val="hybridMultilevel"/>
    <w:tmpl w:val="4B5465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6C430C12"/>
    <w:multiLevelType w:val="hybridMultilevel"/>
    <w:tmpl w:val="99945CF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3">
    <w:nsid w:val="6CEC57B5"/>
    <w:multiLevelType w:val="hybridMultilevel"/>
    <w:tmpl w:val="21729A26"/>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6DA658C3"/>
    <w:multiLevelType w:val="hybridMultilevel"/>
    <w:tmpl w:val="F8FEE82C"/>
    <w:lvl w:ilvl="0" w:tplc="04190011">
      <w:start w:val="1"/>
      <w:numFmt w:val="decimal"/>
      <w:lvlText w:val="%1)"/>
      <w:lvlJc w:val="left"/>
      <w:pPr>
        <w:ind w:left="1429" w:hanging="360"/>
      </w:pPr>
    </w:lvl>
    <w:lvl w:ilvl="1" w:tplc="04190011">
      <w:start w:val="1"/>
      <w:numFmt w:val="decimal"/>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5">
    <w:nsid w:val="711D2719"/>
    <w:multiLevelType w:val="hybridMultilevel"/>
    <w:tmpl w:val="27F8B032"/>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755C1DF8"/>
    <w:multiLevelType w:val="hybridMultilevel"/>
    <w:tmpl w:val="AF0C11CE"/>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nsid w:val="7D686104"/>
    <w:multiLevelType w:val="hybridMultilevel"/>
    <w:tmpl w:val="57E6AC18"/>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6"/>
  </w:num>
  <w:num w:numId="2">
    <w:abstractNumId w:val="44"/>
  </w:num>
  <w:num w:numId="3">
    <w:abstractNumId w:val="59"/>
  </w:num>
  <w:num w:numId="4">
    <w:abstractNumId w:val="25"/>
  </w:num>
  <w:num w:numId="5">
    <w:abstractNumId w:val="21"/>
    <w:lvlOverride w:ilvl="0">
      <w:startOverride w:val="5"/>
    </w:lvlOverride>
  </w:num>
  <w:num w:numId="6">
    <w:abstractNumId w:val="55"/>
  </w:num>
  <w:num w:numId="7">
    <w:abstractNumId w:val="30"/>
  </w:num>
  <w:num w:numId="8">
    <w:abstractNumId w:val="67"/>
  </w:num>
  <w:num w:numId="9">
    <w:abstractNumId w:val="33"/>
  </w:num>
  <w:num w:numId="10">
    <w:abstractNumId w:val="35"/>
  </w:num>
  <w:num w:numId="11">
    <w:abstractNumId w:val="66"/>
  </w:num>
  <w:num w:numId="12">
    <w:abstractNumId w:val="23"/>
  </w:num>
  <w:num w:numId="13">
    <w:abstractNumId w:val="49"/>
  </w:num>
  <w:num w:numId="14">
    <w:abstractNumId w:val="28"/>
  </w:num>
  <w:num w:numId="15">
    <w:abstractNumId w:val="29"/>
  </w:num>
  <w:num w:numId="16">
    <w:abstractNumId w:val="42"/>
  </w:num>
  <w:num w:numId="17">
    <w:abstractNumId w:val="7"/>
  </w:num>
  <w:num w:numId="18">
    <w:abstractNumId w:val="22"/>
  </w:num>
  <w:num w:numId="19">
    <w:abstractNumId w:val="48"/>
  </w:num>
  <w:num w:numId="20">
    <w:abstractNumId w:val="27"/>
  </w:num>
  <w:num w:numId="21">
    <w:abstractNumId w:val="43"/>
  </w:num>
  <w:num w:numId="22">
    <w:abstractNumId w:val="8"/>
  </w:num>
  <w:num w:numId="23">
    <w:abstractNumId w:val="16"/>
  </w:num>
  <w:num w:numId="24">
    <w:abstractNumId w:val="3"/>
  </w:num>
  <w:num w:numId="25">
    <w:abstractNumId w:val="14"/>
  </w:num>
  <w:num w:numId="26">
    <w:abstractNumId w:val="24"/>
  </w:num>
  <w:num w:numId="27">
    <w:abstractNumId w:val="46"/>
  </w:num>
  <w:num w:numId="28">
    <w:abstractNumId w:val="32"/>
  </w:num>
  <w:num w:numId="29">
    <w:abstractNumId w:val="50"/>
  </w:num>
  <w:num w:numId="30">
    <w:abstractNumId w:val="36"/>
  </w:num>
  <w:num w:numId="31">
    <w:abstractNumId w:val="53"/>
  </w:num>
  <w:num w:numId="32">
    <w:abstractNumId w:val="52"/>
  </w:num>
  <w:num w:numId="33">
    <w:abstractNumId w:val="57"/>
  </w:num>
  <w:num w:numId="34">
    <w:abstractNumId w:val="45"/>
  </w:num>
  <w:num w:numId="35">
    <w:abstractNumId w:val="2"/>
  </w:num>
  <w:num w:numId="36">
    <w:abstractNumId w:val="40"/>
  </w:num>
  <w:num w:numId="37">
    <w:abstractNumId w:val="34"/>
  </w:num>
  <w:num w:numId="38">
    <w:abstractNumId w:val="15"/>
  </w:num>
  <w:num w:numId="39">
    <w:abstractNumId w:val="54"/>
  </w:num>
  <w:num w:numId="40">
    <w:abstractNumId w:val="41"/>
  </w:num>
  <w:num w:numId="41">
    <w:abstractNumId w:val="61"/>
  </w:num>
  <w:num w:numId="42">
    <w:abstractNumId w:val="58"/>
  </w:num>
  <w:num w:numId="43">
    <w:abstractNumId w:val="37"/>
  </w:num>
  <w:num w:numId="44">
    <w:abstractNumId w:val="31"/>
  </w:num>
  <w:num w:numId="45">
    <w:abstractNumId w:val="10"/>
  </w:num>
  <w:num w:numId="46">
    <w:abstractNumId w:val="63"/>
  </w:num>
  <w:num w:numId="47">
    <w:abstractNumId w:val="4"/>
  </w:num>
  <w:num w:numId="48">
    <w:abstractNumId w:val="39"/>
  </w:num>
  <w:num w:numId="49">
    <w:abstractNumId w:val="51"/>
  </w:num>
  <w:num w:numId="50">
    <w:abstractNumId w:val="62"/>
  </w:num>
  <w:num w:numId="51">
    <w:abstractNumId w:val="65"/>
  </w:num>
  <w:num w:numId="52">
    <w:abstractNumId w:val="47"/>
  </w:num>
  <w:num w:numId="53">
    <w:abstractNumId w:val="19"/>
  </w:num>
  <w:num w:numId="54">
    <w:abstractNumId w:val="12"/>
  </w:num>
  <w:num w:numId="55">
    <w:abstractNumId w:val="60"/>
  </w:num>
  <w:num w:numId="56">
    <w:abstractNumId w:val="56"/>
  </w:num>
  <w:num w:numId="57">
    <w:abstractNumId w:val="0"/>
  </w:num>
  <w:num w:numId="58">
    <w:abstractNumId w:val="18"/>
  </w:num>
  <w:num w:numId="59">
    <w:abstractNumId w:val="9"/>
  </w:num>
  <w:num w:numId="60">
    <w:abstractNumId w:val="5"/>
  </w:num>
  <w:num w:numId="61">
    <w:abstractNumId w:val="20"/>
  </w:num>
  <w:num w:numId="62">
    <w:abstractNumId w:val="13"/>
  </w:num>
  <w:num w:numId="63">
    <w:abstractNumId w:val="11"/>
  </w:num>
  <w:num w:numId="64">
    <w:abstractNumId w:val="1"/>
  </w:num>
  <w:num w:numId="65">
    <w:abstractNumId w:val="64"/>
  </w:num>
  <w:num w:numId="66">
    <w:abstractNumId w:val="26"/>
  </w:num>
  <w:num w:numId="67">
    <w:abstractNumId w:val="17"/>
  </w:num>
  <w:num w:numId="68">
    <w:abstractNumId w:val="38"/>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0504"/>
    <w:rsid w:val="000057DD"/>
    <w:rsid w:val="00006D8D"/>
    <w:rsid w:val="0000795C"/>
    <w:rsid w:val="00014706"/>
    <w:rsid w:val="00021B74"/>
    <w:rsid w:val="000265F5"/>
    <w:rsid w:val="00034F11"/>
    <w:rsid w:val="000524EB"/>
    <w:rsid w:val="0005777B"/>
    <w:rsid w:val="00065154"/>
    <w:rsid w:val="00071677"/>
    <w:rsid w:val="00075B3F"/>
    <w:rsid w:val="00093DF3"/>
    <w:rsid w:val="000A1D86"/>
    <w:rsid w:val="000A69BA"/>
    <w:rsid w:val="000D57BA"/>
    <w:rsid w:val="000E5082"/>
    <w:rsid w:val="000F6FF2"/>
    <w:rsid w:val="001218CE"/>
    <w:rsid w:val="00132D70"/>
    <w:rsid w:val="00140511"/>
    <w:rsid w:val="00144332"/>
    <w:rsid w:val="00147FE2"/>
    <w:rsid w:val="00147FF8"/>
    <w:rsid w:val="001512F7"/>
    <w:rsid w:val="00161FA9"/>
    <w:rsid w:val="00192990"/>
    <w:rsid w:val="001C29FC"/>
    <w:rsid w:val="001D4E5E"/>
    <w:rsid w:val="00210CE7"/>
    <w:rsid w:val="002253B4"/>
    <w:rsid w:val="0023414D"/>
    <w:rsid w:val="00237452"/>
    <w:rsid w:val="00256784"/>
    <w:rsid w:val="00260B8F"/>
    <w:rsid w:val="0026324C"/>
    <w:rsid w:val="00263647"/>
    <w:rsid w:val="00275DB6"/>
    <w:rsid w:val="002842EA"/>
    <w:rsid w:val="00285E6A"/>
    <w:rsid w:val="00290504"/>
    <w:rsid w:val="002A3BC7"/>
    <w:rsid w:val="002B1049"/>
    <w:rsid w:val="002C6028"/>
    <w:rsid w:val="002F1C3C"/>
    <w:rsid w:val="00312544"/>
    <w:rsid w:val="003332E6"/>
    <w:rsid w:val="00360ECC"/>
    <w:rsid w:val="00371E23"/>
    <w:rsid w:val="00373135"/>
    <w:rsid w:val="00390700"/>
    <w:rsid w:val="003B01E5"/>
    <w:rsid w:val="003B6AB7"/>
    <w:rsid w:val="003C3E21"/>
    <w:rsid w:val="003D5970"/>
    <w:rsid w:val="00400E91"/>
    <w:rsid w:val="00403008"/>
    <w:rsid w:val="0042322F"/>
    <w:rsid w:val="00495329"/>
    <w:rsid w:val="004A17EB"/>
    <w:rsid w:val="004A20FD"/>
    <w:rsid w:val="004A6648"/>
    <w:rsid w:val="004C5B25"/>
    <w:rsid w:val="004C75DE"/>
    <w:rsid w:val="004C7D88"/>
    <w:rsid w:val="004D3188"/>
    <w:rsid w:val="004E087D"/>
    <w:rsid w:val="00506F4E"/>
    <w:rsid w:val="00507D6D"/>
    <w:rsid w:val="00510266"/>
    <w:rsid w:val="00522A01"/>
    <w:rsid w:val="00543A5D"/>
    <w:rsid w:val="0056163D"/>
    <w:rsid w:val="0058544B"/>
    <w:rsid w:val="00590041"/>
    <w:rsid w:val="005950DF"/>
    <w:rsid w:val="005B5B62"/>
    <w:rsid w:val="005C0381"/>
    <w:rsid w:val="005C1E2F"/>
    <w:rsid w:val="005D12C2"/>
    <w:rsid w:val="00603C32"/>
    <w:rsid w:val="00607EF5"/>
    <w:rsid w:val="006162F2"/>
    <w:rsid w:val="006271D2"/>
    <w:rsid w:val="00646F76"/>
    <w:rsid w:val="0065595C"/>
    <w:rsid w:val="00680660"/>
    <w:rsid w:val="00697215"/>
    <w:rsid w:val="006B7AA1"/>
    <w:rsid w:val="006D25C7"/>
    <w:rsid w:val="006D36BA"/>
    <w:rsid w:val="006D516C"/>
    <w:rsid w:val="006E184A"/>
    <w:rsid w:val="006E35B7"/>
    <w:rsid w:val="007225E4"/>
    <w:rsid w:val="00743C81"/>
    <w:rsid w:val="007838AC"/>
    <w:rsid w:val="007864CF"/>
    <w:rsid w:val="0078678A"/>
    <w:rsid w:val="0079663C"/>
    <w:rsid w:val="007A3096"/>
    <w:rsid w:val="007A5E04"/>
    <w:rsid w:val="007B53C1"/>
    <w:rsid w:val="007D5597"/>
    <w:rsid w:val="007D609C"/>
    <w:rsid w:val="007F49DC"/>
    <w:rsid w:val="00810D03"/>
    <w:rsid w:val="0081489D"/>
    <w:rsid w:val="00827412"/>
    <w:rsid w:val="00830EE5"/>
    <w:rsid w:val="00864E80"/>
    <w:rsid w:val="00872918"/>
    <w:rsid w:val="00876215"/>
    <w:rsid w:val="00882441"/>
    <w:rsid w:val="00884D8D"/>
    <w:rsid w:val="008A53AC"/>
    <w:rsid w:val="008A5F40"/>
    <w:rsid w:val="008B1501"/>
    <w:rsid w:val="008C2B57"/>
    <w:rsid w:val="008C36A4"/>
    <w:rsid w:val="008C7856"/>
    <w:rsid w:val="008C7BBB"/>
    <w:rsid w:val="008D1615"/>
    <w:rsid w:val="008D3FCE"/>
    <w:rsid w:val="008D7C2A"/>
    <w:rsid w:val="008F2FB9"/>
    <w:rsid w:val="008F70F5"/>
    <w:rsid w:val="009268FB"/>
    <w:rsid w:val="00956BB5"/>
    <w:rsid w:val="00962A22"/>
    <w:rsid w:val="0096510D"/>
    <w:rsid w:val="00981174"/>
    <w:rsid w:val="009832E4"/>
    <w:rsid w:val="009943B2"/>
    <w:rsid w:val="009C549A"/>
    <w:rsid w:val="009D45E9"/>
    <w:rsid w:val="009D490D"/>
    <w:rsid w:val="009F4673"/>
    <w:rsid w:val="009F5C9E"/>
    <w:rsid w:val="009F69EE"/>
    <w:rsid w:val="00A225C6"/>
    <w:rsid w:val="00A61ED6"/>
    <w:rsid w:val="00A63D2E"/>
    <w:rsid w:val="00A676C1"/>
    <w:rsid w:val="00A878F4"/>
    <w:rsid w:val="00A92900"/>
    <w:rsid w:val="00AB65C0"/>
    <w:rsid w:val="00AC7D63"/>
    <w:rsid w:val="00AD35CB"/>
    <w:rsid w:val="00AE0BC7"/>
    <w:rsid w:val="00AF6972"/>
    <w:rsid w:val="00B14F6B"/>
    <w:rsid w:val="00B2140D"/>
    <w:rsid w:val="00B23BF3"/>
    <w:rsid w:val="00B4126F"/>
    <w:rsid w:val="00B42146"/>
    <w:rsid w:val="00B5765F"/>
    <w:rsid w:val="00B865F9"/>
    <w:rsid w:val="00BA0827"/>
    <w:rsid w:val="00BB5737"/>
    <w:rsid w:val="00BE290B"/>
    <w:rsid w:val="00BE4BE4"/>
    <w:rsid w:val="00BF33E9"/>
    <w:rsid w:val="00C12B7B"/>
    <w:rsid w:val="00C14A27"/>
    <w:rsid w:val="00C235D0"/>
    <w:rsid w:val="00C45235"/>
    <w:rsid w:val="00C70D40"/>
    <w:rsid w:val="00C871F1"/>
    <w:rsid w:val="00CA08F9"/>
    <w:rsid w:val="00CA1EC5"/>
    <w:rsid w:val="00CA2463"/>
    <w:rsid w:val="00CD5BC9"/>
    <w:rsid w:val="00CD63F8"/>
    <w:rsid w:val="00CE11A3"/>
    <w:rsid w:val="00CE2C8D"/>
    <w:rsid w:val="00CE75A9"/>
    <w:rsid w:val="00CE789E"/>
    <w:rsid w:val="00CF4394"/>
    <w:rsid w:val="00CF59BF"/>
    <w:rsid w:val="00D27CCC"/>
    <w:rsid w:val="00D31D83"/>
    <w:rsid w:val="00D348D8"/>
    <w:rsid w:val="00D61BC2"/>
    <w:rsid w:val="00D62905"/>
    <w:rsid w:val="00D71A2E"/>
    <w:rsid w:val="00D75D8A"/>
    <w:rsid w:val="00DA7D18"/>
    <w:rsid w:val="00DB13D8"/>
    <w:rsid w:val="00DB44CC"/>
    <w:rsid w:val="00DD4EE9"/>
    <w:rsid w:val="00DD6C1E"/>
    <w:rsid w:val="00DE2E83"/>
    <w:rsid w:val="00DE77A8"/>
    <w:rsid w:val="00E17117"/>
    <w:rsid w:val="00E178B8"/>
    <w:rsid w:val="00E267BC"/>
    <w:rsid w:val="00E26C1B"/>
    <w:rsid w:val="00E3516A"/>
    <w:rsid w:val="00E42681"/>
    <w:rsid w:val="00E64B3B"/>
    <w:rsid w:val="00E6782F"/>
    <w:rsid w:val="00E746C3"/>
    <w:rsid w:val="00E802B8"/>
    <w:rsid w:val="00E92CE5"/>
    <w:rsid w:val="00EA30DE"/>
    <w:rsid w:val="00EC5103"/>
    <w:rsid w:val="00F018B4"/>
    <w:rsid w:val="00F27E33"/>
    <w:rsid w:val="00F455E9"/>
    <w:rsid w:val="00F63C9D"/>
    <w:rsid w:val="00F70B7C"/>
    <w:rsid w:val="00F9573A"/>
    <w:rsid w:val="00FA40CF"/>
    <w:rsid w:val="00FA70B1"/>
    <w:rsid w:val="00FB10FB"/>
    <w:rsid w:val="00FB22F7"/>
    <w:rsid w:val="00FD71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5356E23-5913-4325-AD17-0CD35A8801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1"/>
    <w:qFormat/>
    <w:rsid w:val="002C602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8C785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semiHidden/>
    <w:unhideWhenUsed/>
    <w:qFormat/>
    <w:rsid w:val="00884D8D"/>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aliases w:val="Текст сноски-FN,ft,Footnote Text Char Знак Знак,Footnote Text Char Знак"/>
    <w:basedOn w:val="a"/>
    <w:link w:val="a4"/>
    <w:uiPriority w:val="99"/>
    <w:unhideWhenUsed/>
    <w:rsid w:val="009F69EE"/>
    <w:pPr>
      <w:spacing w:after="0" w:line="240" w:lineRule="auto"/>
    </w:pPr>
    <w:rPr>
      <w:sz w:val="20"/>
      <w:szCs w:val="20"/>
    </w:rPr>
  </w:style>
  <w:style w:type="character" w:customStyle="1" w:styleId="a4">
    <w:name w:val="Текст сноски Знак"/>
    <w:aliases w:val="Текст сноски-FN Знак,ft Знак,Footnote Text Char Знак Знак Знак,Footnote Text Char Знак Знак1"/>
    <w:basedOn w:val="a0"/>
    <w:link w:val="a3"/>
    <w:uiPriority w:val="99"/>
    <w:rsid w:val="009F69EE"/>
    <w:rPr>
      <w:sz w:val="20"/>
      <w:szCs w:val="20"/>
    </w:rPr>
  </w:style>
  <w:style w:type="character" w:styleId="a5">
    <w:name w:val="footnote reference"/>
    <w:aliases w:val="Знак сноски Н,Ciae niinee I,Текст сновски,fr,Used by Word for Help footnote symbols"/>
    <w:uiPriority w:val="99"/>
    <w:rsid w:val="009F69EE"/>
    <w:rPr>
      <w:rFonts w:ascii="Times New Roman" w:hAnsi="Times New Roman" w:cs="Times New Roman"/>
      <w:vertAlign w:val="superscript"/>
    </w:rPr>
  </w:style>
  <w:style w:type="table" w:customStyle="1" w:styleId="11">
    <w:name w:val="Сетка таблицы1"/>
    <w:basedOn w:val="a1"/>
    <w:next w:val="a6"/>
    <w:uiPriority w:val="59"/>
    <w:rsid w:val="009F4673"/>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a6">
    <w:name w:val="Table Grid"/>
    <w:basedOn w:val="a1"/>
    <w:uiPriority w:val="39"/>
    <w:rsid w:val="009F4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Normal (Web)"/>
    <w:aliases w:val="Обычный (Web),Обычный (веб) Знак1 Знак,Обычный (веб) Знак2 Знак Знак,Обычный (веб) Знак Знак1 Знак Знак,Обычный (веб) Знак1 Знак Знак1 Знак,Обычный (веб) Знак Знак Знак Знак Знак,Знак Зна,Обычный (веб) Знак2 Знак, Знак Зна"/>
    <w:basedOn w:val="a"/>
    <w:link w:val="a8"/>
    <w:uiPriority w:val="99"/>
    <w:unhideWhenUsed/>
    <w:qFormat/>
    <w:rsid w:val="008D7C2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1"/>
    <w:rsid w:val="002C6028"/>
    <w:rPr>
      <w:rFonts w:asciiTheme="majorHAnsi" w:eastAsiaTheme="majorEastAsia" w:hAnsiTheme="majorHAnsi" w:cstheme="majorBidi"/>
      <w:b/>
      <w:bCs/>
      <w:color w:val="365F91" w:themeColor="accent1" w:themeShade="BF"/>
      <w:sz w:val="28"/>
      <w:szCs w:val="28"/>
    </w:rPr>
  </w:style>
  <w:style w:type="character" w:styleId="a9">
    <w:name w:val="Hyperlink"/>
    <w:basedOn w:val="a0"/>
    <w:uiPriority w:val="99"/>
    <w:unhideWhenUsed/>
    <w:rsid w:val="002C6028"/>
    <w:rPr>
      <w:color w:val="0000FF" w:themeColor="hyperlink"/>
      <w:u w:val="single"/>
    </w:rPr>
  </w:style>
  <w:style w:type="paragraph" w:styleId="aa">
    <w:name w:val="List Paragraph"/>
    <w:aliases w:val="ПАРАГРАФ,Абзац списка для документа"/>
    <w:basedOn w:val="a"/>
    <w:link w:val="ab"/>
    <w:uiPriority w:val="34"/>
    <w:qFormat/>
    <w:rsid w:val="002C6028"/>
    <w:pPr>
      <w:ind w:left="720"/>
      <w:contextualSpacing/>
    </w:pPr>
  </w:style>
  <w:style w:type="paragraph" w:styleId="ac">
    <w:name w:val="Balloon Text"/>
    <w:basedOn w:val="a"/>
    <w:link w:val="ad"/>
    <w:uiPriority w:val="99"/>
    <w:semiHidden/>
    <w:unhideWhenUsed/>
    <w:rsid w:val="00360ECC"/>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360ECC"/>
    <w:rPr>
      <w:rFonts w:ascii="Tahoma" w:hAnsi="Tahoma" w:cs="Tahoma"/>
      <w:sz w:val="16"/>
      <w:szCs w:val="16"/>
    </w:rPr>
  </w:style>
  <w:style w:type="table" w:customStyle="1" w:styleId="31">
    <w:name w:val="Сетка таблицы3"/>
    <w:basedOn w:val="a1"/>
    <w:next w:val="a6"/>
    <w:uiPriority w:val="59"/>
    <w:rsid w:val="00CE75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basedOn w:val="a1"/>
    <w:next w:val="a6"/>
    <w:uiPriority w:val="39"/>
    <w:rsid w:val="00237452"/>
    <w:pPr>
      <w:spacing w:after="0" w:line="240" w:lineRule="auto"/>
    </w:pPr>
    <w:rPr>
      <w:kern w:val="2"/>
      <w14:ligatures w14:val="standardContextu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
    <w:rsid w:val="008D161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e">
    <w:name w:val="Strong"/>
    <w:basedOn w:val="a0"/>
    <w:uiPriority w:val="22"/>
    <w:qFormat/>
    <w:rsid w:val="008D1615"/>
    <w:rPr>
      <w:b/>
      <w:bCs/>
    </w:rPr>
  </w:style>
  <w:style w:type="paragraph" w:styleId="af">
    <w:name w:val="Body Text"/>
    <w:aliases w:val="Основной текст1"/>
    <w:basedOn w:val="a"/>
    <w:link w:val="af0"/>
    <w:rsid w:val="008D1615"/>
    <w:pPr>
      <w:spacing w:after="0" w:line="240" w:lineRule="auto"/>
      <w:jc w:val="both"/>
    </w:pPr>
    <w:rPr>
      <w:rFonts w:ascii="Times New Roman" w:eastAsia="Times New Roman" w:hAnsi="Times New Roman" w:cs="Times New Roman"/>
      <w:sz w:val="26"/>
      <w:szCs w:val="26"/>
      <w:lang w:eastAsia="ru-RU"/>
    </w:rPr>
  </w:style>
  <w:style w:type="character" w:customStyle="1" w:styleId="af0">
    <w:name w:val="Основной текст Знак"/>
    <w:aliases w:val="Основной текст1 Знак"/>
    <w:basedOn w:val="a0"/>
    <w:link w:val="af"/>
    <w:rsid w:val="008D1615"/>
    <w:rPr>
      <w:rFonts w:ascii="Times New Roman" w:eastAsia="Times New Roman" w:hAnsi="Times New Roman" w:cs="Times New Roman"/>
      <w:sz w:val="26"/>
      <w:szCs w:val="26"/>
      <w:lang w:eastAsia="ru-RU"/>
    </w:rPr>
  </w:style>
  <w:style w:type="paragraph" w:customStyle="1" w:styleId="richfactdown-paragraph">
    <w:name w:val="richfactdown-paragraph"/>
    <w:basedOn w:val="a"/>
    <w:rsid w:val="008D161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b">
    <w:name w:val="Абзац списка Знак"/>
    <w:aliases w:val="ПАРАГРАФ Знак,Абзац списка для документа Знак"/>
    <w:link w:val="aa"/>
    <w:uiPriority w:val="99"/>
    <w:rsid w:val="008D1615"/>
  </w:style>
  <w:style w:type="character" w:customStyle="1" w:styleId="normaltextrun">
    <w:name w:val="normaltextrun"/>
    <w:basedOn w:val="a0"/>
    <w:rsid w:val="008D1615"/>
  </w:style>
  <w:style w:type="character" w:customStyle="1" w:styleId="eop">
    <w:name w:val="eop"/>
    <w:basedOn w:val="a0"/>
    <w:rsid w:val="008D1615"/>
  </w:style>
  <w:style w:type="paragraph" w:customStyle="1" w:styleId="paragraph">
    <w:name w:val="paragraph"/>
    <w:basedOn w:val="a"/>
    <w:rsid w:val="008D161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8">
    <w:name w:val="Обычный (веб) Знак"/>
    <w:aliases w:val="Обычный (Web)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Знак Зна Знак"/>
    <w:basedOn w:val="a0"/>
    <w:link w:val="a7"/>
    <w:uiPriority w:val="99"/>
    <w:rsid w:val="008D1615"/>
    <w:rPr>
      <w:rFonts w:ascii="Times New Roman" w:eastAsia="Times New Roman" w:hAnsi="Times New Roman" w:cs="Times New Roman"/>
      <w:sz w:val="24"/>
      <w:szCs w:val="24"/>
      <w:lang w:eastAsia="ru-RU"/>
    </w:rPr>
  </w:style>
  <w:style w:type="paragraph" w:styleId="af1">
    <w:name w:val="TOC Heading"/>
    <w:basedOn w:val="1"/>
    <w:next w:val="a"/>
    <w:uiPriority w:val="39"/>
    <w:unhideWhenUsed/>
    <w:qFormat/>
    <w:rsid w:val="0042322F"/>
    <w:pPr>
      <w:spacing w:before="240" w:line="259" w:lineRule="auto"/>
      <w:outlineLvl w:val="9"/>
    </w:pPr>
    <w:rPr>
      <w:b w:val="0"/>
      <w:bCs w:val="0"/>
      <w:sz w:val="32"/>
      <w:szCs w:val="32"/>
      <w:lang w:eastAsia="ru-RU"/>
    </w:rPr>
  </w:style>
  <w:style w:type="paragraph" w:styleId="12">
    <w:name w:val="toc 1"/>
    <w:basedOn w:val="a"/>
    <w:next w:val="a"/>
    <w:autoRedefine/>
    <w:uiPriority w:val="39"/>
    <w:unhideWhenUsed/>
    <w:rsid w:val="0042322F"/>
    <w:pPr>
      <w:spacing w:after="100"/>
    </w:pPr>
  </w:style>
  <w:style w:type="paragraph" w:styleId="22">
    <w:name w:val="toc 2"/>
    <w:basedOn w:val="a"/>
    <w:next w:val="a"/>
    <w:autoRedefine/>
    <w:uiPriority w:val="39"/>
    <w:unhideWhenUsed/>
    <w:rsid w:val="0042322F"/>
    <w:pPr>
      <w:spacing w:after="100"/>
      <w:ind w:left="220"/>
    </w:pPr>
  </w:style>
  <w:style w:type="paragraph" w:styleId="32">
    <w:name w:val="toc 3"/>
    <w:basedOn w:val="a"/>
    <w:next w:val="a"/>
    <w:autoRedefine/>
    <w:uiPriority w:val="39"/>
    <w:unhideWhenUsed/>
    <w:rsid w:val="0042322F"/>
    <w:pPr>
      <w:spacing w:after="100"/>
      <w:ind w:left="440"/>
    </w:pPr>
  </w:style>
  <w:style w:type="paragraph" w:customStyle="1" w:styleId="Default">
    <w:name w:val="Default"/>
    <w:rsid w:val="0042322F"/>
    <w:pPr>
      <w:spacing w:after="0" w:line="240" w:lineRule="auto"/>
    </w:pPr>
    <w:rPr>
      <w:rFonts w:ascii="DIN Pro Bold" w:hAnsi="DIN Pro Bold" w:cs="DIN Pro Bold"/>
      <w:color w:val="000000"/>
      <w:sz w:val="24"/>
      <w:szCs w:val="24"/>
    </w:rPr>
  </w:style>
  <w:style w:type="paragraph" w:styleId="af2">
    <w:name w:val="No Spacing"/>
    <w:link w:val="af3"/>
    <w:uiPriority w:val="1"/>
    <w:qFormat/>
    <w:rsid w:val="00810D03"/>
    <w:pPr>
      <w:spacing w:after="0" w:line="240" w:lineRule="auto"/>
    </w:pPr>
    <w:rPr>
      <w:rFonts w:ascii="Calibri" w:eastAsia="Calibri" w:hAnsi="Calibri" w:cs="Times New Roman"/>
    </w:rPr>
  </w:style>
  <w:style w:type="character" w:customStyle="1" w:styleId="af3">
    <w:name w:val="Без интервала Знак"/>
    <w:link w:val="af2"/>
    <w:uiPriority w:val="1"/>
    <w:rsid w:val="00810D03"/>
    <w:rPr>
      <w:rFonts w:ascii="Calibri" w:eastAsia="Calibri" w:hAnsi="Calibri" w:cs="Times New Roman"/>
    </w:rPr>
  </w:style>
  <w:style w:type="paragraph" w:customStyle="1" w:styleId="ConsPlusNormal">
    <w:name w:val="ConsPlusNormal"/>
    <w:link w:val="ConsPlusNormal0"/>
    <w:qFormat/>
    <w:rsid w:val="00810D03"/>
    <w:pPr>
      <w:widowControl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rsid w:val="00810D03"/>
    <w:rPr>
      <w:rFonts w:ascii="Arial" w:eastAsia="Times New Roman" w:hAnsi="Arial" w:cs="Arial"/>
      <w:sz w:val="20"/>
      <w:szCs w:val="20"/>
      <w:lang w:eastAsia="ru-RU"/>
    </w:rPr>
  </w:style>
  <w:style w:type="paragraph" w:customStyle="1" w:styleId="13">
    <w:name w:val="Текст1"/>
    <w:basedOn w:val="a"/>
    <w:rsid w:val="00810D03"/>
    <w:pPr>
      <w:spacing w:after="0" w:line="240" w:lineRule="auto"/>
    </w:pPr>
    <w:rPr>
      <w:rFonts w:ascii="Courier New" w:eastAsia="Times New Roman" w:hAnsi="Courier New" w:cs="Times New Roman"/>
      <w:sz w:val="20"/>
      <w:szCs w:val="20"/>
      <w:lang w:eastAsia="ar-SA"/>
    </w:rPr>
  </w:style>
  <w:style w:type="character" w:customStyle="1" w:styleId="apple-converted-space">
    <w:name w:val="apple-converted-space"/>
    <w:basedOn w:val="a0"/>
    <w:rsid w:val="00144332"/>
  </w:style>
  <w:style w:type="character" w:customStyle="1" w:styleId="14">
    <w:name w:val="Неразрешенное упоминание1"/>
    <w:basedOn w:val="a0"/>
    <w:uiPriority w:val="99"/>
    <w:semiHidden/>
    <w:unhideWhenUsed/>
    <w:rsid w:val="000F6FF2"/>
    <w:rPr>
      <w:color w:val="605E5C"/>
      <w:shd w:val="clear" w:color="auto" w:fill="E1DFDD"/>
    </w:rPr>
  </w:style>
  <w:style w:type="table" w:customStyle="1" w:styleId="5">
    <w:name w:val="Сетка таблицы5"/>
    <w:basedOn w:val="a1"/>
    <w:next w:val="a6"/>
    <w:uiPriority w:val="59"/>
    <w:rsid w:val="00E42681"/>
    <w:pPr>
      <w:spacing w:after="0" w:line="240" w:lineRule="auto"/>
    </w:pPr>
    <w:rPr>
      <w:kern w:val="2"/>
      <w14:ligatures w14:val="standardContextu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0"/>
    <w:link w:val="3"/>
    <w:uiPriority w:val="9"/>
    <w:semiHidden/>
    <w:rsid w:val="00884D8D"/>
    <w:rPr>
      <w:rFonts w:asciiTheme="majorHAnsi" w:eastAsiaTheme="majorEastAsia" w:hAnsiTheme="majorHAnsi" w:cstheme="majorBidi"/>
      <w:color w:val="243F60" w:themeColor="accent1" w:themeShade="7F"/>
      <w:sz w:val="24"/>
      <w:szCs w:val="24"/>
    </w:rPr>
  </w:style>
  <w:style w:type="paragraph" w:styleId="af4">
    <w:name w:val="header"/>
    <w:basedOn w:val="a"/>
    <w:link w:val="af5"/>
    <w:uiPriority w:val="99"/>
    <w:unhideWhenUsed/>
    <w:rsid w:val="00A878F4"/>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A878F4"/>
  </w:style>
  <w:style w:type="paragraph" w:styleId="af6">
    <w:name w:val="footer"/>
    <w:basedOn w:val="a"/>
    <w:link w:val="af7"/>
    <w:uiPriority w:val="99"/>
    <w:unhideWhenUsed/>
    <w:rsid w:val="00A878F4"/>
    <w:pPr>
      <w:tabs>
        <w:tab w:val="center" w:pos="4677"/>
        <w:tab w:val="right" w:pos="9355"/>
      </w:tabs>
      <w:spacing w:after="0" w:line="240" w:lineRule="auto"/>
    </w:pPr>
  </w:style>
  <w:style w:type="character" w:customStyle="1" w:styleId="af7">
    <w:name w:val="Нижний колонтитул Знак"/>
    <w:basedOn w:val="a0"/>
    <w:link w:val="af6"/>
    <w:uiPriority w:val="99"/>
    <w:rsid w:val="00A878F4"/>
  </w:style>
  <w:style w:type="paragraph" w:customStyle="1" w:styleId="headertext">
    <w:name w:val="headertext"/>
    <w:basedOn w:val="a"/>
    <w:rsid w:val="00962A2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8C7856"/>
    <w:rPr>
      <w:rFonts w:asciiTheme="majorHAnsi" w:eastAsiaTheme="majorEastAsia" w:hAnsiTheme="majorHAnsi" w:cstheme="majorBidi"/>
      <w:color w:val="365F91" w:themeColor="accent1" w:themeShade="BF"/>
      <w:sz w:val="26"/>
      <w:szCs w:val="26"/>
    </w:rPr>
  </w:style>
  <w:style w:type="paragraph" w:customStyle="1" w:styleId="ConsPlusNonformat">
    <w:name w:val="ConsPlusNonformat"/>
    <w:uiPriority w:val="99"/>
    <w:rsid w:val="00256784"/>
    <w:pPr>
      <w:widowControl w:val="0"/>
      <w:spacing w:after="0" w:line="240" w:lineRule="auto"/>
    </w:pPr>
    <w:rPr>
      <w:rFonts w:ascii="Courier New" w:eastAsia="Times New Roman" w:hAnsi="Courier New" w:cs="Courier New"/>
      <w:sz w:val="20"/>
      <w:szCs w:val="20"/>
      <w:lang w:eastAsia="ru-RU"/>
    </w:rPr>
  </w:style>
  <w:style w:type="paragraph" w:styleId="33">
    <w:name w:val="Body Text 3"/>
    <w:basedOn w:val="a"/>
    <w:link w:val="34"/>
    <w:uiPriority w:val="99"/>
    <w:unhideWhenUsed/>
    <w:rsid w:val="00AE0BC7"/>
    <w:pPr>
      <w:spacing w:after="120"/>
    </w:pPr>
    <w:rPr>
      <w:sz w:val="16"/>
      <w:szCs w:val="16"/>
    </w:rPr>
  </w:style>
  <w:style w:type="character" w:customStyle="1" w:styleId="34">
    <w:name w:val="Основной текст 3 Знак"/>
    <w:basedOn w:val="a0"/>
    <w:link w:val="33"/>
    <w:uiPriority w:val="99"/>
    <w:rsid w:val="00AE0BC7"/>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3338566">
      <w:bodyDiv w:val="1"/>
      <w:marLeft w:val="0"/>
      <w:marRight w:val="0"/>
      <w:marTop w:val="0"/>
      <w:marBottom w:val="0"/>
      <w:divBdr>
        <w:top w:val="none" w:sz="0" w:space="0" w:color="auto"/>
        <w:left w:val="none" w:sz="0" w:space="0" w:color="auto"/>
        <w:bottom w:val="none" w:sz="0" w:space="0" w:color="auto"/>
        <w:right w:val="none" w:sz="0" w:space="0" w:color="auto"/>
      </w:divBdr>
    </w:div>
    <w:div w:id="403987581">
      <w:bodyDiv w:val="1"/>
      <w:marLeft w:val="0"/>
      <w:marRight w:val="0"/>
      <w:marTop w:val="0"/>
      <w:marBottom w:val="0"/>
      <w:divBdr>
        <w:top w:val="none" w:sz="0" w:space="0" w:color="auto"/>
        <w:left w:val="none" w:sz="0" w:space="0" w:color="auto"/>
        <w:bottom w:val="none" w:sz="0" w:space="0" w:color="auto"/>
        <w:right w:val="none" w:sz="0" w:space="0" w:color="auto"/>
      </w:divBdr>
    </w:div>
    <w:div w:id="757943590">
      <w:bodyDiv w:val="1"/>
      <w:marLeft w:val="0"/>
      <w:marRight w:val="0"/>
      <w:marTop w:val="0"/>
      <w:marBottom w:val="0"/>
      <w:divBdr>
        <w:top w:val="none" w:sz="0" w:space="0" w:color="auto"/>
        <w:left w:val="none" w:sz="0" w:space="0" w:color="auto"/>
        <w:bottom w:val="none" w:sz="0" w:space="0" w:color="auto"/>
        <w:right w:val="none" w:sz="0" w:space="0" w:color="auto"/>
      </w:divBdr>
    </w:div>
    <w:div w:id="829560245">
      <w:bodyDiv w:val="1"/>
      <w:marLeft w:val="0"/>
      <w:marRight w:val="0"/>
      <w:marTop w:val="0"/>
      <w:marBottom w:val="0"/>
      <w:divBdr>
        <w:top w:val="none" w:sz="0" w:space="0" w:color="auto"/>
        <w:left w:val="none" w:sz="0" w:space="0" w:color="auto"/>
        <w:bottom w:val="none" w:sz="0" w:space="0" w:color="auto"/>
        <w:right w:val="none" w:sz="0" w:space="0" w:color="auto"/>
      </w:divBdr>
    </w:div>
    <w:div w:id="954219019">
      <w:bodyDiv w:val="1"/>
      <w:marLeft w:val="0"/>
      <w:marRight w:val="0"/>
      <w:marTop w:val="0"/>
      <w:marBottom w:val="0"/>
      <w:divBdr>
        <w:top w:val="none" w:sz="0" w:space="0" w:color="auto"/>
        <w:left w:val="none" w:sz="0" w:space="0" w:color="auto"/>
        <w:bottom w:val="none" w:sz="0" w:space="0" w:color="auto"/>
        <w:right w:val="none" w:sz="0" w:space="0" w:color="auto"/>
      </w:divBdr>
    </w:div>
    <w:div w:id="1369065050">
      <w:bodyDiv w:val="1"/>
      <w:marLeft w:val="0"/>
      <w:marRight w:val="0"/>
      <w:marTop w:val="0"/>
      <w:marBottom w:val="0"/>
      <w:divBdr>
        <w:top w:val="none" w:sz="0" w:space="0" w:color="auto"/>
        <w:left w:val="none" w:sz="0" w:space="0" w:color="auto"/>
        <w:bottom w:val="none" w:sz="0" w:space="0" w:color="auto"/>
        <w:right w:val="none" w:sz="0" w:space="0" w:color="auto"/>
      </w:divBdr>
    </w:div>
    <w:div w:id="1669287461">
      <w:bodyDiv w:val="1"/>
      <w:marLeft w:val="0"/>
      <w:marRight w:val="0"/>
      <w:marTop w:val="0"/>
      <w:marBottom w:val="0"/>
      <w:divBdr>
        <w:top w:val="none" w:sz="0" w:space="0" w:color="auto"/>
        <w:left w:val="none" w:sz="0" w:space="0" w:color="auto"/>
        <w:bottom w:val="none" w:sz="0" w:space="0" w:color="auto"/>
        <w:right w:val="none" w:sz="0" w:space="0" w:color="auto"/>
      </w:divBdr>
    </w:div>
    <w:div w:id="1801537594">
      <w:bodyDiv w:val="1"/>
      <w:marLeft w:val="0"/>
      <w:marRight w:val="0"/>
      <w:marTop w:val="0"/>
      <w:marBottom w:val="0"/>
      <w:divBdr>
        <w:top w:val="none" w:sz="0" w:space="0" w:color="auto"/>
        <w:left w:val="none" w:sz="0" w:space="0" w:color="auto"/>
        <w:bottom w:val="none" w:sz="0" w:space="0" w:color="auto"/>
        <w:right w:val="none" w:sz="0" w:space="0" w:color="auto"/>
      </w:divBdr>
    </w:div>
    <w:div w:id="1886794983">
      <w:bodyDiv w:val="1"/>
      <w:marLeft w:val="0"/>
      <w:marRight w:val="0"/>
      <w:marTop w:val="0"/>
      <w:marBottom w:val="0"/>
      <w:divBdr>
        <w:top w:val="none" w:sz="0" w:space="0" w:color="auto"/>
        <w:left w:val="none" w:sz="0" w:space="0" w:color="auto"/>
        <w:bottom w:val="none" w:sz="0" w:space="0" w:color="auto"/>
        <w:right w:val="none" w:sz="0" w:space="0" w:color="auto"/>
      </w:divBdr>
    </w:div>
    <w:div w:id="2057852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2.xml"/><Relationship Id="rId18" Type="http://schemas.openxmlformats.org/officeDocument/2006/relationships/chart" Target="charts/chart7.xml"/><Relationship Id="rId26" Type="http://schemas.openxmlformats.org/officeDocument/2006/relationships/image" Target="media/image6.png"/><Relationship Id="rId39" Type="http://schemas.openxmlformats.org/officeDocument/2006/relationships/image" Target="media/image11.png"/><Relationship Id="rId21" Type="http://schemas.openxmlformats.org/officeDocument/2006/relationships/chart" Target="charts/chart10.xml"/><Relationship Id="rId34" Type="http://schemas.openxmlformats.org/officeDocument/2006/relationships/oleObject" Target="embeddings/__________Microsoft_Excel4.xls"/><Relationship Id="rId42" Type="http://schemas.openxmlformats.org/officeDocument/2006/relationships/oleObject" Target="embeddings/__________Microsoft_Excel6.xls"/><Relationship Id="rId47" Type="http://schemas.openxmlformats.org/officeDocument/2006/relationships/chart" Target="charts/chart17.xml"/><Relationship Id="rId50" Type="http://schemas.openxmlformats.org/officeDocument/2006/relationships/chart" Target="charts/chart20.xml"/><Relationship Id="rId55" Type="http://schemas.openxmlformats.org/officeDocument/2006/relationships/hyperlink" Target="https://belregion.ru/region/priorities/ekonomika/" TargetMode="External"/><Relationship Id="rId63" Type="http://schemas.openxmlformats.org/officeDocument/2006/relationships/diagramColors" Target="diagrams/colors1.xml"/><Relationship Id="rId68" Type="http://schemas.openxmlformats.org/officeDocument/2006/relationships/chart" Target="charts/chart28.xml"/><Relationship Id="rId76" Type="http://schemas.openxmlformats.org/officeDocument/2006/relationships/diagramData" Target="diagrams/data2.xml"/><Relationship Id="rId84" Type="http://schemas.openxmlformats.org/officeDocument/2006/relationships/hyperlink" Target="https://www.list-org.com/list?okved2=85.21" TargetMode="External"/><Relationship Id="rId7" Type="http://schemas.openxmlformats.org/officeDocument/2006/relationships/endnotes" Target="endnotes.xml"/><Relationship Id="rId71"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5.xml"/><Relationship Id="rId29"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oleObject" Target="embeddings/__________Microsoft_Excel2.xls"/><Relationship Id="rId37" Type="http://schemas.openxmlformats.org/officeDocument/2006/relationships/chart" Target="charts/chart15.xml"/><Relationship Id="rId40" Type="http://schemas.openxmlformats.org/officeDocument/2006/relationships/image" Target="media/image12.png"/><Relationship Id="rId45" Type="http://schemas.openxmlformats.org/officeDocument/2006/relationships/image" Target="media/image13.png"/><Relationship Id="rId53" Type="http://schemas.openxmlformats.org/officeDocument/2006/relationships/hyperlink" Target="https://oskolregion.gosuslugi.ru" TargetMode="External"/><Relationship Id="rId58" Type="http://schemas.openxmlformats.org/officeDocument/2006/relationships/chart" Target="charts/chart23.xml"/><Relationship Id="rId66" Type="http://schemas.openxmlformats.org/officeDocument/2006/relationships/chart" Target="charts/chart26.xml"/><Relationship Id="rId74" Type="http://schemas.openxmlformats.org/officeDocument/2006/relationships/image" Target="media/image14.png"/><Relationship Id="rId79" Type="http://schemas.openxmlformats.org/officeDocument/2006/relationships/diagramColors" Target="diagrams/colors2.xml"/><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diagramLayout" Target="diagrams/layout1.xml"/><Relationship Id="rId82" Type="http://schemas.openxmlformats.org/officeDocument/2006/relationships/hyperlink" Target="https://www.list-org.com/list?okved2=85.21" TargetMode="External"/><Relationship Id="rId19" Type="http://schemas.openxmlformats.org/officeDocument/2006/relationships/chart" Target="charts/chart8.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3.xml"/><Relationship Id="rId22" Type="http://schemas.openxmlformats.org/officeDocument/2006/relationships/chart" Target="charts/chart11.xml"/><Relationship Id="rId27" Type="http://schemas.openxmlformats.org/officeDocument/2006/relationships/image" Target="media/image7.png"/><Relationship Id="rId30" Type="http://schemas.openxmlformats.org/officeDocument/2006/relationships/oleObject" Target="embeddings/__________Microsoft_Excel.xls"/><Relationship Id="rId35" Type="http://schemas.openxmlformats.org/officeDocument/2006/relationships/chart" Target="charts/chart13.xml"/><Relationship Id="rId43" Type="http://schemas.openxmlformats.org/officeDocument/2006/relationships/oleObject" Target="embeddings/__________Microsoft_Excel7.xls"/><Relationship Id="rId48" Type="http://schemas.openxmlformats.org/officeDocument/2006/relationships/chart" Target="charts/chart18.xml"/><Relationship Id="rId56" Type="http://schemas.openxmlformats.org/officeDocument/2006/relationships/chart" Target="charts/chart21.xml"/><Relationship Id="rId64" Type="http://schemas.microsoft.com/office/2007/relationships/diagramDrawing" Target="diagrams/drawing1.xml"/><Relationship Id="rId69" Type="http://schemas.openxmlformats.org/officeDocument/2006/relationships/chart" Target="charts/chart29.xml"/><Relationship Id="rId77" Type="http://schemas.openxmlformats.org/officeDocument/2006/relationships/diagramLayout" Target="diagrams/layout2.xml"/><Relationship Id="rId8" Type="http://schemas.openxmlformats.org/officeDocument/2006/relationships/image" Target="media/image1.png"/><Relationship Id="rId51" Type="http://schemas.openxmlformats.org/officeDocument/2006/relationships/hyperlink" Target="https://depit.admhmao.ru/it-proekty/" TargetMode="External"/><Relationship Id="rId72" Type="http://schemas.openxmlformats.org/officeDocument/2006/relationships/hyperlink" Target="https://oskolregion.gosuslugi.ru/netcat_files/443/4938/Investitsionnyy_pasport_Starooskol_skogo_gorodskogo_06dekabrya_2021.pdf" TargetMode="External"/><Relationship Id="rId80" Type="http://schemas.microsoft.com/office/2007/relationships/diagramDrawing" Target="diagrams/drawing2.xml"/><Relationship Id="rId85" Type="http://schemas.openxmlformats.org/officeDocument/2006/relationships/hyperlink" Target="https://www.list-org.com/list?okved2=85.21" TargetMode="Externa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image" Target="media/image5.png"/><Relationship Id="rId33" Type="http://schemas.openxmlformats.org/officeDocument/2006/relationships/oleObject" Target="embeddings/__________Microsoft_Excel3.xls"/><Relationship Id="rId38" Type="http://schemas.openxmlformats.org/officeDocument/2006/relationships/image" Target="media/image10.png"/><Relationship Id="rId46" Type="http://schemas.openxmlformats.org/officeDocument/2006/relationships/hyperlink" Target="https://sokm.org.ru/27-karta-slobody" TargetMode="External"/><Relationship Id="rId59" Type="http://schemas.openxmlformats.org/officeDocument/2006/relationships/chart" Target="charts/chart24.xml"/><Relationship Id="rId67" Type="http://schemas.openxmlformats.org/officeDocument/2006/relationships/chart" Target="charts/chart27.xml"/><Relationship Id="rId20" Type="http://schemas.openxmlformats.org/officeDocument/2006/relationships/chart" Target="charts/chart9.xml"/><Relationship Id="rId41" Type="http://schemas.openxmlformats.org/officeDocument/2006/relationships/oleObject" Target="embeddings/__________Microsoft_Excel5.xls"/><Relationship Id="rId54" Type="http://schemas.openxmlformats.org/officeDocument/2006/relationships/hyperlink" Target="https://oskolregion.gosuslugi.ru/netcat_files/443/4938/Investitsionnyy_pasport_Starooskol_skogo_gorodskogo_06dekabrya_2021.pdf" TargetMode="External"/><Relationship Id="rId62" Type="http://schemas.openxmlformats.org/officeDocument/2006/relationships/diagramQuickStyle" Target="diagrams/quickStyle1.xml"/><Relationship Id="rId70" Type="http://schemas.openxmlformats.org/officeDocument/2006/relationships/header" Target="header1.xml"/><Relationship Id="rId75" Type="http://schemas.openxmlformats.org/officeDocument/2006/relationships/image" Target="media/image15.svg"/><Relationship Id="rId83" Type="http://schemas.openxmlformats.org/officeDocument/2006/relationships/hyperlink" Target="https://www.list-org.com/list?okved2=07.10.2"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4.xml"/><Relationship Id="rId23" Type="http://schemas.openxmlformats.org/officeDocument/2006/relationships/chart" Target="charts/chart12.xml"/><Relationship Id="rId28" Type="http://schemas.openxmlformats.org/officeDocument/2006/relationships/image" Target="media/image8.png"/><Relationship Id="rId36" Type="http://schemas.openxmlformats.org/officeDocument/2006/relationships/chart" Target="charts/chart14.xml"/><Relationship Id="rId49" Type="http://schemas.openxmlformats.org/officeDocument/2006/relationships/chart" Target="charts/chart19.xml"/><Relationship Id="rId57" Type="http://schemas.openxmlformats.org/officeDocument/2006/relationships/chart" Target="charts/chart22.xml"/><Relationship Id="rId10" Type="http://schemas.openxmlformats.org/officeDocument/2006/relationships/image" Target="media/image3.png"/><Relationship Id="rId31" Type="http://schemas.openxmlformats.org/officeDocument/2006/relationships/oleObject" Target="embeddings/__________Microsoft_Excel1.xls"/><Relationship Id="rId44" Type="http://schemas.openxmlformats.org/officeDocument/2006/relationships/chart" Target="charts/chart16.xml"/><Relationship Id="rId52" Type="http://schemas.openxmlformats.org/officeDocument/2006/relationships/hyperlink" Target="https://depit.admhmao.ru/it-proekty/" TargetMode="External"/><Relationship Id="rId60" Type="http://schemas.openxmlformats.org/officeDocument/2006/relationships/diagramData" Target="diagrams/data1.xml"/><Relationship Id="rId65" Type="http://schemas.openxmlformats.org/officeDocument/2006/relationships/chart" Target="charts/chart25.xml"/><Relationship Id="rId73" Type="http://schemas.openxmlformats.org/officeDocument/2006/relationships/hyperlink" Target="https://oskolregion.gosuslugi.ru" TargetMode="External"/><Relationship Id="rId78" Type="http://schemas.openxmlformats.org/officeDocument/2006/relationships/diagramQuickStyle" Target="diagrams/quickStyle2.xml"/><Relationship Id="rId81" Type="http://schemas.openxmlformats.org/officeDocument/2006/relationships/hyperlink" Target="https://www.list-org.com/list?okved2=85.21" TargetMode="External"/><Relationship Id="rId86" Type="http://schemas.openxmlformats.org/officeDocument/2006/relationships/hyperlink" Target="https://www.list-org.com/list?okved2=85.21"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m.ok.ru/staryoskolcity/topic/155661274220676" TargetMode="External"/><Relationship Id="rId13" Type="http://schemas.openxmlformats.org/officeDocument/2006/relationships/hyperlink" Target="https://31.rosstat.gov.ru/storage/mediabank/pub-05-01(4).pdf" TargetMode="External"/><Relationship Id="rId18" Type="http://schemas.openxmlformats.org/officeDocument/2006/relationships/hyperlink" Target="https://www.economy.gov.ru/material/directions/regionalnoe_razvitie/strategicheskoe_planirovanie_prostranstvennogo_razvitiya/strategiya_prostranstvennogo_razvitiya_rossiyskoy_federacii_na_period_do_2025_goda/" TargetMode="External"/><Relationship Id="rId26" Type="http://schemas.openxmlformats.org/officeDocument/2006/relationships/hyperlink" Target="https://ofd.nalog.ru/search.html" TargetMode="External"/><Relationship Id="rId3" Type="http://schemas.openxmlformats.org/officeDocument/2006/relationships/hyperlink" Target="https://rosstat.gov.ru/statistics/price" TargetMode="External"/><Relationship Id="rId21" Type="http://schemas.openxmlformats.org/officeDocument/2006/relationships/hyperlink" Target="https://staryjoskol-r31.gosweb.gosuslugi.ru/netcat_files/451/5036/Itogi_sotsial_no_ekonomicheskogo_razvitiya_SGO_1_.doc" TargetMode="External"/><Relationship Id="rId34" Type="http://schemas.openxmlformats.org/officeDocument/2006/relationships/hyperlink" Target="https://agroexpert.press/products/proizvodstvo-sahara-v-sng-k-2030-godu-mozhet-dostignut-8-mln-tonn/" TargetMode="External"/><Relationship Id="rId7" Type="http://schemas.openxmlformats.org/officeDocument/2006/relationships/hyperlink" Target="https://oskol.city/news/medicine/89691/" TargetMode="External"/><Relationship Id="rId12" Type="http://schemas.openxmlformats.org/officeDocument/2006/relationships/hyperlink" Target="https://oskoltv.ru/news/zhizn-okruga-v-cifrah-andrej-chesnokov-predstavil-otchet-o-rabote-ego-i-administracii-v-2023-g/%20(&#1076;&#1072;&#1090;&#1072;" TargetMode="External"/><Relationship Id="rId17" Type="http://schemas.openxmlformats.org/officeDocument/2006/relationships/hyperlink" Target="http://static.government.ru/media/files/Fw1kbNXVJxQ.pdf" TargetMode="External"/><Relationship Id="rId25" Type="http://schemas.openxmlformats.org/officeDocument/2006/relationships/hyperlink" Target="https://oskolregion.gosuslugi.ru/netcat_files/443/4938/Investitsionnyy_pasport_Starooskol_skogo_gorodskogo_06dekabrya_2021.pdf" TargetMode="External"/><Relationship Id="rId33" Type="http://schemas.openxmlformats.org/officeDocument/2006/relationships/hyperlink" Target="https://www.retail.ru/news/cherez-pyat-let-na-kazhdogo-zhitelya-rossii-pridetsya-26-kg-sladostey-14-yanvarya-2022-212772/" TargetMode="External"/><Relationship Id="rId2" Type="http://schemas.openxmlformats.org/officeDocument/2006/relationships/hyperlink" Target="https://assistentus.ru/prozhitochnyj-minimum/belgorodskaya-oblast/" TargetMode="External"/><Relationship Id="rId16" Type="http://schemas.openxmlformats.org/officeDocument/2006/relationships/hyperlink" Target="https://belregion.ru/documents/index.php?q=&#1043;&#1077;&#1085;&#1077;&#1088;&#1072;&#1083;&#1100;&#1085;&#1099;&#1081;+&#1087;&#1083;&#1072;&#1085;+&#1057;&#1090;&#1072;&#1088;&#1086;&#1086;&#1089;&#1082;&#1086;&#1083;&#1100;&#1089;&#1082;&#1086;&#1075;&#1086;+&#1075;&#1086;&#1088;&#1086;&#1076;&#1089;&#1082;&#1086;&#1075;&#1086;+&#1086;&#1082;&#1088;&#1091;&#1075;&#1072;&amp;tip=&amp;date" TargetMode="External"/><Relationship Id="rId20" Type="http://schemas.openxmlformats.org/officeDocument/2006/relationships/hyperlink" Target="https://oskol.city/news/in-stary-oskol-and-region/91637/" TargetMode="External"/><Relationship Id="rId29" Type="http://schemas.openxmlformats.org/officeDocument/2006/relationships/hyperlink" Target="https://vk.com/wall-64147636_1150240" TargetMode="External"/><Relationship Id="rId1" Type="http://schemas.openxmlformats.org/officeDocument/2006/relationships/hyperlink" Target="https://31.rosstat.gov.ru/main_indicators" TargetMode="External"/><Relationship Id="rId6" Type="http://schemas.openxmlformats.org/officeDocument/2006/relationships/hyperlink" Target="http://i.st-dou44.ru/u/29/fcc3e6a60211ee9de3fc66a4015f5c/-/&#1048;&#1090;&#1086;&#1075;%202023%20&#1091;&#1076;&#1086;&#1074;&#1083;&#1077;&#1090;&#1074;&#1086;&#1088;&#1077;&#1085;&#1085;&#1086;&#1089;&#1090;&#1100;.pdf" TargetMode="External"/><Relationship Id="rId11" Type="http://schemas.openxmlformats.org/officeDocument/2006/relationships/hyperlink" Target="https://oskolregion.gosuslugi.ru/ofitsialno/dokumenty/dokumenty-all-2494_9341.html" TargetMode="External"/><Relationship Id="rId24" Type="http://schemas.openxmlformats.org/officeDocument/2006/relationships/hyperlink" Target="https://staryjoskol-r31.gosweb.gosuslugi.ru/netcat_files/451/5036/Itogi_sotsial_no_ekonomicheskogo_razvitiya_SGO_1_.doc" TargetMode="External"/><Relationship Id="rId32" Type="http://schemas.openxmlformats.org/officeDocument/2006/relationships/hyperlink" Target="https://docs.cntd.ru/document/1300433836" TargetMode="External"/><Relationship Id="rId5" Type="http://schemas.openxmlformats.org/officeDocument/2006/relationships/hyperlink" Target="https://obr.belregion.ru/media/site_platform_media/2023/11/27/itogovyij-otchet-o-rezultatah-mon06be59991e829ae3330eafd814133f5f.pdf" TargetMode="External"/><Relationship Id="rId15" Type="http://schemas.openxmlformats.org/officeDocument/2006/relationships/hyperlink" Target="https://docs.cntd.ru/document/406733192" TargetMode="External"/><Relationship Id="rId23" Type="http://schemas.openxmlformats.org/officeDocument/2006/relationships/hyperlink" Target="https://oskolregion.gosuslugi.ru/dlya-zhiteley/novosti-i-reportazhi/novosti-193_2484.html" TargetMode="External"/><Relationship Id="rId28" Type="http://schemas.openxmlformats.org/officeDocument/2006/relationships/hyperlink" Target="https://belregion.ru/documents/&#1043;&#1086;&#1089;&#1076;&#1086;&#1082;&#1083;&#1072;&#1076;%202022%20&#1075;&#1086;&#1076;.pdf" TargetMode="External"/><Relationship Id="rId10" Type="http://schemas.openxmlformats.org/officeDocument/2006/relationships/hyperlink" Target="https://oskolregion.gosuslugi.ru/glavnoe/obrascheniya-grazhdan/analiz-obrascheniy/noform-dokumenty_11248.html" TargetMode="External"/><Relationship Id="rId19" Type="http://schemas.openxmlformats.org/officeDocument/2006/relationships/hyperlink" Target="https://www.so-ups.ru/fileadmin/files/company/future_plan/public_discussion/2023/final/05_Belgorodskaja_oblast_fin.pdf" TargetMode="External"/><Relationship Id="rId31" Type="http://schemas.openxmlformats.org/officeDocument/2006/relationships/hyperlink" Target="https://oskol.city/tv-and-publications/our-tv/70852/" TargetMode="External"/><Relationship Id="rId4" Type="http://schemas.openxmlformats.org/officeDocument/2006/relationships/hyperlink" Target="https://rosstat.gov.ru/storage/mediabank/isg_2012-2023.xlsx" TargetMode="External"/><Relationship Id="rId9" Type="http://schemas.openxmlformats.org/officeDocument/2006/relationships/hyperlink" Target="https://openbelgorod.ru/news/medicine/2023-11-20/kolichestvo-zhalob-na-vrachey-v-starom-oskole-vyroslo-trehkratno-za-god-358703" TargetMode="External"/><Relationship Id="rId14" Type="http://schemas.openxmlformats.org/officeDocument/2006/relationships/hyperlink" Target="https://www.forsmi.ru/news/item/id/301033/" TargetMode="External"/><Relationship Id="rId22" Type="http://schemas.openxmlformats.org/officeDocument/2006/relationships/hyperlink" Target="http://static.government.ru/media/files/w4sigFOiDjGVDYT4IgsApssm6mZRb7wx.pdf" TargetMode="External"/><Relationship Id="rId27" Type="http://schemas.openxmlformats.org/officeDocument/2006/relationships/hyperlink" Target="https://31.rosstat.gov.ru/folder/58550" TargetMode="External"/><Relationship Id="rId30" Type="http://schemas.openxmlformats.org/officeDocument/2006/relationships/hyperlink" Target="https://apni.ru/article/5343-ekologicheskaya-situatsiya-starooskolskogo-ra" TargetMode="External"/><Relationship Id="rId35" Type="http://schemas.openxmlformats.org/officeDocument/2006/relationships/hyperlink" Target="https://dairynews.today/news/eksperty-sprognozirovali-rost-sbora-podsolnechnika.html"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Excel6.xlsx"/></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5.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6.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7.xm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8.xml"/></Relationships>
</file>

<file path=word/charts/_rels/chart17.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9.xml"/></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10.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11.xml"/></Relationships>
</file>

<file path=word/charts/_rels/chart20.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12.xml"/></Relationships>
</file>

<file path=word/charts/_rels/chart21.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2;&#1057;&#1041;\&#1056;&#1072;&#1089;&#1095;&#1077;&#1090;&#1099;%20&#1052;&#1057;&#1055;.xlsx" TargetMode="External"/><Relationship Id="rId2" Type="http://schemas.microsoft.com/office/2011/relationships/chartColorStyle" Target="colors7.xml"/><Relationship Id="rId1" Type="http://schemas.microsoft.com/office/2011/relationships/chartStyle" Target="style7.xml"/></Relationships>
</file>

<file path=word/charts/_rels/chart22.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2;&#1057;&#1041;\&#1056;&#1072;&#1089;&#1095;&#1077;&#1090;&#1099;%20&#1052;&#1057;&#1055;.xlsx" TargetMode="External"/><Relationship Id="rId2" Type="http://schemas.microsoft.com/office/2011/relationships/chartColorStyle" Target="colors8.xml"/><Relationship Id="rId1" Type="http://schemas.microsoft.com/office/2011/relationships/chartStyle" Target="style8.xml"/></Relationships>
</file>

<file path=word/charts/_rels/chart23.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2;&#1057;&#1041;\&#1056;&#1072;&#1089;&#1095;&#1077;&#1090;&#1099;%20&#1052;&#1057;&#1055;.xlsx" TargetMode="External"/><Relationship Id="rId2" Type="http://schemas.microsoft.com/office/2011/relationships/chartColorStyle" Target="colors9.xml"/><Relationship Id="rId1" Type="http://schemas.microsoft.com/office/2011/relationships/chartStyle" Target="style9.xml"/></Relationships>
</file>

<file path=word/charts/_rels/chart24.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2;&#1057;&#1041;\&#1056;&#1072;&#1089;&#1095;&#1077;&#1090;&#1099;%20&#1052;&#1057;&#1055;.xlsx" TargetMode="External"/><Relationship Id="rId2" Type="http://schemas.microsoft.com/office/2011/relationships/chartColorStyle" Target="colors10.xml"/><Relationship Id="rId1" Type="http://schemas.microsoft.com/office/2011/relationships/chartStyle" Target="style10.xml"/></Relationships>
</file>

<file path=word/charts/_rels/chart25.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1.xml"/><Relationship Id="rId1" Type="http://schemas.microsoft.com/office/2011/relationships/chartStyle" Target="style11.xml"/></Relationships>
</file>

<file path=word/charts/_rels/chart26.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2.xml"/><Relationship Id="rId1" Type="http://schemas.microsoft.com/office/2011/relationships/chartStyle" Target="style12.xml"/></Relationships>
</file>

<file path=word/charts/_rels/chart27.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3.xml"/><Relationship Id="rId1" Type="http://schemas.microsoft.com/office/2011/relationships/chartStyle" Target="style13.xml"/></Relationships>
</file>

<file path=word/charts/_rels/chart28.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4.xml"/><Relationship Id="rId1" Type="http://schemas.microsoft.com/office/2011/relationships/chartStyle" Target="style14.xml"/></Relationships>
</file>

<file path=word/charts/_rels/chart29.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5.xml"/><Relationship Id="rId1" Type="http://schemas.microsoft.com/office/2011/relationships/chartStyle" Target="style1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Лист1!$A$2</c:f>
              <c:strCache>
                <c:ptCount val="1"/>
                <c:pt idx="0">
                  <c:v>Среднемесячная заработная плата работников организаций, руб.</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Лист1!$B$1:$H$1</c:f>
              <c:strCache>
                <c:ptCount val="7"/>
                <c:pt idx="0">
                  <c:v>2017 г.</c:v>
                </c:pt>
                <c:pt idx="1">
                  <c:v>2018 г.</c:v>
                </c:pt>
                <c:pt idx="2">
                  <c:v>2019 г.</c:v>
                </c:pt>
                <c:pt idx="3">
                  <c:v>2020 г.</c:v>
                </c:pt>
                <c:pt idx="4">
                  <c:v>2021 г.</c:v>
                </c:pt>
                <c:pt idx="5">
                  <c:v>2022 г.</c:v>
                </c:pt>
                <c:pt idx="6">
                  <c:v>2023 г.</c:v>
                </c:pt>
              </c:strCache>
            </c:strRef>
          </c:cat>
          <c:val>
            <c:numRef>
              <c:f>Лист1!$B$2:$H$2</c:f>
              <c:numCache>
                <c:formatCode>General</c:formatCode>
                <c:ptCount val="7"/>
                <c:pt idx="0">
                  <c:v>33827.699999999997</c:v>
                </c:pt>
                <c:pt idx="1">
                  <c:v>37649.599999999999</c:v>
                </c:pt>
                <c:pt idx="2">
                  <c:v>40619</c:v>
                </c:pt>
                <c:pt idx="3">
                  <c:v>44115.5</c:v>
                </c:pt>
                <c:pt idx="4">
                  <c:v>48769.9</c:v>
                </c:pt>
                <c:pt idx="5">
                  <c:v>55330.2</c:v>
                </c:pt>
                <c:pt idx="6">
                  <c:v>60938</c:v>
                </c:pt>
              </c:numCache>
            </c:numRef>
          </c:val>
          <c:extLst xmlns:c16r2="http://schemas.microsoft.com/office/drawing/2015/06/chart">
            <c:ext xmlns:c16="http://schemas.microsoft.com/office/drawing/2014/chart" uri="{C3380CC4-5D6E-409C-BE32-E72D297353CC}">
              <c16:uniqueId val="{00000000-C09F-4875-8161-6528AD7D3AE4}"/>
            </c:ext>
          </c:extLst>
        </c:ser>
        <c:ser>
          <c:idx val="1"/>
          <c:order val="1"/>
          <c:tx>
            <c:strRef>
              <c:f>Лист1!$A$3</c:f>
              <c:strCache>
                <c:ptCount val="1"/>
                <c:pt idx="0">
                  <c:v>Прожиточный минимум на душу населения, руб.</c:v>
                </c:pt>
              </c:strCache>
            </c:strRef>
          </c:tx>
          <c:spPr>
            <a:solidFill>
              <a:schemeClr val="accent2"/>
            </a:solidFill>
            <a:ln>
              <a:noFill/>
            </a:ln>
            <a:effectLst/>
          </c:spPr>
          <c:invertIfNegative val="0"/>
          <c:dLbls>
            <c:dLbl>
              <c:idx val="0"/>
              <c:layout>
                <c:manualLayout>
                  <c:x val="1.3793103448275862E-2"/>
                  <c:y val="-5.7380662120653491E-17"/>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1765-4C28-BE97-B6B61075151C}"/>
                </c:ext>
                <c:ext xmlns:c15="http://schemas.microsoft.com/office/drawing/2012/chart" uri="{CE6537A1-D6FC-4f65-9D91-7224C49458BB}"/>
              </c:extLst>
            </c:dLbl>
            <c:dLbl>
              <c:idx val="1"/>
              <c:layout>
                <c:manualLayout>
                  <c:x val="1.3793103448275862E-2"/>
                  <c:y val="6.2597809076682318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1765-4C28-BE97-B6B61075151C}"/>
                </c:ext>
                <c:ext xmlns:c15="http://schemas.microsoft.com/office/drawing/2012/chart" uri="{CE6537A1-D6FC-4f65-9D91-7224C49458BB}"/>
              </c:extLst>
            </c:dLbl>
            <c:dLbl>
              <c:idx val="2"/>
              <c:layout>
                <c:manualLayout>
                  <c:x val="1.3793103448275862E-2"/>
                  <c:y val="0"/>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1765-4C28-BE97-B6B61075151C}"/>
                </c:ext>
                <c:ext xmlns:c15="http://schemas.microsoft.com/office/drawing/2012/chart" uri="{CE6537A1-D6FC-4f65-9D91-7224C49458BB}"/>
              </c:extLst>
            </c:dLbl>
            <c:dLbl>
              <c:idx val="3"/>
              <c:layout>
                <c:manualLayout>
                  <c:x val="1.3793103448275779E-2"/>
                  <c:y val="6.2597809076682318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1765-4C28-BE97-B6B61075151C}"/>
                </c:ext>
                <c:ext xmlns:c15="http://schemas.microsoft.com/office/drawing/2012/chart" uri="{CE6537A1-D6FC-4f65-9D91-7224C49458BB}"/>
              </c:extLst>
            </c:dLbl>
            <c:dLbl>
              <c:idx val="4"/>
              <c:layout>
                <c:manualLayout>
                  <c:x val="1.3793103448275862E-2"/>
                  <c:y val="6.2597809076681745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1765-4C28-BE97-B6B61075151C}"/>
                </c:ext>
                <c:ext xmlns:c15="http://schemas.microsoft.com/office/drawing/2012/chart" uri="{CE6537A1-D6FC-4f65-9D91-7224C49458BB}"/>
              </c:extLst>
            </c:dLbl>
            <c:dLbl>
              <c:idx val="5"/>
              <c:layout>
                <c:manualLayout>
                  <c:x val="1.3793103448275862E-2"/>
                  <c:y val="2.503912363067286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1765-4C28-BE97-B6B61075151C}"/>
                </c:ext>
                <c:ext xmlns:c15="http://schemas.microsoft.com/office/drawing/2012/chart" uri="{CE6537A1-D6FC-4f65-9D91-7224C49458BB}"/>
              </c:extLst>
            </c:dLbl>
            <c:dLbl>
              <c:idx val="6"/>
              <c:layout>
                <c:manualLayout>
                  <c:x val="1.3793103448275862E-2"/>
                  <c:y val="3.1298904538341103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1765-4C28-BE97-B6B61075151C}"/>
                </c:ext>
                <c:ext xmlns:c15="http://schemas.microsoft.com/office/drawing/2012/chart" uri="{CE6537A1-D6FC-4f65-9D91-7224C49458BB}"/>
              </c:extLst>
            </c:dLbl>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Лист1!$B$1:$H$1</c:f>
              <c:strCache>
                <c:ptCount val="7"/>
                <c:pt idx="0">
                  <c:v>2017 г.</c:v>
                </c:pt>
                <c:pt idx="1">
                  <c:v>2018 г.</c:v>
                </c:pt>
                <c:pt idx="2">
                  <c:v>2019 г.</c:v>
                </c:pt>
                <c:pt idx="3">
                  <c:v>2020 г.</c:v>
                </c:pt>
                <c:pt idx="4">
                  <c:v>2021 г.</c:v>
                </c:pt>
                <c:pt idx="5">
                  <c:v>2022 г.</c:v>
                </c:pt>
                <c:pt idx="6">
                  <c:v>2023 г.</c:v>
                </c:pt>
              </c:strCache>
            </c:strRef>
          </c:cat>
          <c:val>
            <c:numRef>
              <c:f>Лист1!$B$3:$H$3</c:f>
              <c:numCache>
                <c:formatCode>General</c:formatCode>
                <c:ptCount val="7"/>
                <c:pt idx="0">
                  <c:v>8281</c:v>
                </c:pt>
                <c:pt idx="1">
                  <c:v>8480</c:v>
                </c:pt>
                <c:pt idx="2">
                  <c:v>9236</c:v>
                </c:pt>
                <c:pt idx="3">
                  <c:v>9593</c:v>
                </c:pt>
                <c:pt idx="4">
                  <c:v>9720</c:v>
                </c:pt>
                <c:pt idx="5">
                  <c:v>11692</c:v>
                </c:pt>
                <c:pt idx="6">
                  <c:v>12075</c:v>
                </c:pt>
              </c:numCache>
            </c:numRef>
          </c:val>
          <c:extLst xmlns:c16r2="http://schemas.microsoft.com/office/drawing/2015/06/chart">
            <c:ext xmlns:c16="http://schemas.microsoft.com/office/drawing/2014/chart" uri="{C3380CC4-5D6E-409C-BE32-E72D297353CC}">
              <c16:uniqueId val="{00000001-C09F-4875-8161-6528AD7D3AE4}"/>
            </c:ext>
          </c:extLst>
        </c:ser>
        <c:dLbls>
          <c:dLblPos val="outEnd"/>
          <c:showLegendKey val="0"/>
          <c:showVal val="1"/>
          <c:showCatName val="0"/>
          <c:showSerName val="0"/>
          <c:showPercent val="0"/>
          <c:showBubbleSize val="0"/>
        </c:dLbls>
        <c:gapWidth val="150"/>
        <c:axId val="340276856"/>
        <c:axId val="340277248"/>
      </c:barChart>
      <c:catAx>
        <c:axId val="3402768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40277248"/>
        <c:crosses val="autoZero"/>
        <c:auto val="1"/>
        <c:lblAlgn val="ctr"/>
        <c:lblOffset val="100"/>
        <c:noMultiLvlLbl val="0"/>
      </c:catAx>
      <c:valAx>
        <c:axId val="3402772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402768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 (2)'!$A$2</c:f>
              <c:strCache>
                <c:ptCount val="1"/>
                <c:pt idx="0">
                  <c:v>Денежные доходы в расчете на душу населения, руб./месяц</c:v>
                </c:pt>
              </c:strCache>
            </c:strRef>
          </c:tx>
          <c:spPr>
            <a:solidFill>
              <a:schemeClr val="accent1"/>
            </a:solidFill>
            <a:ln>
              <a:noFill/>
            </a:ln>
            <a:effectLst/>
          </c:spPr>
          <c:invertIfNegative val="0"/>
          <c:dLbls>
            <c:dLbl>
              <c:idx val="6"/>
              <c:layout>
                <c:manualLayout>
                  <c:x val="-4.2872454448018718E-3"/>
                  <c:y val="0"/>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AB23-41CB-8AA7-8520713F680D}"/>
                </c:ext>
                <c:ext xmlns:c15="http://schemas.microsoft.com/office/drawing/2012/chart" uri="{CE6537A1-D6FC-4f65-9D91-7224C49458BB}"/>
              </c:extLst>
            </c:dLbl>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(2)'!$B$1:$H$1</c:f>
              <c:strCache>
                <c:ptCount val="7"/>
                <c:pt idx="0">
                  <c:v>2017 г.</c:v>
                </c:pt>
                <c:pt idx="1">
                  <c:v>2018 г.</c:v>
                </c:pt>
                <c:pt idx="2">
                  <c:v>2019 г.</c:v>
                </c:pt>
                <c:pt idx="3">
                  <c:v>2020 г.</c:v>
                </c:pt>
                <c:pt idx="4">
                  <c:v>2021 г.</c:v>
                </c:pt>
                <c:pt idx="5">
                  <c:v>2022 г.</c:v>
                </c:pt>
                <c:pt idx="6">
                  <c:v>2023 г.</c:v>
                </c:pt>
              </c:strCache>
            </c:strRef>
          </c:cat>
          <c:val>
            <c:numRef>
              <c:f>'Лист1 (2)'!$B$2:$H$2</c:f>
              <c:numCache>
                <c:formatCode>General</c:formatCode>
                <c:ptCount val="7"/>
                <c:pt idx="0">
                  <c:v>30342</c:v>
                </c:pt>
                <c:pt idx="1">
                  <c:v>30778</c:v>
                </c:pt>
                <c:pt idx="2">
                  <c:v>32398</c:v>
                </c:pt>
                <c:pt idx="3">
                  <c:v>32884</c:v>
                </c:pt>
                <c:pt idx="4">
                  <c:v>35612</c:v>
                </c:pt>
                <c:pt idx="5">
                  <c:v>41022</c:v>
                </c:pt>
                <c:pt idx="6">
                  <c:v>46320</c:v>
                </c:pt>
              </c:numCache>
            </c:numRef>
          </c:val>
          <c:extLst xmlns:c16r2="http://schemas.microsoft.com/office/drawing/2015/06/chart">
            <c:ext xmlns:c16="http://schemas.microsoft.com/office/drawing/2014/chart" uri="{C3380CC4-5D6E-409C-BE32-E72D297353CC}">
              <c16:uniqueId val="{00000000-993B-4F3D-9147-F07A7F45ED6E}"/>
            </c:ext>
          </c:extLst>
        </c:ser>
        <c:ser>
          <c:idx val="1"/>
          <c:order val="1"/>
          <c:tx>
            <c:strRef>
              <c:f>'Лист1 (2)'!$A$3</c:f>
              <c:strCache>
                <c:ptCount val="1"/>
                <c:pt idx="0">
                  <c:v>Прожиточный минимум на душу населения, руб.</c:v>
                </c:pt>
              </c:strCache>
            </c:strRef>
          </c:tx>
          <c:spPr>
            <a:solidFill>
              <a:schemeClr val="accent2"/>
            </a:solidFill>
            <a:ln>
              <a:noFill/>
            </a:ln>
            <a:effectLst/>
          </c:spPr>
          <c:invertIfNegative val="0"/>
          <c:dLbls>
            <c:dLbl>
              <c:idx val="0"/>
              <c:layout>
                <c:manualLayout>
                  <c:x val="1.2861736334405105E-2"/>
                  <c:y val="6.2015503875968991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AB23-41CB-8AA7-8520713F680D}"/>
                </c:ext>
                <c:ext xmlns:c15="http://schemas.microsoft.com/office/drawing/2012/chart" uri="{CE6537A1-D6FC-4f65-9D91-7224C49458BB}"/>
              </c:extLst>
            </c:dLbl>
            <c:dLbl>
              <c:idx val="1"/>
              <c:layout>
                <c:manualLayout>
                  <c:x val="1.2861736334405145E-2"/>
                  <c:y val="0"/>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AB23-41CB-8AA7-8520713F680D}"/>
                </c:ext>
                <c:ext xmlns:c15="http://schemas.microsoft.com/office/drawing/2012/chart" uri="{CE6537A1-D6FC-4f65-9D91-7224C49458BB}"/>
              </c:extLst>
            </c:dLbl>
            <c:dLbl>
              <c:idx val="2"/>
              <c:layout>
                <c:manualLayout>
                  <c:x val="1.2861736334405145E-2"/>
                  <c:y val="6.2015503875968991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AB23-41CB-8AA7-8520713F680D}"/>
                </c:ext>
                <c:ext xmlns:c15="http://schemas.microsoft.com/office/drawing/2012/chart" uri="{CE6537A1-D6FC-4f65-9D91-7224C49458BB}"/>
              </c:extLst>
            </c:dLbl>
            <c:dLbl>
              <c:idx val="3"/>
              <c:layout>
                <c:manualLayout>
                  <c:x val="1.2861736334405145E-2"/>
                  <c:y val="1.8604651162790697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AB23-41CB-8AA7-8520713F680D}"/>
                </c:ext>
                <c:ext xmlns:c15="http://schemas.microsoft.com/office/drawing/2012/chart" uri="{CE6537A1-D6FC-4f65-9D91-7224C49458BB}"/>
              </c:extLst>
            </c:dLbl>
            <c:dLbl>
              <c:idx val="4"/>
              <c:layout>
                <c:manualLayout>
                  <c:x val="8.5744908896034297E-3"/>
                  <c:y val="0"/>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AB23-41CB-8AA7-8520713F680D}"/>
                </c:ext>
                <c:ext xmlns:c15="http://schemas.microsoft.com/office/drawing/2012/chart" uri="{CE6537A1-D6FC-4f65-9D91-7224C49458BB}"/>
              </c:extLst>
            </c:dLbl>
            <c:dLbl>
              <c:idx val="5"/>
              <c:layout>
                <c:manualLayout>
                  <c:x val="1.2861736334405145E-2"/>
                  <c:y val="0"/>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AB23-41CB-8AA7-8520713F680D}"/>
                </c:ext>
                <c:ext xmlns:c15="http://schemas.microsoft.com/office/drawing/2012/chart" uri="{CE6537A1-D6FC-4f65-9D91-7224C49458BB}"/>
              </c:extLst>
            </c:dLbl>
            <c:dLbl>
              <c:idx val="6"/>
              <c:layout>
                <c:manualLayout>
                  <c:x val="2.1436227224008574E-2"/>
                  <c:y val="-6.2015503875969278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AB23-41CB-8AA7-8520713F680D}"/>
                </c:ext>
                <c:ext xmlns:c15="http://schemas.microsoft.com/office/drawing/2012/chart" uri="{CE6537A1-D6FC-4f65-9D91-7224C49458BB}"/>
              </c:extLst>
            </c:dLbl>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(2)'!$B$1:$H$1</c:f>
              <c:strCache>
                <c:ptCount val="7"/>
                <c:pt idx="0">
                  <c:v>2017 г.</c:v>
                </c:pt>
                <c:pt idx="1">
                  <c:v>2018 г.</c:v>
                </c:pt>
                <c:pt idx="2">
                  <c:v>2019 г.</c:v>
                </c:pt>
                <c:pt idx="3">
                  <c:v>2020 г.</c:v>
                </c:pt>
                <c:pt idx="4">
                  <c:v>2021 г.</c:v>
                </c:pt>
                <c:pt idx="5">
                  <c:v>2022 г.</c:v>
                </c:pt>
                <c:pt idx="6">
                  <c:v>2023 г.</c:v>
                </c:pt>
              </c:strCache>
            </c:strRef>
          </c:cat>
          <c:val>
            <c:numRef>
              <c:f>'Лист1 (2)'!$B$3:$H$3</c:f>
              <c:numCache>
                <c:formatCode>General</c:formatCode>
                <c:ptCount val="7"/>
                <c:pt idx="0">
                  <c:v>8281</c:v>
                </c:pt>
                <c:pt idx="1">
                  <c:v>8480</c:v>
                </c:pt>
                <c:pt idx="2">
                  <c:v>9236</c:v>
                </c:pt>
                <c:pt idx="3">
                  <c:v>9593</c:v>
                </c:pt>
                <c:pt idx="4">
                  <c:v>9720</c:v>
                </c:pt>
                <c:pt idx="5">
                  <c:v>11692</c:v>
                </c:pt>
                <c:pt idx="6">
                  <c:v>12075</c:v>
                </c:pt>
              </c:numCache>
            </c:numRef>
          </c:val>
          <c:extLst xmlns:c16r2="http://schemas.microsoft.com/office/drawing/2015/06/chart">
            <c:ext xmlns:c16="http://schemas.microsoft.com/office/drawing/2014/chart" uri="{C3380CC4-5D6E-409C-BE32-E72D297353CC}">
              <c16:uniqueId val="{00000001-993B-4F3D-9147-F07A7F45ED6E}"/>
            </c:ext>
          </c:extLst>
        </c:ser>
        <c:dLbls>
          <c:dLblPos val="outEnd"/>
          <c:showLegendKey val="0"/>
          <c:showVal val="1"/>
          <c:showCatName val="0"/>
          <c:showSerName val="0"/>
          <c:showPercent val="0"/>
          <c:showBubbleSize val="0"/>
        </c:dLbls>
        <c:gapWidth val="150"/>
        <c:axId val="340274896"/>
        <c:axId val="340274504"/>
      </c:barChart>
      <c:catAx>
        <c:axId val="340274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40274504"/>
        <c:crosses val="autoZero"/>
        <c:auto val="1"/>
        <c:lblAlgn val="ctr"/>
        <c:lblOffset val="100"/>
        <c:noMultiLvlLbl val="0"/>
      </c:catAx>
      <c:valAx>
        <c:axId val="3402745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40274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Лист1!$A$5:$B$5</c:f>
              <c:strCache>
                <c:ptCount val="2"/>
                <c:pt idx="0">
                  <c:v>Темп роста среднемесячной заработной платы, %</c:v>
                </c:pt>
                <c:pt idx="1">
                  <c:v>-</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Лист1!$B$1:$H$1</c:f>
              <c:strCache>
                <c:ptCount val="7"/>
                <c:pt idx="0">
                  <c:v>2017 г.</c:v>
                </c:pt>
                <c:pt idx="1">
                  <c:v>2018 г.</c:v>
                </c:pt>
                <c:pt idx="2">
                  <c:v>2019 г.</c:v>
                </c:pt>
                <c:pt idx="3">
                  <c:v>2020 г.</c:v>
                </c:pt>
                <c:pt idx="4">
                  <c:v>2021 г.</c:v>
                </c:pt>
                <c:pt idx="5">
                  <c:v>2022 г.</c:v>
                </c:pt>
                <c:pt idx="6">
                  <c:v>2023 г.</c:v>
                </c:pt>
              </c:strCache>
            </c:strRef>
          </c:cat>
          <c:val>
            <c:numRef>
              <c:f>Лист1!$C$5:$H$5</c:f>
              <c:numCache>
                <c:formatCode>General</c:formatCode>
                <c:ptCount val="6"/>
                <c:pt idx="0">
                  <c:v>111.3</c:v>
                </c:pt>
                <c:pt idx="1">
                  <c:v>107.89</c:v>
                </c:pt>
                <c:pt idx="2">
                  <c:v>108.61</c:v>
                </c:pt>
                <c:pt idx="3">
                  <c:v>110.55</c:v>
                </c:pt>
                <c:pt idx="4">
                  <c:v>113.45</c:v>
                </c:pt>
                <c:pt idx="5">
                  <c:v>110.14</c:v>
                </c:pt>
              </c:numCache>
            </c:numRef>
          </c:val>
          <c:smooth val="0"/>
          <c:extLst xmlns:c16r2="http://schemas.microsoft.com/office/drawing/2015/06/chart">
            <c:ext xmlns:c16="http://schemas.microsoft.com/office/drawing/2014/chart" uri="{C3380CC4-5D6E-409C-BE32-E72D297353CC}">
              <c16:uniqueId val="{00000000-32A3-4FC9-AB37-D4C72AAF2B9F}"/>
            </c:ext>
          </c:extLst>
        </c:ser>
        <c:ser>
          <c:idx val="1"/>
          <c:order val="1"/>
          <c:tx>
            <c:strRef>
              <c:f>Лист1!$A$6:$B$6</c:f>
              <c:strCache>
                <c:ptCount val="2"/>
                <c:pt idx="0">
                  <c:v>Индекс потребительских цен, %</c:v>
                </c:pt>
                <c:pt idx="1">
                  <c:v>-</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Лист1!$B$1:$H$1</c:f>
              <c:strCache>
                <c:ptCount val="7"/>
                <c:pt idx="0">
                  <c:v>2017 г.</c:v>
                </c:pt>
                <c:pt idx="1">
                  <c:v>2018 г.</c:v>
                </c:pt>
                <c:pt idx="2">
                  <c:v>2019 г.</c:v>
                </c:pt>
                <c:pt idx="3">
                  <c:v>2020 г.</c:v>
                </c:pt>
                <c:pt idx="4">
                  <c:v>2021 г.</c:v>
                </c:pt>
                <c:pt idx="5">
                  <c:v>2022 г.</c:v>
                </c:pt>
                <c:pt idx="6">
                  <c:v>2023 г.</c:v>
                </c:pt>
              </c:strCache>
            </c:strRef>
          </c:cat>
          <c:val>
            <c:numRef>
              <c:f>Лист1!$C$6:$H$6</c:f>
              <c:numCache>
                <c:formatCode>General</c:formatCode>
                <c:ptCount val="6"/>
                <c:pt idx="0">
                  <c:v>104.35</c:v>
                </c:pt>
                <c:pt idx="1">
                  <c:v>102.8</c:v>
                </c:pt>
                <c:pt idx="2">
                  <c:v>104.92</c:v>
                </c:pt>
                <c:pt idx="3">
                  <c:v>109.13</c:v>
                </c:pt>
                <c:pt idx="4">
                  <c:v>112.79</c:v>
                </c:pt>
                <c:pt idx="5">
                  <c:v>107.01</c:v>
                </c:pt>
              </c:numCache>
            </c:numRef>
          </c:val>
          <c:smooth val="0"/>
          <c:extLst xmlns:c16r2="http://schemas.microsoft.com/office/drawing/2015/06/chart">
            <c:ext xmlns:c16="http://schemas.microsoft.com/office/drawing/2014/chart" uri="{C3380CC4-5D6E-409C-BE32-E72D297353CC}">
              <c16:uniqueId val="{00000001-32A3-4FC9-AB37-D4C72AAF2B9F}"/>
            </c:ext>
          </c:extLst>
        </c:ser>
        <c:dLbls>
          <c:showLegendKey val="0"/>
          <c:showVal val="0"/>
          <c:showCatName val="0"/>
          <c:showSerName val="0"/>
          <c:showPercent val="0"/>
          <c:showBubbleSize val="0"/>
        </c:dLbls>
        <c:smooth val="0"/>
        <c:axId val="454787592"/>
        <c:axId val="454786808"/>
      </c:lineChart>
      <c:catAx>
        <c:axId val="454787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786808"/>
        <c:crosses val="autoZero"/>
        <c:auto val="1"/>
        <c:lblAlgn val="ctr"/>
        <c:lblOffset val="100"/>
        <c:noMultiLvlLbl val="0"/>
      </c:catAx>
      <c:valAx>
        <c:axId val="4547868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787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ln>
            <a:noFill/>
          </a:ln>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 (2)'!$A$5:$B$5</c:f>
              <c:strCache>
                <c:ptCount val="2"/>
                <c:pt idx="0">
                  <c:v>Темп роста среднедушевого денежного дохода, %</c:v>
                </c:pt>
                <c:pt idx="1">
                  <c:v>-</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(2)'!$B$1:$H$1</c:f>
              <c:strCache>
                <c:ptCount val="7"/>
                <c:pt idx="0">
                  <c:v>2017 г.</c:v>
                </c:pt>
                <c:pt idx="1">
                  <c:v>2018 г.</c:v>
                </c:pt>
                <c:pt idx="2">
                  <c:v>2019 г.</c:v>
                </c:pt>
                <c:pt idx="3">
                  <c:v>2020 г.</c:v>
                </c:pt>
                <c:pt idx="4">
                  <c:v>2021 г.</c:v>
                </c:pt>
                <c:pt idx="5">
                  <c:v>2022 г.</c:v>
                </c:pt>
                <c:pt idx="6">
                  <c:v>2023 г.</c:v>
                </c:pt>
              </c:strCache>
            </c:strRef>
          </c:cat>
          <c:val>
            <c:numRef>
              <c:f>'Лист1 (2)'!$C$5:$H$5</c:f>
              <c:numCache>
                <c:formatCode>0.00</c:formatCode>
                <c:ptCount val="6"/>
                <c:pt idx="0">
                  <c:v>101.4369520796256</c:v>
                </c:pt>
                <c:pt idx="1">
                  <c:v>105.2634999025278</c:v>
                </c:pt>
                <c:pt idx="2">
                  <c:v>101.50009259830854</c:v>
                </c:pt>
                <c:pt idx="3">
                  <c:v>108.29582775818028</c:v>
                </c:pt>
                <c:pt idx="4">
                  <c:v>115.19150848028754</c:v>
                </c:pt>
                <c:pt idx="5">
                  <c:v>112.91502120813222</c:v>
                </c:pt>
              </c:numCache>
            </c:numRef>
          </c:val>
          <c:smooth val="0"/>
          <c:extLst xmlns:c16r2="http://schemas.microsoft.com/office/drawing/2015/06/chart">
            <c:ext xmlns:c16="http://schemas.microsoft.com/office/drawing/2014/chart" uri="{C3380CC4-5D6E-409C-BE32-E72D297353CC}">
              <c16:uniqueId val="{00000000-0953-4176-9372-821919469248}"/>
            </c:ext>
          </c:extLst>
        </c:ser>
        <c:ser>
          <c:idx val="1"/>
          <c:order val="1"/>
          <c:tx>
            <c:strRef>
              <c:f>'Лист1 (2)'!$A$6:$B$6</c:f>
              <c:strCache>
                <c:ptCount val="2"/>
                <c:pt idx="0">
                  <c:v>Индекс потребительских цен, %</c:v>
                </c:pt>
                <c:pt idx="1">
                  <c:v>-</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(2)'!$B$1:$H$1</c:f>
              <c:strCache>
                <c:ptCount val="7"/>
                <c:pt idx="0">
                  <c:v>2017 г.</c:v>
                </c:pt>
                <c:pt idx="1">
                  <c:v>2018 г.</c:v>
                </c:pt>
                <c:pt idx="2">
                  <c:v>2019 г.</c:v>
                </c:pt>
                <c:pt idx="3">
                  <c:v>2020 г.</c:v>
                </c:pt>
                <c:pt idx="4">
                  <c:v>2021 г.</c:v>
                </c:pt>
                <c:pt idx="5">
                  <c:v>2022 г.</c:v>
                </c:pt>
                <c:pt idx="6">
                  <c:v>2023 г.</c:v>
                </c:pt>
              </c:strCache>
            </c:strRef>
          </c:cat>
          <c:val>
            <c:numRef>
              <c:f>'Лист1 (2)'!$C$6:$H$6</c:f>
              <c:numCache>
                <c:formatCode>General</c:formatCode>
                <c:ptCount val="6"/>
                <c:pt idx="0">
                  <c:v>104.35</c:v>
                </c:pt>
                <c:pt idx="1">
                  <c:v>102.8</c:v>
                </c:pt>
                <c:pt idx="2">
                  <c:v>104.92</c:v>
                </c:pt>
                <c:pt idx="3">
                  <c:v>109.13</c:v>
                </c:pt>
                <c:pt idx="4">
                  <c:v>112.79</c:v>
                </c:pt>
                <c:pt idx="5">
                  <c:v>107.01</c:v>
                </c:pt>
              </c:numCache>
            </c:numRef>
          </c:val>
          <c:smooth val="0"/>
          <c:extLst xmlns:c16r2="http://schemas.microsoft.com/office/drawing/2015/06/chart">
            <c:ext xmlns:c16="http://schemas.microsoft.com/office/drawing/2014/chart" uri="{C3380CC4-5D6E-409C-BE32-E72D297353CC}">
              <c16:uniqueId val="{00000001-0953-4176-9372-821919469248}"/>
            </c:ext>
          </c:extLst>
        </c:ser>
        <c:dLbls>
          <c:showLegendKey val="0"/>
          <c:showVal val="0"/>
          <c:showCatName val="0"/>
          <c:showSerName val="0"/>
          <c:showPercent val="0"/>
          <c:showBubbleSize val="0"/>
        </c:dLbls>
        <c:smooth val="0"/>
        <c:axId val="454785240"/>
        <c:axId val="454787984"/>
      </c:lineChart>
      <c:catAx>
        <c:axId val="4547852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787984"/>
        <c:crosses val="autoZero"/>
        <c:auto val="1"/>
        <c:lblAlgn val="ctr"/>
        <c:lblOffset val="100"/>
        <c:noMultiLvlLbl val="0"/>
      </c:catAx>
      <c:valAx>
        <c:axId val="4547879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7852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000"/>
              <a:t>Индекс стоимости жизни</a:t>
            </a:r>
          </a:p>
        </c:rich>
      </c:tx>
      <c:layout>
        <c:manualLayout>
          <c:xMode val="edge"/>
          <c:yMode val="edge"/>
          <c:x val="0.24589196550158873"/>
          <c:y val="0"/>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'Лист3 (2)'!$A$2</c:f>
              <c:strCache>
                <c:ptCount val="1"/>
                <c:pt idx="0">
                  <c:v>г.Старый Оскол</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 (2)'!$B$1:$H$1</c:f>
              <c:strCache>
                <c:ptCount val="7"/>
                <c:pt idx="0">
                  <c:v>2017 г.</c:v>
                </c:pt>
                <c:pt idx="1">
                  <c:v>2018 г.</c:v>
                </c:pt>
                <c:pt idx="2">
                  <c:v>2019 г.</c:v>
                </c:pt>
                <c:pt idx="3">
                  <c:v>2020 г.</c:v>
                </c:pt>
                <c:pt idx="4">
                  <c:v>2021 г.</c:v>
                </c:pt>
                <c:pt idx="5">
                  <c:v>2022 г.</c:v>
                </c:pt>
                <c:pt idx="6">
                  <c:v>2023 г.</c:v>
                </c:pt>
              </c:strCache>
            </c:strRef>
          </c:cat>
          <c:val>
            <c:numRef>
              <c:f>'Лист3 (2)'!$B$2:$H$2</c:f>
              <c:numCache>
                <c:formatCode>General</c:formatCode>
                <c:ptCount val="7"/>
                <c:pt idx="0">
                  <c:v>0.86</c:v>
                </c:pt>
                <c:pt idx="1">
                  <c:v>0.85</c:v>
                </c:pt>
                <c:pt idx="2">
                  <c:v>0.86</c:v>
                </c:pt>
                <c:pt idx="3">
                  <c:v>0.86</c:v>
                </c:pt>
                <c:pt idx="4">
                  <c:v>0.86</c:v>
                </c:pt>
                <c:pt idx="5">
                  <c:v>0.86</c:v>
                </c:pt>
                <c:pt idx="6">
                  <c:v>0.85</c:v>
                </c:pt>
              </c:numCache>
            </c:numRef>
          </c:val>
          <c:extLst xmlns:c16r2="http://schemas.microsoft.com/office/drawing/2015/06/chart">
            <c:ext xmlns:c16="http://schemas.microsoft.com/office/drawing/2014/chart" uri="{C3380CC4-5D6E-409C-BE32-E72D297353CC}">
              <c16:uniqueId val="{00000000-808F-4F55-9C3A-A2E394DB680D}"/>
            </c:ext>
          </c:extLst>
        </c:ser>
        <c:ser>
          <c:idx val="1"/>
          <c:order val="1"/>
          <c:tx>
            <c:strRef>
              <c:f>'Лист3 (2)'!$A$3</c:f>
              <c:strCache>
                <c:ptCount val="1"/>
                <c:pt idx="0">
                  <c:v>г.Белгород</c:v>
                </c:pt>
              </c:strCache>
            </c:strRef>
          </c:tx>
          <c:spPr>
            <a:solidFill>
              <a:schemeClr val="accent2"/>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 (2)'!$B$1:$H$1</c:f>
              <c:strCache>
                <c:ptCount val="7"/>
                <c:pt idx="0">
                  <c:v>2017 г.</c:v>
                </c:pt>
                <c:pt idx="1">
                  <c:v>2018 г.</c:v>
                </c:pt>
                <c:pt idx="2">
                  <c:v>2019 г.</c:v>
                </c:pt>
                <c:pt idx="3">
                  <c:v>2020 г.</c:v>
                </c:pt>
                <c:pt idx="4">
                  <c:v>2021 г.</c:v>
                </c:pt>
                <c:pt idx="5">
                  <c:v>2022 г.</c:v>
                </c:pt>
                <c:pt idx="6">
                  <c:v>2023 г.</c:v>
                </c:pt>
              </c:strCache>
            </c:strRef>
          </c:cat>
          <c:val>
            <c:numRef>
              <c:f>'Лист3 (2)'!$B$3:$H$3</c:f>
              <c:numCache>
                <c:formatCode>General</c:formatCode>
                <c:ptCount val="7"/>
                <c:pt idx="0">
                  <c:v>0.82</c:v>
                </c:pt>
                <c:pt idx="1">
                  <c:v>0.88</c:v>
                </c:pt>
                <c:pt idx="2">
                  <c:v>0.87</c:v>
                </c:pt>
                <c:pt idx="3">
                  <c:v>0.87</c:v>
                </c:pt>
                <c:pt idx="4">
                  <c:v>0.86</c:v>
                </c:pt>
                <c:pt idx="5">
                  <c:v>0.86</c:v>
                </c:pt>
                <c:pt idx="6">
                  <c:v>0.86</c:v>
                </c:pt>
              </c:numCache>
            </c:numRef>
          </c:val>
          <c:extLst xmlns:c16r2="http://schemas.microsoft.com/office/drawing/2015/06/chart">
            <c:ext xmlns:c16="http://schemas.microsoft.com/office/drawing/2014/chart" uri="{C3380CC4-5D6E-409C-BE32-E72D297353CC}">
              <c16:uniqueId val="{00000001-808F-4F55-9C3A-A2E394DB680D}"/>
            </c:ext>
          </c:extLst>
        </c:ser>
        <c:dLbls>
          <c:dLblPos val="outEnd"/>
          <c:showLegendKey val="0"/>
          <c:showVal val="1"/>
          <c:showCatName val="0"/>
          <c:showSerName val="0"/>
          <c:showPercent val="0"/>
          <c:showBubbleSize val="0"/>
        </c:dLbls>
        <c:gapWidth val="219"/>
        <c:overlap val="-27"/>
        <c:axId val="454786024"/>
        <c:axId val="454786416"/>
      </c:barChart>
      <c:catAx>
        <c:axId val="454786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786416"/>
        <c:crosses val="autoZero"/>
        <c:auto val="1"/>
        <c:lblAlgn val="ctr"/>
        <c:lblOffset val="100"/>
        <c:noMultiLvlLbl val="0"/>
      </c:catAx>
      <c:valAx>
        <c:axId val="454786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786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000"/>
              <a:t>Общая площадь жилых помещений, приходящаяся в среднем на одного жителя, кв.м </a:t>
            </a:r>
          </a:p>
        </c:rich>
      </c:tx>
      <c:layout>
        <c:manualLayout>
          <c:xMode val="edge"/>
          <c:yMode val="edge"/>
          <c:x val="0.16025814367953106"/>
          <c:y val="0"/>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Лист3!$A$2</c:f>
              <c:strCache>
                <c:ptCount val="1"/>
                <c:pt idx="0">
                  <c:v>Старооскольский городской округ</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Лист3!$B$1:$G$1</c:f>
              <c:strCache>
                <c:ptCount val="6"/>
                <c:pt idx="0">
                  <c:v>2017 г.</c:v>
                </c:pt>
                <c:pt idx="1">
                  <c:v>2018 г.</c:v>
                </c:pt>
                <c:pt idx="2">
                  <c:v>2019 г.</c:v>
                </c:pt>
                <c:pt idx="3">
                  <c:v>2020 г.</c:v>
                </c:pt>
                <c:pt idx="4">
                  <c:v>2021 г.</c:v>
                </c:pt>
                <c:pt idx="5">
                  <c:v>2022 г.</c:v>
                </c:pt>
              </c:strCache>
            </c:strRef>
          </c:cat>
          <c:val>
            <c:numRef>
              <c:f>Лист3!$B$2:$G$2</c:f>
              <c:numCache>
                <c:formatCode>General</c:formatCode>
                <c:ptCount val="6"/>
                <c:pt idx="0">
                  <c:v>28.17</c:v>
                </c:pt>
                <c:pt idx="1">
                  <c:v>28.81</c:v>
                </c:pt>
                <c:pt idx="2">
                  <c:v>29.45</c:v>
                </c:pt>
                <c:pt idx="3">
                  <c:v>30.03</c:v>
                </c:pt>
                <c:pt idx="4">
                  <c:v>30.7</c:v>
                </c:pt>
                <c:pt idx="5">
                  <c:v>31.39</c:v>
                </c:pt>
              </c:numCache>
            </c:numRef>
          </c:val>
          <c:extLst xmlns:c16r2="http://schemas.microsoft.com/office/drawing/2015/06/chart">
            <c:ext xmlns:c16="http://schemas.microsoft.com/office/drawing/2014/chart" uri="{C3380CC4-5D6E-409C-BE32-E72D297353CC}">
              <c16:uniqueId val="{00000000-5B18-4D62-ABAC-AAD93CAFF657}"/>
            </c:ext>
          </c:extLst>
        </c:ser>
        <c:ser>
          <c:idx val="1"/>
          <c:order val="1"/>
          <c:tx>
            <c:strRef>
              <c:f>Лист3!$A$3</c:f>
              <c:strCache>
                <c:ptCount val="1"/>
                <c:pt idx="0">
                  <c:v>Белгородская область</c:v>
                </c:pt>
              </c:strCache>
            </c:strRef>
          </c:tx>
          <c:spPr>
            <a:solidFill>
              <a:schemeClr val="accent2"/>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Лист3!$B$1:$G$1</c:f>
              <c:strCache>
                <c:ptCount val="6"/>
                <c:pt idx="0">
                  <c:v>2017 г.</c:v>
                </c:pt>
                <c:pt idx="1">
                  <c:v>2018 г.</c:v>
                </c:pt>
                <c:pt idx="2">
                  <c:v>2019 г.</c:v>
                </c:pt>
                <c:pt idx="3">
                  <c:v>2020 г.</c:v>
                </c:pt>
                <c:pt idx="4">
                  <c:v>2021 г.</c:v>
                </c:pt>
                <c:pt idx="5">
                  <c:v>2022 г.</c:v>
                </c:pt>
              </c:strCache>
            </c:strRef>
          </c:cat>
          <c:val>
            <c:numRef>
              <c:f>Лист3!$B$3:$G$3</c:f>
              <c:numCache>
                <c:formatCode>General</c:formatCode>
                <c:ptCount val="6"/>
                <c:pt idx="0">
                  <c:v>30.6</c:v>
                </c:pt>
                <c:pt idx="1">
                  <c:v>31.4</c:v>
                </c:pt>
                <c:pt idx="2">
                  <c:v>32.1</c:v>
                </c:pt>
                <c:pt idx="3">
                  <c:v>32.93</c:v>
                </c:pt>
                <c:pt idx="4">
                  <c:v>33.99</c:v>
                </c:pt>
                <c:pt idx="5">
                  <c:v>35.03</c:v>
                </c:pt>
              </c:numCache>
            </c:numRef>
          </c:val>
          <c:extLst xmlns:c16r2="http://schemas.microsoft.com/office/drawing/2015/06/chart">
            <c:ext xmlns:c16="http://schemas.microsoft.com/office/drawing/2014/chart" uri="{C3380CC4-5D6E-409C-BE32-E72D297353CC}">
              <c16:uniqueId val="{00000001-5B18-4D62-ABAC-AAD93CAFF657}"/>
            </c:ext>
          </c:extLst>
        </c:ser>
        <c:ser>
          <c:idx val="2"/>
          <c:order val="2"/>
          <c:tx>
            <c:strRef>
              <c:f>Лист3!$A$4</c:f>
              <c:strCache>
                <c:ptCount val="1"/>
                <c:pt idx="0">
                  <c:v>РФ</c:v>
                </c:pt>
              </c:strCache>
            </c:strRef>
          </c:tx>
          <c:spPr>
            <a:solidFill>
              <a:schemeClr val="accent3"/>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Лист3!$B$1:$G$1</c:f>
              <c:strCache>
                <c:ptCount val="6"/>
                <c:pt idx="0">
                  <c:v>2017 г.</c:v>
                </c:pt>
                <c:pt idx="1">
                  <c:v>2018 г.</c:v>
                </c:pt>
                <c:pt idx="2">
                  <c:v>2019 г.</c:v>
                </c:pt>
                <c:pt idx="3">
                  <c:v>2020 г.</c:v>
                </c:pt>
                <c:pt idx="4">
                  <c:v>2021 г.</c:v>
                </c:pt>
                <c:pt idx="5">
                  <c:v>2022 г.</c:v>
                </c:pt>
              </c:strCache>
            </c:strRef>
          </c:cat>
          <c:val>
            <c:numRef>
              <c:f>Лист3!$B$4:$G$4</c:f>
              <c:numCache>
                <c:formatCode>General</c:formatCode>
                <c:ptCount val="6"/>
                <c:pt idx="0">
                  <c:v>25.2</c:v>
                </c:pt>
                <c:pt idx="1">
                  <c:v>25.8</c:v>
                </c:pt>
                <c:pt idx="2">
                  <c:v>26.28</c:v>
                </c:pt>
                <c:pt idx="3">
                  <c:v>24.9</c:v>
                </c:pt>
                <c:pt idx="4">
                  <c:v>27.51</c:v>
                </c:pt>
                <c:pt idx="5">
                  <c:v>28.22</c:v>
                </c:pt>
              </c:numCache>
            </c:numRef>
          </c:val>
          <c:extLst xmlns:c16r2="http://schemas.microsoft.com/office/drawing/2015/06/chart">
            <c:ext xmlns:c16="http://schemas.microsoft.com/office/drawing/2014/chart" uri="{C3380CC4-5D6E-409C-BE32-E72D297353CC}">
              <c16:uniqueId val="{00000002-5B18-4D62-ABAC-AAD93CAFF657}"/>
            </c:ext>
          </c:extLst>
        </c:ser>
        <c:dLbls>
          <c:dLblPos val="outEnd"/>
          <c:showLegendKey val="0"/>
          <c:showVal val="1"/>
          <c:showCatName val="0"/>
          <c:showSerName val="0"/>
          <c:showPercent val="0"/>
          <c:showBubbleSize val="0"/>
        </c:dLbls>
        <c:gapWidth val="219"/>
        <c:overlap val="-27"/>
        <c:axId val="454784456"/>
        <c:axId val="457334784"/>
      </c:barChart>
      <c:catAx>
        <c:axId val="454784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7334784"/>
        <c:crosses val="autoZero"/>
        <c:auto val="1"/>
        <c:lblAlgn val="ctr"/>
        <c:lblOffset val="100"/>
        <c:noMultiLvlLbl val="0"/>
      </c:catAx>
      <c:valAx>
        <c:axId val="4573347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784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Столбец1</c:v>
                </c:pt>
              </c:strCache>
            </c:strRef>
          </c:tx>
          <c:dPt>
            <c:idx val="0"/>
            <c:bubble3D val="0"/>
            <c:spPr>
              <a:solidFill>
                <a:schemeClr val="accent5">
                  <a:lumMod val="75000"/>
                </a:schemeClr>
              </a:solidFill>
            </c:spPr>
            <c:extLst xmlns:c16r2="http://schemas.microsoft.com/office/drawing/2015/06/chart">
              <c:ext xmlns:c16="http://schemas.microsoft.com/office/drawing/2014/chart" uri="{C3380CC4-5D6E-409C-BE32-E72D297353CC}">
                <c16:uniqueId val="{00000001-AD86-4B26-BAD4-8F44499F2EBB}"/>
              </c:ext>
            </c:extLst>
          </c:dPt>
          <c:dPt>
            <c:idx val="1"/>
            <c:bubble3D val="0"/>
            <c:spPr>
              <a:solidFill>
                <a:schemeClr val="accent6"/>
              </a:solidFill>
            </c:spPr>
            <c:extLst xmlns:c16r2="http://schemas.microsoft.com/office/drawing/2015/06/chart">
              <c:ext xmlns:c16="http://schemas.microsoft.com/office/drawing/2014/chart" uri="{C3380CC4-5D6E-409C-BE32-E72D297353CC}">
                <c16:uniqueId val="{00000003-AD86-4B26-BAD4-8F44499F2EBB}"/>
              </c:ext>
            </c:extLst>
          </c:dPt>
          <c:dPt>
            <c:idx val="2"/>
            <c:bubble3D val="0"/>
            <c:spPr>
              <a:solidFill>
                <a:schemeClr val="accent2"/>
              </a:solidFill>
            </c:spPr>
            <c:extLst xmlns:c16r2="http://schemas.microsoft.com/office/drawing/2015/06/chart">
              <c:ext xmlns:c16="http://schemas.microsoft.com/office/drawing/2014/chart" uri="{C3380CC4-5D6E-409C-BE32-E72D297353CC}">
                <c16:uniqueId val="{00000005-AD86-4B26-BAD4-8F44499F2EBB}"/>
              </c:ext>
            </c:extLst>
          </c:dPt>
          <c:dPt>
            <c:idx val="3"/>
            <c:bubble3D val="0"/>
            <c:spPr>
              <a:solidFill>
                <a:schemeClr val="accent3">
                  <a:lumMod val="75000"/>
                </a:schemeClr>
              </a:solidFill>
            </c:spPr>
            <c:extLst xmlns:c16r2="http://schemas.microsoft.com/office/drawing/2015/06/chart">
              <c:ext xmlns:c16="http://schemas.microsoft.com/office/drawing/2014/chart" uri="{C3380CC4-5D6E-409C-BE32-E72D297353CC}">
                <c16:uniqueId val="{00000007-AD86-4B26-BAD4-8F44499F2EBB}"/>
              </c:ext>
            </c:extLst>
          </c:dPt>
          <c:dPt>
            <c:idx val="4"/>
            <c:bubble3D val="0"/>
            <c:spPr>
              <a:solidFill>
                <a:srgbClr val="FFC000"/>
              </a:solidFill>
            </c:spPr>
            <c:extLst xmlns:c16r2="http://schemas.microsoft.com/office/drawing/2015/06/chart">
              <c:ext xmlns:c16="http://schemas.microsoft.com/office/drawing/2014/chart" uri="{C3380CC4-5D6E-409C-BE32-E72D297353CC}">
                <c16:uniqueId val="{00000009-AD86-4B26-BAD4-8F44499F2EBB}"/>
              </c:ext>
            </c:extLst>
          </c:dPt>
          <c:dPt>
            <c:idx val="5"/>
            <c:bubble3D val="0"/>
            <c:spPr>
              <a:solidFill>
                <a:schemeClr val="accent4"/>
              </a:solidFill>
            </c:spPr>
            <c:extLst xmlns:c16r2="http://schemas.microsoft.com/office/drawing/2015/06/chart">
              <c:ext xmlns:c16="http://schemas.microsoft.com/office/drawing/2014/chart" uri="{C3380CC4-5D6E-409C-BE32-E72D297353CC}">
                <c16:uniqueId val="{0000000B-AD86-4B26-BAD4-8F44499F2EBB}"/>
              </c:ext>
            </c:extLst>
          </c:dPt>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Лист1!$A$2:$A$3</c:f>
              <c:strCache>
                <c:ptCount val="2"/>
                <c:pt idx="0">
                  <c:v>Количество обучающихся в ПОО ВО</c:v>
                </c:pt>
                <c:pt idx="1">
                  <c:v>Количество обучающихся в ПОО СПО</c:v>
                </c:pt>
              </c:strCache>
            </c:strRef>
          </c:cat>
          <c:val>
            <c:numRef>
              <c:f>Лист1!$B$2:$B$3</c:f>
              <c:numCache>
                <c:formatCode>General</c:formatCode>
                <c:ptCount val="2"/>
                <c:pt idx="0">
                  <c:v>5850</c:v>
                </c:pt>
                <c:pt idx="1">
                  <c:v>8447</c:v>
                </c:pt>
              </c:numCache>
            </c:numRef>
          </c:val>
          <c:extLst xmlns:c16r2="http://schemas.microsoft.com/office/drawing/2015/06/chart">
            <c:ext xmlns:c16="http://schemas.microsoft.com/office/drawing/2014/chart" uri="{C3380CC4-5D6E-409C-BE32-E72D297353CC}">
              <c16:uniqueId val="{0000000C-AD86-4B26-BAD4-8F44499F2EBB}"/>
            </c:ext>
          </c:extLst>
        </c:ser>
        <c:dLbls>
          <c:showLegendKey val="0"/>
          <c:showVal val="0"/>
          <c:showCatName val="0"/>
          <c:showSerName val="0"/>
          <c:showPercent val="1"/>
          <c:showBubbleSize val="0"/>
          <c:showLeaderLines val="1"/>
        </c:dLbls>
      </c:pie3DChart>
    </c:plotArea>
    <c:legend>
      <c:legendPos val="r"/>
      <c:overlay val="0"/>
    </c:legend>
    <c:plotVisOnly val="1"/>
    <c:dispBlanksAs val="gap"/>
    <c:showDLblsOverMax val="0"/>
  </c:chart>
  <c:spPr>
    <a:ln>
      <a:noFill/>
    </a:ln>
  </c:spPr>
  <c:txPr>
    <a:bodyPr/>
    <a:lstStyle/>
    <a:p>
      <a:pPr>
        <a:defRPr sz="105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1.7477127100003188E-2"/>
          <c:y val="9.36767649806486E-2"/>
          <c:w val="0.95373294937323105"/>
          <c:h val="0.40271720272254102"/>
        </c:manualLayout>
      </c:layout>
      <c:barChart>
        <c:barDir val="bar"/>
        <c:grouping val="stacked"/>
        <c:varyColors val="0"/>
        <c:ser>
          <c:idx val="0"/>
          <c:order val="0"/>
          <c:tx>
            <c:strRef>
              <c:f>Лист1!$B$1</c:f>
              <c:strCache>
                <c:ptCount val="1"/>
                <c:pt idx="0">
                  <c:v>15.03.00 Автоматизация строительных процессов (205 чел.) </c:v>
                </c:pt>
              </c:strCache>
            </c:strRef>
          </c:tx>
          <c:invertIfNegative val="0"/>
          <c:dLbls>
            <c:dLbl>
              <c:idx val="0"/>
              <c:tx>
                <c:rich>
                  <a:bodyPr/>
                  <a:lstStyle/>
                  <a:p>
                    <a:r>
                      <a:rPr lang="en-US" sz="900"/>
                      <a:t>26,2%</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6CD5-4B45-B0CD-E71EA6769FA1}"/>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Лист1!$B$2</c:f>
              <c:numCache>
                <c:formatCode>General</c:formatCode>
                <c:ptCount val="1"/>
                <c:pt idx="0">
                  <c:v>26.2</c:v>
                </c:pt>
              </c:numCache>
            </c:numRef>
          </c:val>
          <c:extLst xmlns:c16r2="http://schemas.microsoft.com/office/drawing/2015/06/chart">
            <c:ext xmlns:c16="http://schemas.microsoft.com/office/drawing/2014/chart" uri="{C3380CC4-5D6E-409C-BE32-E72D297353CC}">
              <c16:uniqueId val="{00000001-6CD5-4B45-B0CD-E71EA6769FA1}"/>
            </c:ext>
          </c:extLst>
        </c:ser>
        <c:ser>
          <c:idx val="1"/>
          <c:order val="1"/>
          <c:tx>
            <c:strRef>
              <c:f>Лист1!$C$1</c:f>
              <c:strCache>
                <c:ptCount val="1"/>
                <c:pt idx="0">
                  <c:v>13.03.00 Электро- и теплоэнергетика (198 чел.) </c:v>
                </c:pt>
              </c:strCache>
            </c:strRef>
          </c:tx>
          <c:invertIfNegative val="0"/>
          <c:dLbls>
            <c:dLbl>
              <c:idx val="0"/>
              <c:tx>
                <c:rich>
                  <a:bodyPr/>
                  <a:lstStyle/>
                  <a:p>
                    <a:r>
                      <a:rPr lang="en-US" sz="900"/>
                      <a:t>25,3%</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6CD5-4B45-B0CD-E71EA6769FA1}"/>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Лист1!$C$2</c:f>
              <c:numCache>
                <c:formatCode>General</c:formatCode>
                <c:ptCount val="1"/>
                <c:pt idx="0">
                  <c:v>25.3</c:v>
                </c:pt>
              </c:numCache>
            </c:numRef>
          </c:val>
          <c:extLst xmlns:c16r2="http://schemas.microsoft.com/office/drawing/2015/06/chart">
            <c:ext xmlns:c16="http://schemas.microsoft.com/office/drawing/2014/chart" uri="{C3380CC4-5D6E-409C-BE32-E72D297353CC}">
              <c16:uniqueId val="{00000003-6CD5-4B45-B0CD-E71EA6769FA1}"/>
            </c:ext>
          </c:extLst>
        </c:ser>
        <c:ser>
          <c:idx val="2"/>
          <c:order val="2"/>
          <c:tx>
            <c:strRef>
              <c:f>Лист1!$D$1</c:f>
              <c:strCache>
                <c:ptCount val="1"/>
                <c:pt idx="0">
                  <c:v>09.03.02 Информационные системы и технологии (116 чел.) </c:v>
                </c:pt>
              </c:strCache>
            </c:strRef>
          </c:tx>
          <c:invertIfNegative val="0"/>
          <c:dLbls>
            <c:dLbl>
              <c:idx val="0"/>
              <c:tx>
                <c:rich>
                  <a:bodyPr/>
                  <a:lstStyle/>
                  <a:p>
                    <a:r>
                      <a:rPr lang="en-US" sz="900"/>
                      <a:t>14,8%</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6CD5-4B45-B0CD-E71EA6769FA1}"/>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Лист1!$D$2</c:f>
              <c:numCache>
                <c:formatCode>General</c:formatCode>
                <c:ptCount val="1"/>
                <c:pt idx="0">
                  <c:v>14.8</c:v>
                </c:pt>
              </c:numCache>
            </c:numRef>
          </c:val>
          <c:extLst xmlns:c16r2="http://schemas.microsoft.com/office/drawing/2015/06/chart">
            <c:ext xmlns:c16="http://schemas.microsoft.com/office/drawing/2014/chart" uri="{C3380CC4-5D6E-409C-BE32-E72D297353CC}">
              <c16:uniqueId val="{00000005-6CD5-4B45-B0CD-E71EA6769FA1}"/>
            </c:ext>
          </c:extLst>
        </c:ser>
        <c:ser>
          <c:idx val="3"/>
          <c:order val="3"/>
          <c:tx>
            <c:strRef>
              <c:f>Лист1!$E$1</c:f>
              <c:strCache>
                <c:ptCount val="1"/>
                <c:pt idx="0">
                  <c:v>22.03.02 Металлургия (115 чел.) </c:v>
                </c:pt>
              </c:strCache>
            </c:strRef>
          </c:tx>
          <c:invertIfNegative val="0"/>
          <c:dLbls>
            <c:dLbl>
              <c:idx val="0"/>
              <c:tx>
                <c:rich>
                  <a:bodyPr/>
                  <a:lstStyle/>
                  <a:p>
                    <a:r>
                      <a:rPr lang="en-US" sz="900"/>
                      <a:t>14,7%</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6CD5-4B45-B0CD-E71EA6769FA1}"/>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Лист1!$E$2</c:f>
              <c:numCache>
                <c:formatCode>General</c:formatCode>
                <c:ptCount val="1"/>
                <c:pt idx="0">
                  <c:v>14.7</c:v>
                </c:pt>
              </c:numCache>
            </c:numRef>
          </c:val>
          <c:extLst xmlns:c16r2="http://schemas.microsoft.com/office/drawing/2015/06/chart">
            <c:ext xmlns:c16="http://schemas.microsoft.com/office/drawing/2014/chart" uri="{C3380CC4-5D6E-409C-BE32-E72D297353CC}">
              <c16:uniqueId val="{00000007-6CD5-4B45-B0CD-E71EA6769FA1}"/>
            </c:ext>
          </c:extLst>
        </c:ser>
        <c:ser>
          <c:idx val="4"/>
          <c:order val="4"/>
          <c:tx>
            <c:strRef>
              <c:f>Лист1!$F$1</c:f>
              <c:strCache>
                <c:ptCount val="1"/>
                <c:pt idx="0">
                  <c:v>38.00.00 Экономика и управление (86 чел.) </c:v>
                </c:pt>
              </c:strCache>
            </c:strRef>
          </c:tx>
          <c:invertIfNegative val="0"/>
          <c:dLbls>
            <c:dLbl>
              <c:idx val="0"/>
              <c:tx>
                <c:rich>
                  <a:bodyPr/>
                  <a:lstStyle/>
                  <a:p>
                    <a:r>
                      <a:rPr lang="en-US" sz="900"/>
                      <a:t>11%</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6CD5-4B45-B0CD-E71EA6769FA1}"/>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Лист1!$F$2</c:f>
              <c:numCache>
                <c:formatCode>General</c:formatCode>
                <c:ptCount val="1"/>
                <c:pt idx="0">
                  <c:v>11</c:v>
                </c:pt>
              </c:numCache>
            </c:numRef>
          </c:val>
          <c:extLst xmlns:c16r2="http://schemas.microsoft.com/office/drawing/2015/06/chart">
            <c:ext xmlns:c16="http://schemas.microsoft.com/office/drawing/2014/chart" uri="{C3380CC4-5D6E-409C-BE32-E72D297353CC}">
              <c16:uniqueId val="{00000009-6CD5-4B45-B0CD-E71EA6769FA1}"/>
            </c:ext>
          </c:extLst>
        </c:ser>
        <c:ser>
          <c:idx val="5"/>
          <c:order val="5"/>
          <c:tx>
            <c:strRef>
              <c:f>Лист1!$G$1</c:f>
              <c:strCache>
                <c:ptCount val="1"/>
                <c:pt idx="0">
                  <c:v>08.03.01 Строительство (40 чел.) </c:v>
                </c:pt>
              </c:strCache>
            </c:strRef>
          </c:tx>
          <c:invertIfNegative val="0"/>
          <c:dLbls>
            <c:dLbl>
              <c:idx val="0"/>
              <c:tx>
                <c:rich>
                  <a:bodyPr/>
                  <a:lstStyle/>
                  <a:p>
                    <a:r>
                      <a:rPr lang="en-US" sz="900"/>
                      <a:t>5,1%</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6CD5-4B45-B0CD-E71EA6769FA1}"/>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Лист1!$G$2</c:f>
              <c:numCache>
                <c:formatCode>General</c:formatCode>
                <c:ptCount val="1"/>
                <c:pt idx="0">
                  <c:v>5.0999999999999996</c:v>
                </c:pt>
              </c:numCache>
            </c:numRef>
          </c:val>
          <c:extLst xmlns:c16r2="http://schemas.microsoft.com/office/drawing/2015/06/chart">
            <c:ext xmlns:c16="http://schemas.microsoft.com/office/drawing/2014/chart" uri="{C3380CC4-5D6E-409C-BE32-E72D297353CC}">
              <c16:uniqueId val="{0000000B-6CD5-4B45-B0CD-E71EA6769FA1}"/>
            </c:ext>
          </c:extLst>
        </c:ser>
        <c:dLbls>
          <c:showLegendKey val="0"/>
          <c:showVal val="0"/>
          <c:showCatName val="0"/>
          <c:showSerName val="0"/>
          <c:showPercent val="0"/>
          <c:showBubbleSize val="0"/>
        </c:dLbls>
        <c:gapWidth val="310"/>
        <c:overlap val="100"/>
        <c:axId val="457337136"/>
        <c:axId val="457335568"/>
      </c:barChart>
      <c:catAx>
        <c:axId val="457337136"/>
        <c:scaling>
          <c:orientation val="minMax"/>
        </c:scaling>
        <c:delete val="1"/>
        <c:axPos val="l"/>
        <c:numFmt formatCode="General" sourceLinked="1"/>
        <c:majorTickMark val="out"/>
        <c:minorTickMark val="none"/>
        <c:tickLblPos val="nextTo"/>
        <c:crossAx val="457335568"/>
        <c:crosses val="autoZero"/>
        <c:auto val="1"/>
        <c:lblAlgn val="ctr"/>
        <c:lblOffset val="100"/>
        <c:noMultiLvlLbl val="0"/>
      </c:catAx>
      <c:valAx>
        <c:axId val="457335568"/>
        <c:scaling>
          <c:orientation val="minMax"/>
        </c:scaling>
        <c:delete val="1"/>
        <c:axPos val="b"/>
        <c:numFmt formatCode="General" sourceLinked="1"/>
        <c:majorTickMark val="out"/>
        <c:minorTickMark val="none"/>
        <c:tickLblPos val="nextTo"/>
        <c:crossAx val="457337136"/>
        <c:crosses val="autoZero"/>
        <c:crossBetween val="between"/>
      </c:valAx>
      <c:spPr>
        <a:noFill/>
        <a:ln w="25400">
          <a:noFill/>
        </a:ln>
      </c:spPr>
    </c:plotArea>
    <c:legend>
      <c:legendPos val="b"/>
      <c:layout>
        <c:manualLayout>
          <c:xMode val="edge"/>
          <c:yMode val="edge"/>
          <c:x val="1.0796221322537112E-2"/>
          <c:y val="0.35154114210299986"/>
          <c:w val="0.87508686920207845"/>
          <c:h val="0.24167919688005102"/>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1021698203954872E-2"/>
          <c:y val="7.0046174065760266E-3"/>
          <c:w val="0.92494302584646537"/>
          <c:h val="0.40271720272254102"/>
        </c:manualLayout>
      </c:layout>
      <c:barChart>
        <c:barDir val="bar"/>
        <c:grouping val="stacked"/>
        <c:varyColors val="0"/>
        <c:ser>
          <c:idx val="0"/>
          <c:order val="0"/>
          <c:tx>
            <c:strRef>
              <c:f>Лист1!$B$1</c:f>
              <c:strCache>
                <c:ptCount val="1"/>
                <c:pt idx="0">
                  <c:v>44.00.00 Образование и педагогические науки (1029 чел.) </c:v>
                </c:pt>
              </c:strCache>
            </c:strRef>
          </c:tx>
          <c:invertIfNegative val="0"/>
          <c:dLbls>
            <c:dLbl>
              <c:idx val="0"/>
              <c:tx>
                <c:rich>
                  <a:bodyPr/>
                  <a:lstStyle/>
                  <a:p>
                    <a:r>
                      <a:rPr lang="en-US"/>
                      <a:t>54% </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C8E9-46EA-B095-9449B8B10CA7}"/>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Лист1!$B$2</c:f>
              <c:numCache>
                <c:formatCode>0%</c:formatCode>
                <c:ptCount val="1"/>
                <c:pt idx="0">
                  <c:v>0.54</c:v>
                </c:pt>
              </c:numCache>
            </c:numRef>
          </c:val>
          <c:extLst xmlns:c16r2="http://schemas.microsoft.com/office/drawing/2015/06/chart">
            <c:ext xmlns:c16="http://schemas.microsoft.com/office/drawing/2014/chart" uri="{C3380CC4-5D6E-409C-BE32-E72D297353CC}">
              <c16:uniqueId val="{00000001-C8E9-46EA-B095-9449B8B10CA7}"/>
            </c:ext>
          </c:extLst>
        </c:ser>
        <c:ser>
          <c:idx val="1"/>
          <c:order val="1"/>
          <c:tx>
            <c:strRef>
              <c:f>Лист1!$C$1</c:f>
              <c:strCache>
                <c:ptCount val="1"/>
                <c:pt idx="0">
                  <c:v>38.00.00 Экономика и управление (749 чел.)</c:v>
                </c:pt>
              </c:strCache>
            </c:strRef>
          </c:tx>
          <c:invertIfNegative val="0"/>
          <c:dLbls>
            <c:dLbl>
              <c:idx val="0"/>
              <c:tx>
                <c:rich>
                  <a:bodyPr/>
                  <a:lstStyle/>
                  <a:p>
                    <a:r>
                      <a:rPr lang="en-US" sz="900"/>
                      <a:t>39,3%</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C8E9-46EA-B095-9449B8B10CA7}"/>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Лист1!$C$2</c:f>
              <c:numCache>
                <c:formatCode>0.00%</c:formatCode>
                <c:ptCount val="1"/>
                <c:pt idx="0">
                  <c:v>0.39300000000000002</c:v>
                </c:pt>
              </c:numCache>
            </c:numRef>
          </c:val>
          <c:extLst xmlns:c16r2="http://schemas.microsoft.com/office/drawing/2015/06/chart">
            <c:ext xmlns:c16="http://schemas.microsoft.com/office/drawing/2014/chart" uri="{C3380CC4-5D6E-409C-BE32-E72D297353CC}">
              <c16:uniqueId val="{00000003-C8E9-46EA-B095-9449B8B10CA7}"/>
            </c:ext>
          </c:extLst>
        </c:ser>
        <c:ser>
          <c:idx val="2"/>
          <c:order val="2"/>
          <c:tx>
            <c:strRef>
              <c:f>Лист1!$D$1</c:f>
              <c:strCache>
                <c:ptCount val="1"/>
                <c:pt idx="0">
                  <c:v>21.03.02 Землеустройство и кадастры (129 чел.) </c:v>
                </c:pt>
              </c:strCache>
            </c:strRef>
          </c:tx>
          <c:invertIfNegative val="0"/>
          <c:dLbls>
            <c:dLbl>
              <c:idx val="0"/>
              <c:tx>
                <c:rich>
                  <a:bodyPr/>
                  <a:lstStyle/>
                  <a:p>
                    <a:r>
                      <a:rPr lang="en-US" sz="900"/>
                      <a:t>6,7%</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C8E9-46EA-B095-9449B8B10CA7}"/>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Лист1!$D$2</c:f>
              <c:numCache>
                <c:formatCode>0.00%</c:formatCode>
                <c:ptCount val="1"/>
                <c:pt idx="0">
                  <c:v>6.7000000000000004E-2</c:v>
                </c:pt>
              </c:numCache>
            </c:numRef>
          </c:val>
          <c:extLst xmlns:c16r2="http://schemas.microsoft.com/office/drawing/2015/06/chart">
            <c:ext xmlns:c16="http://schemas.microsoft.com/office/drawing/2014/chart" uri="{C3380CC4-5D6E-409C-BE32-E72D297353CC}">
              <c16:uniqueId val="{00000005-C8E9-46EA-B095-9449B8B10CA7}"/>
            </c:ext>
          </c:extLst>
        </c:ser>
        <c:dLbls>
          <c:showLegendKey val="0"/>
          <c:showVal val="0"/>
          <c:showCatName val="0"/>
          <c:showSerName val="0"/>
          <c:showPercent val="0"/>
          <c:showBubbleSize val="0"/>
        </c:dLbls>
        <c:gapWidth val="310"/>
        <c:overlap val="100"/>
        <c:axId val="457336744"/>
        <c:axId val="457337528"/>
      </c:barChart>
      <c:catAx>
        <c:axId val="457336744"/>
        <c:scaling>
          <c:orientation val="minMax"/>
        </c:scaling>
        <c:delete val="1"/>
        <c:axPos val="l"/>
        <c:numFmt formatCode="General" sourceLinked="1"/>
        <c:majorTickMark val="out"/>
        <c:minorTickMark val="none"/>
        <c:tickLblPos val="nextTo"/>
        <c:crossAx val="457337528"/>
        <c:crosses val="autoZero"/>
        <c:auto val="1"/>
        <c:lblAlgn val="ctr"/>
        <c:lblOffset val="100"/>
        <c:noMultiLvlLbl val="0"/>
      </c:catAx>
      <c:valAx>
        <c:axId val="457337528"/>
        <c:scaling>
          <c:orientation val="minMax"/>
        </c:scaling>
        <c:delete val="1"/>
        <c:axPos val="b"/>
        <c:numFmt formatCode="0%" sourceLinked="1"/>
        <c:majorTickMark val="out"/>
        <c:minorTickMark val="none"/>
        <c:tickLblPos val="nextTo"/>
        <c:crossAx val="457336744"/>
        <c:crosses val="autoZero"/>
        <c:crossBetween val="between"/>
      </c:valAx>
      <c:spPr>
        <a:noFill/>
        <a:ln w="25400">
          <a:noFill/>
        </a:ln>
      </c:spPr>
    </c:plotArea>
    <c:legend>
      <c:legendPos val="b"/>
      <c:layout>
        <c:manualLayout>
          <c:xMode val="edge"/>
          <c:yMode val="edge"/>
          <c:x val="1.6256475793928899E-4"/>
          <c:y val="0.25744193349538846"/>
          <c:w val="0.87508686920207845"/>
          <c:h val="0.14375075996856326"/>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1.7477154360940484E-2"/>
          <c:y val="5.3209778908640815E-3"/>
          <c:w val="0.93034113650773398"/>
          <c:h val="0.40271720272254102"/>
        </c:manualLayout>
      </c:layout>
      <c:barChart>
        <c:barDir val="bar"/>
        <c:grouping val="stacked"/>
        <c:varyColors val="0"/>
        <c:ser>
          <c:idx val="0"/>
          <c:order val="0"/>
          <c:tx>
            <c:strRef>
              <c:f>Лист1!$B$1</c:f>
              <c:strCache>
                <c:ptCount val="1"/>
                <c:pt idx="0">
                  <c:v> 40.00.00 Юриспруденция (1507 чел.) </c:v>
                </c:pt>
              </c:strCache>
            </c:strRef>
          </c:tx>
          <c:invertIfNegative val="0"/>
          <c:dLbls>
            <c:dLbl>
              <c:idx val="0"/>
              <c:tx>
                <c:rich>
                  <a:bodyPr/>
                  <a:lstStyle/>
                  <a:p>
                    <a:r>
                      <a:rPr lang="en-US"/>
                      <a:t>56,7% </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73A4-4089-9775-1AA8852A1C08}"/>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Лист1!$B$2</c:f>
              <c:numCache>
                <c:formatCode>0%</c:formatCode>
                <c:ptCount val="1"/>
                <c:pt idx="0">
                  <c:v>0.56599999999999995</c:v>
                </c:pt>
              </c:numCache>
            </c:numRef>
          </c:val>
          <c:extLst xmlns:c16r2="http://schemas.microsoft.com/office/drawing/2015/06/chart">
            <c:ext xmlns:c16="http://schemas.microsoft.com/office/drawing/2014/chart" uri="{C3380CC4-5D6E-409C-BE32-E72D297353CC}">
              <c16:uniqueId val="{00000001-73A4-4089-9775-1AA8852A1C08}"/>
            </c:ext>
          </c:extLst>
        </c:ser>
        <c:ser>
          <c:idx val="1"/>
          <c:order val="1"/>
          <c:tx>
            <c:strRef>
              <c:f>Лист1!$C$1</c:f>
              <c:strCache>
                <c:ptCount val="1"/>
                <c:pt idx="0">
                  <c:v>38.00.00 Экономика и управление (649 чел.) </c:v>
                </c:pt>
              </c:strCache>
            </c:strRef>
          </c:tx>
          <c:invertIfNegative val="0"/>
          <c:dLbls>
            <c:dLbl>
              <c:idx val="0"/>
              <c:tx>
                <c:rich>
                  <a:bodyPr/>
                  <a:lstStyle/>
                  <a:p>
                    <a:r>
                      <a:rPr lang="en-US"/>
                      <a:t>24,4%</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73A4-4089-9775-1AA8852A1C08}"/>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Лист1!$C$2</c:f>
              <c:numCache>
                <c:formatCode>0.00%</c:formatCode>
                <c:ptCount val="1"/>
                <c:pt idx="0">
                  <c:v>0.24399999999999999</c:v>
                </c:pt>
              </c:numCache>
            </c:numRef>
          </c:val>
          <c:extLst xmlns:c16r2="http://schemas.microsoft.com/office/drawing/2015/06/chart">
            <c:ext xmlns:c16="http://schemas.microsoft.com/office/drawing/2014/chart" uri="{C3380CC4-5D6E-409C-BE32-E72D297353CC}">
              <c16:uniqueId val="{00000003-73A4-4089-9775-1AA8852A1C08}"/>
            </c:ext>
          </c:extLst>
        </c:ser>
        <c:ser>
          <c:idx val="2"/>
          <c:order val="2"/>
          <c:tx>
            <c:strRef>
              <c:f>Лист1!$D$1</c:f>
              <c:strCache>
                <c:ptCount val="1"/>
                <c:pt idx="0">
                  <c:v>37.00.00 Психологические науки (342 чел.)</c:v>
                </c:pt>
              </c:strCache>
            </c:strRef>
          </c:tx>
          <c:invertIfNegative val="0"/>
          <c:dLbls>
            <c:dLbl>
              <c:idx val="0"/>
              <c:tx>
                <c:rich>
                  <a:bodyPr/>
                  <a:lstStyle/>
                  <a:p>
                    <a:r>
                      <a:rPr lang="en-US" sz="900"/>
                      <a:t>12,8%</a:t>
                    </a:r>
                    <a:endParaRPr lang="en-US"/>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73A4-4089-9775-1AA8852A1C08}"/>
                </c:ext>
                <c:ext xmlns:c15="http://schemas.microsoft.com/office/drawing/2012/chart" uri="{CE6537A1-D6FC-4f65-9D91-7224C49458BB}"/>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Лист1!$D$2</c:f>
              <c:numCache>
                <c:formatCode>0.00%</c:formatCode>
                <c:ptCount val="1"/>
                <c:pt idx="0">
                  <c:v>0.128</c:v>
                </c:pt>
              </c:numCache>
            </c:numRef>
          </c:val>
          <c:extLst xmlns:c16r2="http://schemas.microsoft.com/office/drawing/2015/06/chart">
            <c:ext xmlns:c16="http://schemas.microsoft.com/office/drawing/2014/chart" uri="{C3380CC4-5D6E-409C-BE32-E72D297353CC}">
              <c16:uniqueId val="{00000005-73A4-4089-9775-1AA8852A1C08}"/>
            </c:ext>
          </c:extLst>
        </c:ser>
        <c:ser>
          <c:idx val="3"/>
          <c:order val="3"/>
          <c:tx>
            <c:strRef>
              <c:f>Лист1!$E$1</c:f>
              <c:strCache>
                <c:ptCount val="1"/>
                <c:pt idx="0">
                  <c:v>09.03.03 Прикладная информатика (163 чел.) </c:v>
                </c:pt>
              </c:strCache>
            </c:strRef>
          </c:tx>
          <c:invertIfNegative val="0"/>
          <c:dLbls>
            <c:dLbl>
              <c:idx val="0"/>
              <c:tx>
                <c:rich>
                  <a:bodyPr/>
                  <a:lstStyle/>
                  <a:p>
                    <a:pPr>
                      <a:defRPr sz="900">
                        <a:latin typeface="Times New Roman" panose="02020603050405020304" pitchFamily="18" charset="0"/>
                        <a:cs typeface="Times New Roman" panose="02020603050405020304" pitchFamily="18" charset="0"/>
                      </a:defRPr>
                    </a:pPr>
                    <a:r>
                      <a:rPr lang="en-US" sz="900">
                        <a:latin typeface="Times New Roman" panose="02020603050405020304" pitchFamily="18" charset="0"/>
                        <a:cs typeface="Times New Roman" panose="02020603050405020304" pitchFamily="18" charset="0"/>
                      </a:rPr>
                      <a:t>6,1%</a:t>
                    </a:r>
                  </a:p>
                </c:rich>
              </c:tx>
              <c:spPr/>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73A4-4089-9775-1AA8852A1C08}"/>
                </c:ext>
                <c:ext xmlns:c15="http://schemas.microsoft.com/office/drawing/2012/chart" uri="{CE6537A1-D6FC-4f65-9D91-7224C49458BB}"/>
              </c:extLst>
            </c:dLbl>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c:f>
              <c:numCache>
                <c:formatCode>General</c:formatCode>
                <c:ptCount val="1"/>
              </c:numCache>
            </c:numRef>
          </c:cat>
          <c:val>
            <c:numRef>
              <c:f>Лист1!$E$2</c:f>
              <c:numCache>
                <c:formatCode>0.00%</c:formatCode>
                <c:ptCount val="1"/>
                <c:pt idx="0">
                  <c:v>6.0999999999999999E-2</c:v>
                </c:pt>
              </c:numCache>
            </c:numRef>
          </c:val>
          <c:extLst xmlns:c16r2="http://schemas.microsoft.com/office/drawing/2015/06/chart">
            <c:ext xmlns:c16="http://schemas.microsoft.com/office/drawing/2014/chart" uri="{C3380CC4-5D6E-409C-BE32-E72D297353CC}">
              <c16:uniqueId val="{00000007-73A4-4089-9775-1AA8852A1C08}"/>
            </c:ext>
          </c:extLst>
        </c:ser>
        <c:dLbls>
          <c:showLegendKey val="0"/>
          <c:showVal val="0"/>
          <c:showCatName val="0"/>
          <c:showSerName val="0"/>
          <c:showPercent val="0"/>
          <c:showBubbleSize val="0"/>
        </c:dLbls>
        <c:gapWidth val="310"/>
        <c:overlap val="100"/>
        <c:axId val="457335960"/>
        <c:axId val="457081088"/>
      </c:barChart>
      <c:catAx>
        <c:axId val="457335960"/>
        <c:scaling>
          <c:orientation val="minMax"/>
        </c:scaling>
        <c:delete val="1"/>
        <c:axPos val="l"/>
        <c:numFmt formatCode="General" sourceLinked="1"/>
        <c:majorTickMark val="out"/>
        <c:minorTickMark val="none"/>
        <c:tickLblPos val="nextTo"/>
        <c:crossAx val="457081088"/>
        <c:crosses val="autoZero"/>
        <c:auto val="1"/>
        <c:lblAlgn val="ctr"/>
        <c:lblOffset val="100"/>
        <c:noMultiLvlLbl val="0"/>
      </c:catAx>
      <c:valAx>
        <c:axId val="457081088"/>
        <c:scaling>
          <c:orientation val="minMax"/>
        </c:scaling>
        <c:delete val="1"/>
        <c:axPos val="b"/>
        <c:numFmt formatCode="0%" sourceLinked="1"/>
        <c:majorTickMark val="out"/>
        <c:minorTickMark val="none"/>
        <c:tickLblPos val="nextTo"/>
        <c:crossAx val="457335960"/>
        <c:crosses val="autoZero"/>
        <c:crossBetween val="between"/>
      </c:valAx>
      <c:spPr>
        <a:noFill/>
        <a:ln w="25400">
          <a:noFill/>
        </a:ln>
      </c:spPr>
    </c:plotArea>
    <c:legend>
      <c:legendPos val="b"/>
      <c:layout>
        <c:manualLayout>
          <c:xMode val="edge"/>
          <c:yMode val="edge"/>
          <c:x val="0"/>
          <c:y val="0.28491501335258856"/>
          <c:w val="0.72676024808639805"/>
          <c:h val="0.14486409537790829"/>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970980740083549E-2"/>
          <c:y val="4.4080348542290801E-4"/>
          <c:w val="0.95376141362611366"/>
          <c:h val="0.14220909886264216"/>
        </c:manualLayout>
      </c:layout>
      <c:barChart>
        <c:barDir val="bar"/>
        <c:grouping val="stacked"/>
        <c:varyColors val="0"/>
        <c:ser>
          <c:idx val="0"/>
          <c:order val="0"/>
          <c:tx>
            <c:strRef>
              <c:f>Лист1!$B$1</c:f>
              <c:strCache>
                <c:ptCount val="1"/>
                <c:pt idx="0">
                  <c:v>43.00.00 Сервис и туризм (452 чел.) </c:v>
                </c:pt>
              </c:strCache>
            </c:strRef>
          </c:tx>
          <c:spPr>
            <a:solidFill>
              <a:srgbClr val="FFCC66"/>
            </a:solidFill>
          </c:spPr>
          <c:invertIfNegative val="0"/>
          <c:dLbls>
            <c:dLbl>
              <c:idx val="0"/>
              <c:tx>
                <c:rich>
                  <a:bodyPr/>
                  <a:lstStyle/>
                  <a:p>
                    <a:r>
                      <a:rPr lang="en-US"/>
                      <a:t>5,3%</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ABF7-4D78-9F99-33504B01A611}"/>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Лист1!$B$2</c:f>
              <c:numCache>
                <c:formatCode>General</c:formatCode>
                <c:ptCount val="1"/>
                <c:pt idx="0">
                  <c:v>5.3</c:v>
                </c:pt>
              </c:numCache>
            </c:numRef>
          </c:val>
          <c:extLst xmlns:c16r2="http://schemas.microsoft.com/office/drawing/2015/06/chart">
            <c:ext xmlns:c16="http://schemas.microsoft.com/office/drawing/2014/chart" uri="{C3380CC4-5D6E-409C-BE32-E72D297353CC}">
              <c16:uniqueId val="{00000001-ABF7-4D78-9F99-33504B01A611}"/>
            </c:ext>
          </c:extLst>
        </c:ser>
        <c:ser>
          <c:idx val="1"/>
          <c:order val="1"/>
          <c:tx>
            <c:strRef>
              <c:f>Лист1!$C$1</c:f>
              <c:strCache>
                <c:ptCount val="1"/>
                <c:pt idx="0">
                  <c:v>09.02.07 Информационные системы и программирование (422 чел.)</c:v>
                </c:pt>
              </c:strCache>
            </c:strRef>
          </c:tx>
          <c:spPr>
            <a:solidFill>
              <a:srgbClr val="CC3300">
                <a:alpha val="74000"/>
              </a:srgbClr>
            </a:solidFill>
          </c:spPr>
          <c:invertIfNegative val="0"/>
          <c:dLbls>
            <c:dLbl>
              <c:idx val="0"/>
              <c:tx>
                <c:rich>
                  <a:bodyPr/>
                  <a:lstStyle/>
                  <a:p>
                    <a:r>
                      <a:rPr lang="en-US"/>
                      <a:t>5%</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ABF7-4D78-9F99-33504B01A611}"/>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Лист1!$C$2</c:f>
              <c:numCache>
                <c:formatCode>General</c:formatCode>
                <c:ptCount val="1"/>
                <c:pt idx="0">
                  <c:v>5</c:v>
                </c:pt>
              </c:numCache>
            </c:numRef>
          </c:val>
          <c:extLst xmlns:c16r2="http://schemas.microsoft.com/office/drawing/2015/06/chart">
            <c:ext xmlns:c16="http://schemas.microsoft.com/office/drawing/2014/chart" uri="{C3380CC4-5D6E-409C-BE32-E72D297353CC}">
              <c16:uniqueId val="{00000003-ABF7-4D78-9F99-33504B01A611}"/>
            </c:ext>
          </c:extLst>
        </c:ser>
        <c:ser>
          <c:idx val="2"/>
          <c:order val="2"/>
          <c:tx>
            <c:strRef>
              <c:f>Лист1!$D$1</c:f>
              <c:strCache>
                <c:ptCount val="1"/>
                <c:pt idx="0">
                  <c:v>31.02.00 Лечебное дело (365 чел.)</c:v>
                </c:pt>
              </c:strCache>
            </c:strRef>
          </c:tx>
          <c:spPr>
            <a:solidFill>
              <a:srgbClr val="339966">
                <a:alpha val="75000"/>
              </a:srgbClr>
            </a:solidFill>
          </c:spPr>
          <c:invertIfNegative val="0"/>
          <c:dLbls>
            <c:dLbl>
              <c:idx val="0"/>
              <c:tx>
                <c:rich>
                  <a:bodyPr/>
                  <a:lstStyle/>
                  <a:p>
                    <a:r>
                      <a:rPr lang="en-US"/>
                      <a:t>4,3%</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ABF7-4D78-9F99-33504B01A611}"/>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Лист1!$D$2</c:f>
              <c:numCache>
                <c:formatCode>General</c:formatCode>
                <c:ptCount val="1"/>
                <c:pt idx="0">
                  <c:v>4.3</c:v>
                </c:pt>
              </c:numCache>
            </c:numRef>
          </c:val>
          <c:extLst xmlns:c16r2="http://schemas.microsoft.com/office/drawing/2015/06/chart">
            <c:ext xmlns:c16="http://schemas.microsoft.com/office/drawing/2014/chart" uri="{C3380CC4-5D6E-409C-BE32-E72D297353CC}">
              <c16:uniqueId val="{00000005-ABF7-4D78-9F99-33504B01A611}"/>
            </c:ext>
          </c:extLst>
        </c:ser>
        <c:ser>
          <c:idx val="3"/>
          <c:order val="3"/>
          <c:tx>
            <c:strRef>
              <c:f>Лист1!$E$1</c:f>
              <c:strCache>
                <c:ptCount val="1"/>
                <c:pt idx="0">
                  <c:v>13.00.00 Электро- и теплоэнергетика (362 чел.)</c:v>
                </c:pt>
              </c:strCache>
            </c:strRef>
          </c:tx>
          <c:spPr>
            <a:solidFill>
              <a:schemeClr val="accent4"/>
            </a:solidFill>
          </c:spPr>
          <c:invertIfNegative val="0"/>
          <c:dLbls>
            <c:dLbl>
              <c:idx val="0"/>
              <c:tx>
                <c:rich>
                  <a:bodyPr/>
                  <a:lstStyle/>
                  <a:p>
                    <a:r>
                      <a:rPr lang="en-US"/>
                      <a:t>4,3%</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ABF7-4D78-9F99-33504B01A611}"/>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Лист1!$E$2</c:f>
              <c:numCache>
                <c:formatCode>General</c:formatCode>
                <c:ptCount val="1"/>
                <c:pt idx="0">
                  <c:v>4.3</c:v>
                </c:pt>
              </c:numCache>
            </c:numRef>
          </c:val>
          <c:extLst xmlns:c16r2="http://schemas.microsoft.com/office/drawing/2015/06/chart">
            <c:ext xmlns:c16="http://schemas.microsoft.com/office/drawing/2014/chart" uri="{C3380CC4-5D6E-409C-BE32-E72D297353CC}">
              <c16:uniqueId val="{00000007-ABF7-4D78-9F99-33504B01A611}"/>
            </c:ext>
          </c:extLst>
        </c:ser>
        <c:ser>
          <c:idx val="4"/>
          <c:order val="4"/>
          <c:tx>
            <c:strRef>
              <c:f>Лист1!$F$1</c:f>
              <c:strCache>
                <c:ptCount val="1"/>
                <c:pt idx="0">
                  <c:v>38.00.00 Экономика и управление (321 чел.)</c:v>
                </c:pt>
              </c:strCache>
            </c:strRef>
          </c:tx>
          <c:spPr>
            <a:solidFill>
              <a:schemeClr val="accent5"/>
            </a:solidFill>
          </c:spPr>
          <c:invertIfNegative val="0"/>
          <c:dLbls>
            <c:dLbl>
              <c:idx val="0"/>
              <c:tx>
                <c:rich>
                  <a:bodyPr/>
                  <a:lstStyle/>
                  <a:p>
                    <a:r>
                      <a:rPr lang="en-US"/>
                      <a:t>3,8%</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ABF7-4D78-9F99-33504B01A611}"/>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Лист1!$F$2</c:f>
              <c:numCache>
                <c:formatCode>General</c:formatCode>
                <c:ptCount val="1"/>
                <c:pt idx="0">
                  <c:v>3.8</c:v>
                </c:pt>
              </c:numCache>
            </c:numRef>
          </c:val>
          <c:extLst xmlns:c16r2="http://schemas.microsoft.com/office/drawing/2015/06/chart">
            <c:ext xmlns:c16="http://schemas.microsoft.com/office/drawing/2014/chart" uri="{C3380CC4-5D6E-409C-BE32-E72D297353CC}">
              <c16:uniqueId val="{00000009-ABF7-4D78-9F99-33504B01A611}"/>
            </c:ext>
          </c:extLst>
        </c:ser>
        <c:ser>
          <c:idx val="5"/>
          <c:order val="5"/>
          <c:tx>
            <c:strRef>
              <c:f>Лист1!$G$1</c:f>
              <c:strCache>
                <c:ptCount val="1"/>
                <c:pt idx="0">
                  <c:v>22.00.00 Металлургия черных металлов (270 чел.)</c:v>
                </c:pt>
              </c:strCache>
            </c:strRef>
          </c:tx>
          <c:spPr>
            <a:solidFill>
              <a:schemeClr val="accent6"/>
            </a:solidFill>
          </c:spPr>
          <c:invertIfNegative val="0"/>
          <c:dLbls>
            <c:dLbl>
              <c:idx val="0"/>
              <c:tx>
                <c:rich>
                  <a:bodyPr/>
                  <a:lstStyle/>
                  <a:p>
                    <a:r>
                      <a:rPr lang="en-US"/>
                      <a:t>3,2%</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ABF7-4D78-9F99-33504B01A611}"/>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Лист1!$G$2</c:f>
              <c:numCache>
                <c:formatCode>General</c:formatCode>
                <c:ptCount val="1"/>
                <c:pt idx="0">
                  <c:v>3.2</c:v>
                </c:pt>
              </c:numCache>
            </c:numRef>
          </c:val>
          <c:extLst xmlns:c16r2="http://schemas.microsoft.com/office/drawing/2015/06/chart">
            <c:ext xmlns:c16="http://schemas.microsoft.com/office/drawing/2014/chart" uri="{C3380CC4-5D6E-409C-BE32-E72D297353CC}">
              <c16:uniqueId val="{0000000B-ABF7-4D78-9F99-33504B01A611}"/>
            </c:ext>
          </c:extLst>
        </c:ser>
        <c:ser>
          <c:idx val="6"/>
          <c:order val="6"/>
          <c:tx>
            <c:strRef>
              <c:f>Лист1!$H$1</c:f>
              <c:strCache>
                <c:ptCount val="1"/>
                <c:pt idx="0">
                  <c:v>54.02.01 Дизайн  (220 чел.)</c:v>
                </c:pt>
              </c:strCache>
            </c:strRef>
          </c:tx>
          <c:invertIfNegative val="0"/>
          <c:dLbls>
            <c:dLbl>
              <c:idx val="0"/>
              <c:tx>
                <c:rich>
                  <a:bodyPr/>
                  <a:lstStyle/>
                  <a:p>
                    <a:r>
                      <a:rPr lang="en-US"/>
                      <a:t>2,6%</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ABF7-4D78-9F99-33504B01A611}"/>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Лист1!$H$2</c:f>
              <c:numCache>
                <c:formatCode>General</c:formatCode>
                <c:ptCount val="1"/>
                <c:pt idx="0">
                  <c:v>2.6</c:v>
                </c:pt>
              </c:numCache>
            </c:numRef>
          </c:val>
          <c:extLst xmlns:c16r2="http://schemas.microsoft.com/office/drawing/2015/06/chart">
            <c:ext xmlns:c16="http://schemas.microsoft.com/office/drawing/2014/chart" uri="{C3380CC4-5D6E-409C-BE32-E72D297353CC}">
              <c16:uniqueId val="{0000000D-ABF7-4D78-9F99-33504B01A611}"/>
            </c:ext>
          </c:extLst>
        </c:ser>
        <c:ser>
          <c:idx val="7"/>
          <c:order val="7"/>
          <c:tx>
            <c:strRef>
              <c:f>Лист1!$I$1</c:f>
              <c:strCache>
                <c:ptCount val="1"/>
                <c:pt idx="0">
                  <c:v>27.00.00 Управление в технических системах (212 чел.)</c:v>
                </c:pt>
              </c:strCache>
            </c:strRef>
          </c:tx>
          <c:invertIfNegative val="0"/>
          <c:dLbls>
            <c:dLbl>
              <c:idx val="0"/>
              <c:tx>
                <c:rich>
                  <a:bodyPr/>
                  <a:lstStyle/>
                  <a:p>
                    <a:pPr>
                      <a:defRPr>
                        <a:latin typeface="Times New Roman" panose="02020603050405020304" pitchFamily="18" charset="0"/>
                        <a:cs typeface="Times New Roman" panose="02020603050405020304" pitchFamily="18" charset="0"/>
                      </a:defRPr>
                    </a:pPr>
                    <a:r>
                      <a:rPr lang="en-US"/>
                      <a:t>2,5%</a:t>
                    </a:r>
                  </a:p>
                </c:rich>
              </c:tx>
              <c:spPr/>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ABF7-4D78-9F99-33504B01A611}"/>
                </c:ext>
                <c:ext xmlns:c15="http://schemas.microsoft.com/office/drawing/2012/chart" uri="{CE6537A1-D6FC-4f65-9D91-7224C49458BB}"/>
              </c:extLst>
            </c:dLbl>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Лист1!$I$2</c:f>
              <c:numCache>
                <c:formatCode>General</c:formatCode>
                <c:ptCount val="1"/>
                <c:pt idx="0">
                  <c:v>2.5</c:v>
                </c:pt>
              </c:numCache>
            </c:numRef>
          </c:val>
          <c:extLst xmlns:c16r2="http://schemas.microsoft.com/office/drawing/2015/06/chart">
            <c:ext xmlns:c16="http://schemas.microsoft.com/office/drawing/2014/chart" uri="{C3380CC4-5D6E-409C-BE32-E72D297353CC}">
              <c16:uniqueId val="{0000000F-ABF7-4D78-9F99-33504B01A611}"/>
            </c:ext>
          </c:extLst>
        </c:ser>
        <c:ser>
          <c:idx val="8"/>
          <c:order val="8"/>
          <c:tx>
            <c:strRef>
              <c:f>Лист1!$J$1</c:f>
              <c:strCache>
                <c:ptCount val="1"/>
                <c:pt idx="0">
                  <c:v>35.00.00 Сельское, лесное и рыбное хозяйство (207 чел.)</c:v>
                </c:pt>
              </c:strCache>
            </c:strRef>
          </c:tx>
          <c:invertIfNegative val="0"/>
          <c:dLbls>
            <c:dLbl>
              <c:idx val="0"/>
              <c:tx>
                <c:rich>
                  <a:bodyPr/>
                  <a:lstStyle/>
                  <a:p>
                    <a:r>
                      <a:rPr lang="en-US"/>
                      <a:t>2,45%</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0-ABF7-4D78-9F99-33504B01A611}"/>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Лист1!$J$2</c:f>
              <c:numCache>
                <c:formatCode>General</c:formatCode>
                <c:ptCount val="1"/>
                <c:pt idx="0">
                  <c:v>2.4500000000000002</c:v>
                </c:pt>
              </c:numCache>
            </c:numRef>
          </c:val>
          <c:extLst xmlns:c16r2="http://schemas.microsoft.com/office/drawing/2015/06/chart">
            <c:ext xmlns:c16="http://schemas.microsoft.com/office/drawing/2014/chart" uri="{C3380CC4-5D6E-409C-BE32-E72D297353CC}">
              <c16:uniqueId val="{00000011-ABF7-4D78-9F99-33504B01A611}"/>
            </c:ext>
          </c:extLst>
        </c:ser>
        <c:ser>
          <c:idx val="9"/>
          <c:order val="9"/>
          <c:tx>
            <c:strRef>
              <c:f>Лист1!$K$1</c:f>
              <c:strCache>
                <c:ptCount val="1"/>
                <c:pt idx="0">
                  <c:v>19.00.00 Промышленная экология и биотехнологии (162 чел.)</c:v>
                </c:pt>
              </c:strCache>
            </c:strRef>
          </c:tx>
          <c:invertIfNegative val="0"/>
          <c:dLbls>
            <c:dLbl>
              <c:idx val="0"/>
              <c:tx>
                <c:rich>
                  <a:bodyPr/>
                  <a:lstStyle/>
                  <a:p>
                    <a:r>
                      <a:rPr lang="en-US"/>
                      <a:t>1,9%</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12-ABF7-4D78-9F99-33504B01A611}"/>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Категория 1</c:v>
                </c:pt>
              </c:strCache>
            </c:strRef>
          </c:cat>
          <c:val>
            <c:numRef>
              <c:f>Лист1!$K$2</c:f>
              <c:numCache>
                <c:formatCode>General</c:formatCode>
                <c:ptCount val="1"/>
                <c:pt idx="0">
                  <c:v>1.9</c:v>
                </c:pt>
              </c:numCache>
            </c:numRef>
          </c:val>
          <c:extLst xmlns:c16r2="http://schemas.microsoft.com/office/drawing/2015/06/chart">
            <c:ext xmlns:c16="http://schemas.microsoft.com/office/drawing/2014/chart" uri="{C3380CC4-5D6E-409C-BE32-E72D297353CC}">
              <c16:uniqueId val="{00000013-ABF7-4D78-9F99-33504B01A611}"/>
            </c:ext>
          </c:extLst>
        </c:ser>
        <c:dLbls>
          <c:dLblPos val="ctr"/>
          <c:showLegendKey val="0"/>
          <c:showVal val="1"/>
          <c:showCatName val="0"/>
          <c:showSerName val="0"/>
          <c:showPercent val="0"/>
          <c:showBubbleSize val="0"/>
        </c:dLbls>
        <c:gapWidth val="150"/>
        <c:overlap val="100"/>
        <c:axId val="457081872"/>
        <c:axId val="457078344"/>
      </c:barChart>
      <c:catAx>
        <c:axId val="457081872"/>
        <c:scaling>
          <c:orientation val="minMax"/>
        </c:scaling>
        <c:delete val="1"/>
        <c:axPos val="l"/>
        <c:numFmt formatCode="General" sourceLinked="0"/>
        <c:majorTickMark val="out"/>
        <c:minorTickMark val="none"/>
        <c:tickLblPos val="nextTo"/>
        <c:crossAx val="457078344"/>
        <c:crosses val="autoZero"/>
        <c:auto val="1"/>
        <c:lblAlgn val="ctr"/>
        <c:lblOffset val="100"/>
        <c:noMultiLvlLbl val="0"/>
      </c:catAx>
      <c:valAx>
        <c:axId val="457078344"/>
        <c:scaling>
          <c:orientation val="minMax"/>
        </c:scaling>
        <c:delete val="1"/>
        <c:axPos val="b"/>
        <c:numFmt formatCode="General" sourceLinked="1"/>
        <c:majorTickMark val="out"/>
        <c:minorTickMark val="none"/>
        <c:tickLblPos val="nextTo"/>
        <c:crossAx val="457081872"/>
        <c:crosses val="autoZero"/>
        <c:crossBetween val="between"/>
      </c:valAx>
      <c:spPr>
        <a:noFill/>
        <a:ln w="25400">
          <a:noFill/>
        </a:ln>
      </c:spPr>
    </c:plotArea>
    <c:legend>
      <c:legendPos val="b"/>
      <c:layout>
        <c:manualLayout>
          <c:xMode val="edge"/>
          <c:yMode val="edge"/>
          <c:x val="1.3145539906103286E-2"/>
          <c:y val="0.12332988679445372"/>
          <c:w val="0.9007127278104321"/>
          <c:h val="0.20219647072417835"/>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950" b="0">
                <a:latin typeface="Times New Roman" panose="02020603050405020304" pitchFamily="18" charset="0"/>
                <a:cs typeface="Times New Roman" panose="02020603050405020304" pitchFamily="18" charset="0"/>
              </a:rPr>
              <a:t>Распределение обучающихся по специальностям </a:t>
            </a:r>
            <a:r>
              <a:rPr lang="ru-RU" sz="950" b="0" baseline="0">
                <a:latin typeface="Times New Roman" panose="02020603050405020304" pitchFamily="18" charset="0"/>
                <a:cs typeface="Times New Roman" panose="02020603050405020304" pitchFamily="18" charset="0"/>
              </a:rPr>
              <a:t> в образовательных учреждениях</a:t>
            </a:r>
            <a:r>
              <a:rPr lang="ru-RU" sz="950" b="0">
                <a:latin typeface="Times New Roman" panose="02020603050405020304" pitchFamily="18" charset="0"/>
                <a:cs typeface="Times New Roman" panose="02020603050405020304" pitchFamily="18" charset="0"/>
              </a:rPr>
              <a:t>  СПО</a:t>
            </a:r>
          </a:p>
        </c:rich>
      </c:tx>
      <c:layout>
        <c:manualLayout>
          <c:xMode val="edge"/>
          <c:yMode val="edge"/>
          <c:x val="0.11682305983941359"/>
          <c:y val="0"/>
        </c:manualLayout>
      </c:layout>
      <c:overlay val="1"/>
      <c:spPr>
        <a:solidFill>
          <a:schemeClr val="bg2">
            <a:lumMod val="90000"/>
          </a:schemeClr>
        </a:solidFill>
      </c:spPr>
    </c:title>
    <c:autoTitleDeleted val="0"/>
    <c:plotArea>
      <c:layout>
        <c:manualLayout>
          <c:layoutTarget val="inner"/>
          <c:xMode val="edge"/>
          <c:yMode val="edge"/>
          <c:x val="4.3274006429669665E-2"/>
          <c:y val="8.8095654709827942E-2"/>
          <c:w val="0.93670129991147555"/>
          <c:h val="0.55370215086750518"/>
        </c:manualLayout>
      </c:layout>
      <c:barChart>
        <c:barDir val="bar"/>
        <c:grouping val="stacked"/>
        <c:varyColors val="0"/>
        <c:ser>
          <c:idx val="0"/>
          <c:order val="0"/>
          <c:tx>
            <c:strRef>
              <c:f>Лист1!$B$1</c:f>
              <c:strCache>
                <c:ptCount val="1"/>
                <c:pt idx="0">
                  <c:v>21.00.00 Прикладная геология, горное, нефтегазовое дело (904 чел.)</c:v>
                </c:pt>
              </c:strCache>
            </c:strRef>
          </c:tx>
          <c:invertIfNegative val="0"/>
          <c:dLbls>
            <c:dLbl>
              <c:idx val="0"/>
              <c:tx>
                <c:rich>
                  <a:bodyPr/>
                  <a:lstStyle/>
                  <a:p>
                    <a:r>
                      <a:rPr lang="en-US"/>
                      <a:t>10,7%</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E882-4961-AC59-7CE19E6EFBF4}"/>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ряд</c:v>
                </c:pt>
              </c:strCache>
            </c:strRef>
          </c:cat>
          <c:val>
            <c:numRef>
              <c:f>Лист1!$B$2</c:f>
              <c:numCache>
                <c:formatCode>General</c:formatCode>
                <c:ptCount val="1"/>
                <c:pt idx="0">
                  <c:v>10.7</c:v>
                </c:pt>
              </c:numCache>
            </c:numRef>
          </c:val>
          <c:extLst xmlns:c16r2="http://schemas.microsoft.com/office/drawing/2015/06/chart">
            <c:ext xmlns:c16="http://schemas.microsoft.com/office/drawing/2014/chart" uri="{C3380CC4-5D6E-409C-BE32-E72D297353CC}">
              <c16:uniqueId val="{00000001-E882-4961-AC59-7CE19E6EFBF4}"/>
            </c:ext>
          </c:extLst>
        </c:ser>
        <c:ser>
          <c:idx val="1"/>
          <c:order val="1"/>
          <c:tx>
            <c:strRef>
              <c:f>Лист1!$C$1</c:f>
              <c:strCache>
                <c:ptCount val="1"/>
                <c:pt idx="0">
                  <c:v>44.00.00 Образование и педагогические науки (872 чел.)</c:v>
                </c:pt>
              </c:strCache>
            </c:strRef>
          </c:tx>
          <c:invertIfNegative val="0"/>
          <c:dLbls>
            <c:dLbl>
              <c:idx val="0"/>
              <c:tx>
                <c:rich>
                  <a:bodyPr/>
                  <a:lstStyle/>
                  <a:p>
                    <a:r>
                      <a:rPr lang="en-US"/>
                      <a:t>10,3%</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E882-4961-AC59-7CE19E6EFBF4}"/>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ряд</c:v>
                </c:pt>
              </c:strCache>
            </c:strRef>
          </c:cat>
          <c:val>
            <c:numRef>
              <c:f>Лист1!$C$2</c:f>
              <c:numCache>
                <c:formatCode>General</c:formatCode>
                <c:ptCount val="1"/>
                <c:pt idx="0">
                  <c:v>10.3</c:v>
                </c:pt>
              </c:numCache>
            </c:numRef>
          </c:val>
          <c:extLst xmlns:c16r2="http://schemas.microsoft.com/office/drawing/2015/06/chart">
            <c:ext xmlns:c16="http://schemas.microsoft.com/office/drawing/2014/chart" uri="{C3380CC4-5D6E-409C-BE32-E72D297353CC}">
              <c16:uniqueId val="{00000003-E882-4961-AC59-7CE19E6EFBF4}"/>
            </c:ext>
          </c:extLst>
        </c:ser>
        <c:ser>
          <c:idx val="2"/>
          <c:order val="2"/>
          <c:tx>
            <c:strRef>
              <c:f>Лист1!$D$1</c:f>
              <c:strCache>
                <c:ptCount val="1"/>
                <c:pt idx="0">
                  <c:v>15.00.00 Машиностроение (835 чел.)</c:v>
                </c:pt>
              </c:strCache>
            </c:strRef>
          </c:tx>
          <c:invertIfNegative val="0"/>
          <c:dLbls>
            <c:dLbl>
              <c:idx val="0"/>
              <c:tx>
                <c:rich>
                  <a:bodyPr/>
                  <a:lstStyle/>
                  <a:p>
                    <a:r>
                      <a:rPr lang="en-US"/>
                      <a:t>9,9%</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E882-4961-AC59-7CE19E6EFBF4}"/>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ряд</c:v>
                </c:pt>
              </c:strCache>
            </c:strRef>
          </c:cat>
          <c:val>
            <c:numRef>
              <c:f>Лист1!$D$2</c:f>
              <c:numCache>
                <c:formatCode>General</c:formatCode>
                <c:ptCount val="1"/>
                <c:pt idx="0">
                  <c:v>9.9</c:v>
                </c:pt>
              </c:numCache>
            </c:numRef>
          </c:val>
          <c:extLst xmlns:c16r2="http://schemas.microsoft.com/office/drawing/2015/06/chart">
            <c:ext xmlns:c16="http://schemas.microsoft.com/office/drawing/2014/chart" uri="{C3380CC4-5D6E-409C-BE32-E72D297353CC}">
              <c16:uniqueId val="{00000005-E882-4961-AC59-7CE19E6EFBF4}"/>
            </c:ext>
          </c:extLst>
        </c:ser>
        <c:ser>
          <c:idx val="3"/>
          <c:order val="3"/>
          <c:tx>
            <c:strRef>
              <c:f>Лист1!$E$1</c:f>
              <c:strCache>
                <c:ptCount val="1"/>
                <c:pt idx="0">
                  <c:v>40.00.00 Юриспруденция (810 чел.)</c:v>
                </c:pt>
              </c:strCache>
            </c:strRef>
          </c:tx>
          <c:invertIfNegative val="0"/>
          <c:dLbls>
            <c:dLbl>
              <c:idx val="0"/>
              <c:tx>
                <c:rich>
                  <a:bodyPr/>
                  <a:lstStyle/>
                  <a:p>
                    <a:r>
                      <a:rPr lang="en-US"/>
                      <a:t>9,6%</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E882-4961-AC59-7CE19E6EFBF4}"/>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ряд</c:v>
                </c:pt>
              </c:strCache>
            </c:strRef>
          </c:cat>
          <c:val>
            <c:numRef>
              <c:f>Лист1!$E$2</c:f>
              <c:numCache>
                <c:formatCode>General</c:formatCode>
                <c:ptCount val="1"/>
                <c:pt idx="0">
                  <c:v>9.6</c:v>
                </c:pt>
              </c:numCache>
            </c:numRef>
          </c:val>
          <c:extLst xmlns:c16r2="http://schemas.microsoft.com/office/drawing/2015/06/chart">
            <c:ext xmlns:c16="http://schemas.microsoft.com/office/drawing/2014/chart" uri="{C3380CC4-5D6E-409C-BE32-E72D297353CC}">
              <c16:uniqueId val="{00000007-E882-4961-AC59-7CE19E6EFBF4}"/>
            </c:ext>
          </c:extLst>
        </c:ser>
        <c:ser>
          <c:idx val="4"/>
          <c:order val="4"/>
          <c:tx>
            <c:strRef>
              <c:f>Лист1!$F$1</c:f>
              <c:strCache>
                <c:ptCount val="1"/>
                <c:pt idx="0">
                  <c:v>34.02.01 Сестринское дело (758 чел.)</c:v>
                </c:pt>
              </c:strCache>
            </c:strRef>
          </c:tx>
          <c:invertIfNegative val="0"/>
          <c:dLbls>
            <c:dLbl>
              <c:idx val="0"/>
              <c:tx>
                <c:rich>
                  <a:bodyPr/>
                  <a:lstStyle/>
                  <a:p>
                    <a:pPr>
                      <a:defRPr>
                        <a:latin typeface="Times New Roman" panose="02020603050405020304" pitchFamily="18" charset="0"/>
                        <a:cs typeface="Times New Roman" panose="02020603050405020304" pitchFamily="18" charset="0"/>
                      </a:defRPr>
                    </a:pPr>
                    <a:r>
                      <a:rPr lang="en-US"/>
                      <a:t>8,9%</a:t>
                    </a:r>
                  </a:p>
                </c:rich>
              </c:tx>
              <c:spPr/>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E882-4961-AC59-7CE19E6EFBF4}"/>
                </c:ext>
                <c:ext xmlns:c15="http://schemas.microsoft.com/office/drawing/2012/chart" uri="{CE6537A1-D6FC-4f65-9D91-7224C49458BB}"/>
              </c:extLst>
            </c:dLbl>
            <c:spPr>
              <a:noFill/>
              <a:ln>
                <a:noFill/>
              </a:ln>
              <a:effectLst/>
            </c:sp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ряд</c:v>
                </c:pt>
              </c:strCache>
            </c:strRef>
          </c:cat>
          <c:val>
            <c:numRef>
              <c:f>Лист1!$F$2</c:f>
              <c:numCache>
                <c:formatCode>General</c:formatCode>
                <c:ptCount val="1"/>
                <c:pt idx="0">
                  <c:v>8.9</c:v>
                </c:pt>
              </c:numCache>
            </c:numRef>
          </c:val>
          <c:extLst xmlns:c16r2="http://schemas.microsoft.com/office/drawing/2015/06/chart">
            <c:ext xmlns:c16="http://schemas.microsoft.com/office/drawing/2014/chart" uri="{C3380CC4-5D6E-409C-BE32-E72D297353CC}">
              <c16:uniqueId val="{00000009-E882-4961-AC59-7CE19E6EFBF4}"/>
            </c:ext>
          </c:extLst>
        </c:ser>
        <c:ser>
          <c:idx val="5"/>
          <c:order val="5"/>
          <c:tx>
            <c:strRef>
              <c:f>Лист1!$G$1</c:f>
              <c:strCache>
                <c:ptCount val="1"/>
                <c:pt idx="0">
                  <c:v>23.00.00 Техника и технологии наземного транспорта (580 чел.)</c:v>
                </c:pt>
              </c:strCache>
            </c:strRef>
          </c:tx>
          <c:invertIfNegative val="0"/>
          <c:dLbls>
            <c:dLbl>
              <c:idx val="0"/>
              <c:tx>
                <c:rich>
                  <a:bodyPr/>
                  <a:lstStyle/>
                  <a:p>
                    <a:r>
                      <a:rPr lang="en-US"/>
                      <a:t>6,9%</a:t>
                    </a:r>
                  </a:p>
                </c:rich>
              </c:tx>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E882-4961-AC59-7CE19E6EFBF4}"/>
                </c:ext>
                <c:ext xmlns:c15="http://schemas.microsoft.com/office/drawing/2012/chart" uri="{CE6537A1-D6FC-4f65-9D91-7224C49458BB}"/>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ряд</c:v>
                </c:pt>
              </c:strCache>
            </c:strRef>
          </c:cat>
          <c:val>
            <c:numRef>
              <c:f>Лист1!$G$2</c:f>
              <c:numCache>
                <c:formatCode>General</c:formatCode>
                <c:ptCount val="1"/>
                <c:pt idx="0">
                  <c:v>6.9</c:v>
                </c:pt>
              </c:numCache>
            </c:numRef>
          </c:val>
          <c:extLst xmlns:c16r2="http://schemas.microsoft.com/office/drawing/2015/06/chart">
            <c:ext xmlns:c16="http://schemas.microsoft.com/office/drawing/2014/chart" uri="{C3380CC4-5D6E-409C-BE32-E72D297353CC}">
              <c16:uniqueId val="{0000000B-E882-4961-AC59-7CE19E6EFBF4}"/>
            </c:ext>
          </c:extLst>
        </c:ser>
        <c:dLbls>
          <c:dLblPos val="ctr"/>
          <c:showLegendKey val="0"/>
          <c:showVal val="1"/>
          <c:showCatName val="0"/>
          <c:showSerName val="0"/>
          <c:showPercent val="0"/>
          <c:showBubbleSize val="0"/>
        </c:dLbls>
        <c:gapWidth val="150"/>
        <c:overlap val="100"/>
        <c:axId val="457079912"/>
        <c:axId val="457079128"/>
      </c:barChart>
      <c:catAx>
        <c:axId val="457079912"/>
        <c:scaling>
          <c:orientation val="minMax"/>
        </c:scaling>
        <c:delete val="1"/>
        <c:axPos val="l"/>
        <c:numFmt formatCode="General" sourceLinked="1"/>
        <c:majorTickMark val="out"/>
        <c:minorTickMark val="none"/>
        <c:tickLblPos val="nextTo"/>
        <c:crossAx val="457079128"/>
        <c:crosses val="autoZero"/>
        <c:auto val="1"/>
        <c:lblAlgn val="ctr"/>
        <c:lblOffset val="100"/>
        <c:noMultiLvlLbl val="0"/>
      </c:catAx>
      <c:valAx>
        <c:axId val="457079128"/>
        <c:scaling>
          <c:orientation val="minMax"/>
        </c:scaling>
        <c:delete val="1"/>
        <c:axPos val="b"/>
        <c:numFmt formatCode="General" sourceLinked="1"/>
        <c:majorTickMark val="out"/>
        <c:minorTickMark val="none"/>
        <c:tickLblPos val="nextTo"/>
        <c:crossAx val="457079912"/>
        <c:crosses val="autoZero"/>
        <c:crossBetween val="between"/>
      </c:valAx>
    </c:plotArea>
    <c:legend>
      <c:legendPos val="b"/>
      <c:layout>
        <c:manualLayout>
          <c:xMode val="edge"/>
          <c:yMode val="edge"/>
          <c:x val="1.5867306527512462E-2"/>
          <c:y val="0.50315437842996902"/>
          <c:w val="0.95062277718243804"/>
          <c:h val="0.4967474520230426"/>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7699544803276408E-2"/>
          <c:y val="3.3800853018372732E-3"/>
          <c:w val="0.57674698689419679"/>
          <c:h val="0.47676278875736561"/>
        </c:manualLayout>
      </c:layout>
      <c:barChart>
        <c:barDir val="col"/>
        <c:grouping val="clustered"/>
        <c:varyColors val="0"/>
        <c:ser>
          <c:idx val="0"/>
          <c:order val="0"/>
          <c:tx>
            <c:strRef>
              <c:f>Лист1!$B$1</c:f>
              <c:strCache>
                <c:ptCount val="1"/>
                <c:pt idx="0">
                  <c:v>Среднего бизнеса</c:v>
                </c:pt>
              </c:strCache>
            </c:strRef>
          </c:tx>
          <c:invertIfNegative val="0"/>
          <c:dLbls>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Заявили вакансии организации</c:v>
                </c:pt>
              </c:strCache>
            </c:strRef>
          </c:cat>
          <c:val>
            <c:numRef>
              <c:f>Лист1!$B$2</c:f>
              <c:numCache>
                <c:formatCode>0%</c:formatCode>
                <c:ptCount val="1"/>
                <c:pt idx="0">
                  <c:v>0.28999999999999998</c:v>
                </c:pt>
              </c:numCache>
            </c:numRef>
          </c:val>
          <c:extLst xmlns:c16r2="http://schemas.microsoft.com/office/drawing/2015/06/chart">
            <c:ext xmlns:c16="http://schemas.microsoft.com/office/drawing/2014/chart" uri="{C3380CC4-5D6E-409C-BE32-E72D297353CC}">
              <c16:uniqueId val="{00000000-6AF0-4F63-928A-6838BFA11429}"/>
            </c:ext>
          </c:extLst>
        </c:ser>
        <c:ser>
          <c:idx val="1"/>
          <c:order val="1"/>
          <c:tx>
            <c:strRef>
              <c:f>Лист1!$C$1</c:f>
              <c:strCache>
                <c:ptCount val="1"/>
                <c:pt idx="0">
                  <c:v>Малого бизнеса </c:v>
                </c:pt>
              </c:strCache>
            </c:strRef>
          </c:tx>
          <c:invertIfNegative val="0"/>
          <c:dLbls>
            <c:dLbl>
              <c:idx val="0"/>
              <c:layout>
                <c:manualLayout>
                  <c:x val="1.932367149758454E-2"/>
                  <c:y val="1.041666666666667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6AF0-4F63-928A-6838BFA11429}"/>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Заявили вакансии организации</c:v>
                </c:pt>
              </c:strCache>
            </c:strRef>
          </c:cat>
          <c:val>
            <c:numRef>
              <c:f>Лист1!$C$2</c:f>
              <c:numCache>
                <c:formatCode>0%</c:formatCode>
                <c:ptCount val="1"/>
                <c:pt idx="0">
                  <c:v>0.26</c:v>
                </c:pt>
              </c:numCache>
            </c:numRef>
          </c:val>
          <c:extLst xmlns:c16r2="http://schemas.microsoft.com/office/drawing/2015/06/chart">
            <c:ext xmlns:c16="http://schemas.microsoft.com/office/drawing/2014/chart" uri="{C3380CC4-5D6E-409C-BE32-E72D297353CC}">
              <c16:uniqueId val="{00000002-6AF0-4F63-928A-6838BFA11429}"/>
            </c:ext>
          </c:extLst>
        </c:ser>
        <c:ser>
          <c:idx val="2"/>
          <c:order val="2"/>
          <c:tx>
            <c:strRef>
              <c:f>Лист1!$D$1</c:f>
              <c:strCache>
                <c:ptCount val="1"/>
                <c:pt idx="0">
                  <c:v>Крупного бизнеса </c:v>
                </c:pt>
              </c:strCache>
            </c:strRef>
          </c:tx>
          <c:invertIfNegative val="0"/>
          <c:dLbls>
            <c:dLbl>
              <c:idx val="0"/>
              <c:layout>
                <c:manualLayout>
                  <c:x val="3.2206119162640899E-2"/>
                  <c:y val="2.083333333333333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6AF0-4F63-928A-6838BFA11429}"/>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Заявили вакансии организации</c:v>
                </c:pt>
              </c:strCache>
            </c:strRef>
          </c:cat>
          <c:val>
            <c:numRef>
              <c:f>Лист1!$D$2</c:f>
              <c:numCache>
                <c:formatCode>0%</c:formatCode>
                <c:ptCount val="1"/>
                <c:pt idx="0">
                  <c:v>0.26</c:v>
                </c:pt>
              </c:numCache>
            </c:numRef>
          </c:val>
          <c:extLst xmlns:c16r2="http://schemas.microsoft.com/office/drawing/2015/06/chart">
            <c:ext xmlns:c16="http://schemas.microsoft.com/office/drawing/2014/chart" uri="{C3380CC4-5D6E-409C-BE32-E72D297353CC}">
              <c16:uniqueId val="{00000004-6AF0-4F63-928A-6838BFA11429}"/>
            </c:ext>
          </c:extLst>
        </c:ser>
        <c:ser>
          <c:idx val="3"/>
          <c:order val="3"/>
          <c:tx>
            <c:strRef>
              <c:f>Лист1!$E$1</c:f>
              <c:strCache>
                <c:ptCount val="1"/>
                <c:pt idx="0">
                  <c:v>Бюджетной сферы</c:v>
                </c:pt>
              </c:strCache>
            </c:strRef>
          </c:tx>
          <c:invertIfNegative val="0"/>
          <c:dLbls>
            <c:dLbl>
              <c:idx val="0"/>
              <c:layout>
                <c:manualLayout>
                  <c:x val="1.932367149758454E-2"/>
                  <c:y val="1.5625000000000024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6AF0-4F63-928A-6838BFA11429}"/>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Заявили вакансии организации</c:v>
                </c:pt>
              </c:strCache>
            </c:strRef>
          </c:cat>
          <c:val>
            <c:numRef>
              <c:f>Лист1!$E$2</c:f>
              <c:numCache>
                <c:formatCode>0%</c:formatCode>
                <c:ptCount val="1"/>
                <c:pt idx="0">
                  <c:v>0.19</c:v>
                </c:pt>
              </c:numCache>
            </c:numRef>
          </c:val>
          <c:extLst xmlns:c16r2="http://schemas.microsoft.com/office/drawing/2015/06/chart">
            <c:ext xmlns:c16="http://schemas.microsoft.com/office/drawing/2014/chart" uri="{C3380CC4-5D6E-409C-BE32-E72D297353CC}">
              <c16:uniqueId val="{00000006-6AF0-4F63-928A-6838BFA11429}"/>
            </c:ext>
          </c:extLst>
        </c:ser>
        <c:dLbls>
          <c:dLblPos val="outEnd"/>
          <c:showLegendKey val="0"/>
          <c:showVal val="1"/>
          <c:showCatName val="0"/>
          <c:showSerName val="0"/>
          <c:showPercent val="0"/>
          <c:showBubbleSize val="0"/>
        </c:dLbls>
        <c:gapWidth val="150"/>
        <c:axId val="457080304"/>
        <c:axId val="457080696"/>
      </c:barChart>
      <c:catAx>
        <c:axId val="457080304"/>
        <c:scaling>
          <c:orientation val="minMax"/>
        </c:scaling>
        <c:delete val="0"/>
        <c:axPos val="b"/>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457080696"/>
        <c:crosses val="autoZero"/>
        <c:auto val="1"/>
        <c:lblAlgn val="ctr"/>
        <c:lblOffset val="100"/>
        <c:noMultiLvlLbl val="0"/>
      </c:catAx>
      <c:valAx>
        <c:axId val="457080696"/>
        <c:scaling>
          <c:orientation val="minMax"/>
        </c:scaling>
        <c:delete val="1"/>
        <c:axPos val="l"/>
        <c:numFmt formatCode="0%" sourceLinked="1"/>
        <c:majorTickMark val="out"/>
        <c:minorTickMark val="none"/>
        <c:tickLblPos val="nextTo"/>
        <c:crossAx val="457080304"/>
        <c:crosses val="autoZero"/>
        <c:crossBetween val="between"/>
      </c:valAx>
    </c:plotArea>
    <c:legend>
      <c:legendPos val="b"/>
      <c:layout>
        <c:manualLayout>
          <c:xMode val="edge"/>
          <c:yMode val="edge"/>
          <c:x val="7.6186998364334874E-2"/>
          <c:y val="0.63757791994750657"/>
          <c:w val="0.58353582613767485"/>
          <c:h val="0.16971374671916009"/>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067278287461774"/>
          <c:y val="5.8201210904413839E-2"/>
          <c:w val="0.47706422018348627"/>
          <c:h val="0.43250468691413574"/>
        </c:manualLayout>
      </c:layout>
      <c:barChart>
        <c:barDir val="col"/>
        <c:grouping val="clustered"/>
        <c:varyColors val="0"/>
        <c:ser>
          <c:idx val="0"/>
          <c:order val="0"/>
          <c:tx>
            <c:strRef>
              <c:f>Лист1!$B$1</c:f>
              <c:strCache>
                <c:ptCount val="1"/>
                <c:pt idx="0">
                  <c:v>ИТР</c:v>
                </c:pt>
              </c:strCache>
            </c:strRef>
          </c:tx>
          <c:invertIfNegative val="0"/>
          <c:dLbls>
            <c:dLbl>
              <c:idx val="0"/>
              <c:layout>
                <c:manualLayout>
                  <c:x val="-6.1162079510703364E-3"/>
                  <c:y val="1.587301587301587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FDF9-4C67-A639-36375251A3B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уровню квалификации</c:v>
                </c:pt>
              </c:strCache>
            </c:strRef>
          </c:cat>
          <c:val>
            <c:numRef>
              <c:f>Лист1!$B$2</c:f>
              <c:numCache>
                <c:formatCode>0%</c:formatCode>
                <c:ptCount val="1"/>
                <c:pt idx="0">
                  <c:v>0.15</c:v>
                </c:pt>
              </c:numCache>
            </c:numRef>
          </c:val>
          <c:extLst xmlns:c16r2="http://schemas.microsoft.com/office/drawing/2015/06/chart">
            <c:ext xmlns:c16="http://schemas.microsoft.com/office/drawing/2014/chart" uri="{C3380CC4-5D6E-409C-BE32-E72D297353CC}">
              <c16:uniqueId val="{00000001-FDF9-4C67-A639-36375251A3BA}"/>
            </c:ext>
          </c:extLst>
        </c:ser>
        <c:ser>
          <c:idx val="1"/>
          <c:order val="1"/>
          <c:tx>
            <c:strRef>
              <c:f>Лист1!$C$1</c:f>
              <c:strCache>
                <c:ptCount val="1"/>
                <c:pt idx="0">
                  <c:v>Неквалифицированные рабочие </c:v>
                </c:pt>
              </c:strCache>
            </c:strRef>
          </c:tx>
          <c:invertIfNegative val="0"/>
          <c:dLbls>
            <c:dLbl>
              <c:idx val="0"/>
              <c:layout>
                <c:manualLayout>
                  <c:x val="-6.1162079510703364E-3"/>
                  <c:y val="5.2910052910052907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FDF9-4C67-A639-36375251A3B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уровню квалификации</c:v>
                </c:pt>
              </c:strCache>
            </c:strRef>
          </c:cat>
          <c:val>
            <c:numRef>
              <c:f>Лист1!$C$2</c:f>
              <c:numCache>
                <c:formatCode>0%</c:formatCode>
                <c:ptCount val="1"/>
                <c:pt idx="0">
                  <c:v>0.23</c:v>
                </c:pt>
              </c:numCache>
            </c:numRef>
          </c:val>
          <c:extLst xmlns:c16r2="http://schemas.microsoft.com/office/drawing/2015/06/chart">
            <c:ext xmlns:c16="http://schemas.microsoft.com/office/drawing/2014/chart" uri="{C3380CC4-5D6E-409C-BE32-E72D297353CC}">
              <c16:uniqueId val="{00000003-FDF9-4C67-A639-36375251A3BA}"/>
            </c:ext>
          </c:extLst>
        </c:ser>
        <c:ser>
          <c:idx val="2"/>
          <c:order val="2"/>
          <c:tx>
            <c:strRef>
              <c:f>Лист1!$D$1</c:f>
              <c:strCache>
                <c:ptCount val="1"/>
                <c:pt idx="0">
                  <c:v>Квалифицированные рабочие</c:v>
                </c:pt>
              </c:strCache>
            </c:strRef>
          </c:tx>
          <c:invertIfNegative val="0"/>
          <c:dLbls>
            <c:dLbl>
              <c:idx val="0"/>
              <c:layout>
                <c:manualLayout>
                  <c:x val="0"/>
                  <c:y val="1.587301587301587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FDF9-4C67-A639-36375251A3B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уровню квалификации</c:v>
                </c:pt>
              </c:strCache>
            </c:strRef>
          </c:cat>
          <c:val>
            <c:numRef>
              <c:f>Лист1!$D$2</c:f>
              <c:numCache>
                <c:formatCode>0%</c:formatCode>
                <c:ptCount val="1"/>
                <c:pt idx="0">
                  <c:v>0.62</c:v>
                </c:pt>
              </c:numCache>
            </c:numRef>
          </c:val>
          <c:extLst xmlns:c16r2="http://schemas.microsoft.com/office/drawing/2015/06/chart">
            <c:ext xmlns:c16="http://schemas.microsoft.com/office/drawing/2014/chart" uri="{C3380CC4-5D6E-409C-BE32-E72D297353CC}">
              <c16:uniqueId val="{00000005-FDF9-4C67-A639-36375251A3BA}"/>
            </c:ext>
          </c:extLst>
        </c:ser>
        <c:dLbls>
          <c:dLblPos val="outEnd"/>
          <c:showLegendKey val="0"/>
          <c:showVal val="1"/>
          <c:showCatName val="0"/>
          <c:showSerName val="0"/>
          <c:showPercent val="0"/>
          <c:showBubbleSize val="0"/>
        </c:dLbls>
        <c:gapWidth val="150"/>
        <c:axId val="457311008"/>
        <c:axId val="457312184"/>
      </c:barChart>
      <c:catAx>
        <c:axId val="457311008"/>
        <c:scaling>
          <c:orientation val="minMax"/>
        </c:scaling>
        <c:delete val="0"/>
        <c:axPos val="b"/>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457312184"/>
        <c:crosses val="autoZero"/>
        <c:auto val="1"/>
        <c:lblAlgn val="ctr"/>
        <c:lblOffset val="100"/>
        <c:noMultiLvlLbl val="0"/>
      </c:catAx>
      <c:valAx>
        <c:axId val="457312184"/>
        <c:scaling>
          <c:orientation val="minMax"/>
        </c:scaling>
        <c:delete val="1"/>
        <c:axPos val="l"/>
        <c:numFmt formatCode="0%" sourceLinked="1"/>
        <c:majorTickMark val="out"/>
        <c:minorTickMark val="none"/>
        <c:tickLblPos val="nextTo"/>
        <c:crossAx val="457311008"/>
        <c:crosses val="autoZero"/>
        <c:crossBetween val="between"/>
      </c:valAx>
    </c:plotArea>
    <c:legend>
      <c:legendPos val="b"/>
      <c:layout>
        <c:manualLayout>
          <c:xMode val="edge"/>
          <c:yMode val="edge"/>
          <c:x val="0"/>
          <c:y val="0.65706994958963461"/>
          <c:w val="0.76510053215825091"/>
          <c:h val="0.17890888638920135"/>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0854224698235839E-2"/>
          <c:y val="5.7291666666666664E-2"/>
          <c:w val="0.61095636025998146"/>
          <c:h val="0.43616346784776905"/>
        </c:manualLayout>
      </c:layout>
      <c:barChart>
        <c:barDir val="col"/>
        <c:grouping val="clustered"/>
        <c:varyColors val="0"/>
        <c:ser>
          <c:idx val="0"/>
          <c:order val="0"/>
          <c:tx>
            <c:strRef>
              <c:f>Лист1!$B$1</c:f>
              <c:strCache>
                <c:ptCount val="1"/>
                <c:pt idx="0">
                  <c:v>Промышленность</c:v>
                </c:pt>
              </c:strCache>
            </c:strRef>
          </c:tx>
          <c:invertIfNegative val="0"/>
          <c:dLbls>
            <c:dLbl>
              <c:idx val="0"/>
              <c:layout>
                <c:manualLayout>
                  <c:x val="0"/>
                  <c:y val="1.5625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F456-4452-BB94-15209BC55EC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Лист1!$B$2</c:f>
              <c:numCache>
                <c:formatCode>General</c:formatCode>
                <c:ptCount val="1"/>
                <c:pt idx="0">
                  <c:v>2175</c:v>
                </c:pt>
              </c:numCache>
            </c:numRef>
          </c:val>
          <c:extLst xmlns:c16r2="http://schemas.microsoft.com/office/drawing/2015/06/chart">
            <c:ext xmlns:c16="http://schemas.microsoft.com/office/drawing/2014/chart" uri="{C3380CC4-5D6E-409C-BE32-E72D297353CC}">
              <c16:uniqueId val="{00000001-F456-4452-BB94-15209BC55ECA}"/>
            </c:ext>
          </c:extLst>
        </c:ser>
        <c:ser>
          <c:idx val="1"/>
          <c:order val="1"/>
          <c:tx>
            <c:strRef>
              <c:f>Лист1!$C$1</c:f>
              <c:strCache>
                <c:ptCount val="1"/>
                <c:pt idx="0">
                  <c:v>Образование</c:v>
                </c:pt>
              </c:strCache>
            </c:strRef>
          </c:tx>
          <c:invertIfNegative val="0"/>
          <c:dLbls>
            <c:dLbl>
              <c:idx val="0"/>
              <c:layout>
                <c:manualLayout>
                  <c:x val="0"/>
                  <c:y val="1.0416666666666619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F456-4452-BB94-15209BC55EC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Лист1!$C$2</c:f>
              <c:numCache>
                <c:formatCode>General</c:formatCode>
                <c:ptCount val="1"/>
                <c:pt idx="0">
                  <c:v>408</c:v>
                </c:pt>
              </c:numCache>
            </c:numRef>
          </c:val>
          <c:extLst xmlns:c16r2="http://schemas.microsoft.com/office/drawing/2015/06/chart">
            <c:ext xmlns:c16="http://schemas.microsoft.com/office/drawing/2014/chart" uri="{C3380CC4-5D6E-409C-BE32-E72D297353CC}">
              <c16:uniqueId val="{00000003-F456-4452-BB94-15209BC55ECA}"/>
            </c:ext>
          </c:extLst>
        </c:ser>
        <c:ser>
          <c:idx val="2"/>
          <c:order val="2"/>
          <c:tx>
            <c:strRef>
              <c:f>Лист1!$D$1</c:f>
              <c:strCache>
                <c:ptCount val="1"/>
                <c:pt idx="0">
                  <c:v>Строительство</c:v>
                </c:pt>
              </c:strCache>
            </c:strRef>
          </c:tx>
          <c:invertIfNegative val="0"/>
          <c:dLbls>
            <c:dLbl>
              <c:idx val="0"/>
              <c:layout>
                <c:manualLayout>
                  <c:x val="0"/>
                  <c:y val="1.5625000000000049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F456-4452-BB94-15209BC55EC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Лист1!$D$2</c:f>
              <c:numCache>
                <c:formatCode>General</c:formatCode>
                <c:ptCount val="1"/>
                <c:pt idx="0">
                  <c:v>260</c:v>
                </c:pt>
              </c:numCache>
            </c:numRef>
          </c:val>
          <c:extLst xmlns:c16r2="http://schemas.microsoft.com/office/drawing/2015/06/chart">
            <c:ext xmlns:c16="http://schemas.microsoft.com/office/drawing/2014/chart" uri="{C3380CC4-5D6E-409C-BE32-E72D297353CC}">
              <c16:uniqueId val="{00000005-F456-4452-BB94-15209BC55ECA}"/>
            </c:ext>
          </c:extLst>
        </c:ser>
        <c:ser>
          <c:idx val="3"/>
          <c:order val="3"/>
          <c:tx>
            <c:strRef>
              <c:f>Лист1!$E$1</c:f>
              <c:strCache>
                <c:ptCount val="1"/>
                <c:pt idx="0">
                  <c:v>Потребительский рынок </c:v>
                </c:pt>
              </c:strCache>
            </c:strRef>
          </c:tx>
          <c:invertIfNegative val="0"/>
          <c:dLbls>
            <c:dLbl>
              <c:idx val="0"/>
              <c:layout>
                <c:manualLayout>
                  <c:x val="0"/>
                  <c:y val="1.5625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F456-4452-BB94-15209BC55EC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Лист1!$E$2</c:f>
              <c:numCache>
                <c:formatCode>General</c:formatCode>
                <c:ptCount val="1"/>
                <c:pt idx="0">
                  <c:v>220</c:v>
                </c:pt>
              </c:numCache>
            </c:numRef>
          </c:val>
          <c:extLst xmlns:c16r2="http://schemas.microsoft.com/office/drawing/2015/06/chart">
            <c:ext xmlns:c16="http://schemas.microsoft.com/office/drawing/2014/chart" uri="{C3380CC4-5D6E-409C-BE32-E72D297353CC}">
              <c16:uniqueId val="{00000007-F456-4452-BB94-15209BC55ECA}"/>
            </c:ext>
          </c:extLst>
        </c:ser>
        <c:ser>
          <c:idx val="4"/>
          <c:order val="4"/>
          <c:tx>
            <c:strRef>
              <c:f>Лист1!$F$1</c:f>
              <c:strCache>
                <c:ptCount val="1"/>
                <c:pt idx="0">
                  <c:v>Транспортная деятельность </c:v>
                </c:pt>
              </c:strCache>
            </c:strRef>
          </c:tx>
          <c:invertIfNegative val="0"/>
          <c:dLbls>
            <c:dLbl>
              <c:idx val="0"/>
              <c:layout>
                <c:manualLayout>
                  <c:x val="0"/>
                  <c:y val="1.5625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F456-4452-BB94-15209BC55EC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Лист1!$F$2</c:f>
              <c:numCache>
                <c:formatCode>General</c:formatCode>
                <c:ptCount val="1"/>
                <c:pt idx="0">
                  <c:v>157</c:v>
                </c:pt>
              </c:numCache>
            </c:numRef>
          </c:val>
          <c:extLst xmlns:c16r2="http://schemas.microsoft.com/office/drawing/2015/06/chart">
            <c:ext xmlns:c16="http://schemas.microsoft.com/office/drawing/2014/chart" uri="{C3380CC4-5D6E-409C-BE32-E72D297353CC}">
              <c16:uniqueId val="{00000009-F456-4452-BB94-15209BC55ECA}"/>
            </c:ext>
          </c:extLst>
        </c:ser>
        <c:ser>
          <c:idx val="5"/>
          <c:order val="5"/>
          <c:tx>
            <c:strRef>
              <c:f>Лист1!$G$1</c:f>
              <c:strCache>
                <c:ptCount val="1"/>
                <c:pt idx="0">
                  <c:v>Сельское хозяйство </c:v>
                </c:pt>
              </c:strCache>
            </c:strRef>
          </c:tx>
          <c:invertIfNegative val="0"/>
          <c:dLbls>
            <c:dLbl>
              <c:idx val="0"/>
              <c:layout>
                <c:manualLayout>
                  <c:x val="3.7140204271123491E-3"/>
                  <c:y val="2.083333333333333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A-F456-4452-BB94-15209BC55EC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Лист1!$G$2</c:f>
              <c:numCache>
                <c:formatCode>General</c:formatCode>
                <c:ptCount val="1"/>
                <c:pt idx="0">
                  <c:v>155</c:v>
                </c:pt>
              </c:numCache>
            </c:numRef>
          </c:val>
          <c:extLst xmlns:c16r2="http://schemas.microsoft.com/office/drawing/2015/06/chart">
            <c:ext xmlns:c16="http://schemas.microsoft.com/office/drawing/2014/chart" uri="{C3380CC4-5D6E-409C-BE32-E72D297353CC}">
              <c16:uniqueId val="{0000000B-F456-4452-BB94-15209BC55ECA}"/>
            </c:ext>
          </c:extLst>
        </c:ser>
        <c:ser>
          <c:idx val="6"/>
          <c:order val="6"/>
          <c:tx>
            <c:strRef>
              <c:f>Лист1!$H$1</c:f>
              <c:strCache>
                <c:ptCount val="1"/>
                <c:pt idx="0">
                  <c:v>ЖКХ</c:v>
                </c:pt>
              </c:strCache>
            </c:strRef>
          </c:tx>
          <c:invertIfNegative val="0"/>
          <c:dLbls>
            <c:dLbl>
              <c:idx val="0"/>
              <c:layout>
                <c:manualLayout>
                  <c:x val="-3.7140204271123491E-3"/>
                  <c:y val="2.083333333333333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C-F456-4452-BB94-15209BC55EC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Лист1!$H$2</c:f>
              <c:numCache>
                <c:formatCode>General</c:formatCode>
                <c:ptCount val="1"/>
                <c:pt idx="0">
                  <c:v>146</c:v>
                </c:pt>
              </c:numCache>
            </c:numRef>
          </c:val>
          <c:extLst xmlns:c16r2="http://schemas.microsoft.com/office/drawing/2015/06/chart">
            <c:ext xmlns:c16="http://schemas.microsoft.com/office/drawing/2014/chart" uri="{C3380CC4-5D6E-409C-BE32-E72D297353CC}">
              <c16:uniqueId val="{0000000D-F456-4452-BB94-15209BC55ECA}"/>
            </c:ext>
          </c:extLst>
        </c:ser>
        <c:ser>
          <c:idx val="7"/>
          <c:order val="7"/>
          <c:tx>
            <c:strRef>
              <c:f>Лист1!$I$1</c:f>
              <c:strCache>
                <c:ptCount val="1"/>
                <c:pt idx="0">
                  <c:v>Здравоохранение</c:v>
                </c:pt>
              </c:strCache>
            </c:strRef>
          </c:tx>
          <c:invertIfNegative val="0"/>
          <c:dLbls>
            <c:dLbl>
              <c:idx val="0"/>
              <c:layout>
                <c:manualLayout>
                  <c:x val="0"/>
                  <c:y val="2.083333333333333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E-F456-4452-BB94-15209BC55ECA}"/>
                </c:ext>
                <c:ext xmlns:c15="http://schemas.microsoft.com/office/drawing/2012/chart" uri="{CE6537A1-D6FC-4f65-9D91-7224C49458BB}"/>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Лист1!$I$2</c:f>
              <c:numCache>
                <c:formatCode>General</c:formatCode>
                <c:ptCount val="1"/>
                <c:pt idx="0">
                  <c:v>122</c:v>
                </c:pt>
              </c:numCache>
            </c:numRef>
          </c:val>
          <c:extLst xmlns:c16r2="http://schemas.microsoft.com/office/drawing/2015/06/chart">
            <c:ext xmlns:c16="http://schemas.microsoft.com/office/drawing/2014/chart" uri="{C3380CC4-5D6E-409C-BE32-E72D297353CC}">
              <c16:uniqueId val="{0000000F-F456-4452-BB94-15209BC55ECA}"/>
            </c:ext>
          </c:extLst>
        </c:ser>
        <c:dLbls>
          <c:dLblPos val="outEnd"/>
          <c:showLegendKey val="0"/>
          <c:showVal val="1"/>
          <c:showCatName val="0"/>
          <c:showSerName val="0"/>
          <c:showPercent val="0"/>
          <c:showBubbleSize val="0"/>
        </c:dLbls>
        <c:gapWidth val="150"/>
        <c:axId val="457309440"/>
        <c:axId val="457309832"/>
      </c:barChart>
      <c:catAx>
        <c:axId val="457309440"/>
        <c:scaling>
          <c:orientation val="minMax"/>
        </c:scaling>
        <c:delete val="0"/>
        <c:axPos val="b"/>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457309832"/>
        <c:crosses val="autoZero"/>
        <c:auto val="1"/>
        <c:lblAlgn val="ctr"/>
        <c:lblOffset val="100"/>
        <c:noMultiLvlLbl val="0"/>
      </c:catAx>
      <c:valAx>
        <c:axId val="457309832"/>
        <c:scaling>
          <c:orientation val="minMax"/>
        </c:scaling>
        <c:delete val="1"/>
        <c:axPos val="l"/>
        <c:numFmt formatCode="General" sourceLinked="1"/>
        <c:majorTickMark val="out"/>
        <c:minorTickMark val="none"/>
        <c:tickLblPos val="nextTo"/>
        <c:crossAx val="457309440"/>
        <c:crosses val="autoZero"/>
        <c:crossBetween val="between"/>
      </c:valAx>
    </c:plotArea>
    <c:legend>
      <c:legendPos val="b"/>
      <c:layout>
        <c:manualLayout>
          <c:xMode val="edge"/>
          <c:yMode val="edge"/>
          <c:x val="0"/>
          <c:y val="0.6193729494750656"/>
          <c:w val="0.82461094629460274"/>
          <c:h val="0.23479371719160105"/>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view3D>
    <c:floor>
      <c:thickness val="0"/>
    </c:floor>
    <c:sideWall>
      <c:thickness val="0"/>
    </c:sideWall>
    <c:backWall>
      <c:thickness val="0"/>
    </c:backWall>
    <c:plotArea>
      <c:layout>
        <c:manualLayout>
          <c:layoutTarget val="inner"/>
          <c:xMode val="edge"/>
          <c:yMode val="edge"/>
          <c:x val="0.11662882939632546"/>
          <c:y val="3.4722222222222224E-2"/>
          <c:w val="0.26408583727034124"/>
          <c:h val="0.36309523809523808"/>
        </c:manualLayout>
      </c:layout>
      <c:pie3DChart>
        <c:varyColors val="1"/>
        <c:ser>
          <c:idx val="0"/>
          <c:order val="0"/>
          <c:tx>
            <c:strRef>
              <c:f>Лист1!$B$1</c:f>
              <c:strCache>
                <c:ptCount val="1"/>
                <c:pt idx="0">
                  <c:v>Продажи</c:v>
                </c:pt>
              </c:strCache>
            </c:strRef>
          </c:tx>
          <c:dLbls>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Лист1!$A$2:$A$11</c:f>
              <c:strCache>
                <c:ptCount val="10"/>
                <c:pt idx="0">
                  <c:v>Менеджер </c:v>
                </c:pt>
                <c:pt idx="1">
                  <c:v>Учитель, преподаватель</c:v>
                </c:pt>
                <c:pt idx="2">
                  <c:v>Инженер</c:v>
                </c:pt>
                <c:pt idx="3">
                  <c:v>Водитель автомобиля</c:v>
                </c:pt>
                <c:pt idx="4">
                  <c:v>Электрогазосварщик</c:v>
                </c:pt>
                <c:pt idx="5">
                  <c:v>Швея</c:v>
                </c:pt>
                <c:pt idx="6">
                  <c:v>Продавец</c:v>
                </c:pt>
                <c:pt idx="7">
                  <c:v>Повар</c:v>
                </c:pt>
                <c:pt idx="8">
                  <c:v>Слесарь-ремонтник</c:v>
                </c:pt>
                <c:pt idx="9">
                  <c:v>Электромонтер</c:v>
                </c:pt>
              </c:strCache>
            </c:strRef>
          </c:cat>
          <c:val>
            <c:numRef>
              <c:f>Лист1!$B$2:$B$11</c:f>
              <c:numCache>
                <c:formatCode>General</c:formatCode>
                <c:ptCount val="10"/>
                <c:pt idx="0">
                  <c:v>144</c:v>
                </c:pt>
                <c:pt idx="1">
                  <c:v>116</c:v>
                </c:pt>
                <c:pt idx="2">
                  <c:v>112</c:v>
                </c:pt>
                <c:pt idx="3">
                  <c:v>181</c:v>
                </c:pt>
                <c:pt idx="4">
                  <c:v>148</c:v>
                </c:pt>
                <c:pt idx="5">
                  <c:v>132</c:v>
                </c:pt>
                <c:pt idx="6">
                  <c:v>73</c:v>
                </c:pt>
                <c:pt idx="7">
                  <c:v>64</c:v>
                </c:pt>
                <c:pt idx="8">
                  <c:v>61</c:v>
                </c:pt>
                <c:pt idx="9">
                  <c:v>54</c:v>
                </c:pt>
              </c:numCache>
            </c:numRef>
          </c:val>
          <c:extLst xmlns:c16r2="http://schemas.microsoft.com/office/drawing/2015/06/chart">
            <c:ext xmlns:c16="http://schemas.microsoft.com/office/drawing/2014/chart" uri="{C3380CC4-5D6E-409C-BE32-E72D297353CC}">
              <c16:uniqueId val="{00000000-3EB9-41D6-9EB9-BC2AC14BE34D}"/>
            </c:ext>
          </c:extLst>
        </c:ser>
        <c:dLbls>
          <c:showLegendKey val="0"/>
          <c:showVal val="0"/>
          <c:showCatName val="0"/>
          <c:showSerName val="0"/>
          <c:showPercent val="0"/>
          <c:showBubbleSize val="0"/>
          <c:showLeaderLines val="1"/>
        </c:dLbls>
      </c:pie3DChart>
    </c:plotArea>
    <c:legend>
      <c:legendPos val="r"/>
      <c:layout>
        <c:manualLayout>
          <c:xMode val="edge"/>
          <c:yMode val="edge"/>
          <c:x val="0.41063575853018375"/>
          <c:y val="8.1688226471691036E-2"/>
          <c:w val="0.48483090813648294"/>
          <c:h val="0.24138545181852264"/>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radarChart>
        <c:radarStyle val="marker"/>
        <c:varyColors val="0"/>
        <c:ser>
          <c:idx val="0"/>
          <c:order val="0"/>
          <c:tx>
            <c:strRef>
              <c:f>Лист1!$B$1</c:f>
              <c:strCache>
                <c:ptCount val="1"/>
                <c:pt idx="0">
                  <c:v>Степень влияния</c:v>
                </c:pt>
              </c:strCache>
            </c:strRef>
          </c:tx>
          <c:spPr>
            <a:ln w="28575" cap="rnd">
              <a:solidFill>
                <a:schemeClr val="accent1"/>
              </a:solidFill>
              <a:round/>
            </a:ln>
            <a:effectLst/>
          </c:spPr>
          <c:marker>
            <c:symbol val="none"/>
          </c:marker>
          <c:cat>
            <c:strRef>
              <c:f>Лист1!$A$2:$A$9</c:f>
              <c:strCache>
                <c:ptCount val="8"/>
                <c:pt idx="0">
                  <c:v>Транспортная инфраструктура</c:v>
                </c:pt>
                <c:pt idx="1">
                  <c:v>Инфраструктура связи и информационная</c:v>
                </c:pt>
                <c:pt idx="2">
                  <c:v>Топливно-энергетическая инфраструктура</c:v>
                </c:pt>
                <c:pt idx="3">
                  <c:v>Инфраструктура  водоснабжения и водоотведения </c:v>
                </c:pt>
                <c:pt idx="4">
                  <c:v>Финансово-кредитная инфраструктура</c:v>
                </c:pt>
                <c:pt idx="5">
                  <c:v>Социальная инфраструктура</c:v>
                </c:pt>
                <c:pt idx="6">
                  <c:v> Инновационно-инвестиционная инфраструктура</c:v>
                </c:pt>
                <c:pt idx="7">
                  <c:v>Институциональная инфраструктура</c:v>
                </c:pt>
              </c:strCache>
            </c:strRef>
          </c:cat>
          <c:val>
            <c:numRef>
              <c:f>Лист1!$B$2:$B$9</c:f>
              <c:numCache>
                <c:formatCode>General</c:formatCode>
                <c:ptCount val="8"/>
                <c:pt idx="0">
                  <c:v>4.8</c:v>
                </c:pt>
                <c:pt idx="1">
                  <c:v>4.2</c:v>
                </c:pt>
                <c:pt idx="2">
                  <c:v>4.5999999999999996</c:v>
                </c:pt>
                <c:pt idx="3">
                  <c:v>4.2</c:v>
                </c:pt>
                <c:pt idx="4">
                  <c:v>4.4000000000000004</c:v>
                </c:pt>
                <c:pt idx="5">
                  <c:v>4.8</c:v>
                </c:pt>
                <c:pt idx="6">
                  <c:v>4.8</c:v>
                </c:pt>
                <c:pt idx="7">
                  <c:v>4.2</c:v>
                </c:pt>
              </c:numCache>
            </c:numRef>
          </c:val>
          <c:extLst xmlns:c16r2="http://schemas.microsoft.com/office/drawing/2015/06/chart">
            <c:ext xmlns:c16="http://schemas.microsoft.com/office/drawing/2014/chart" uri="{C3380CC4-5D6E-409C-BE32-E72D297353CC}">
              <c16:uniqueId val="{00000000-ADC1-486E-99B1-565C75C74BB3}"/>
            </c:ext>
          </c:extLst>
        </c:ser>
        <c:ser>
          <c:idx val="1"/>
          <c:order val="1"/>
          <c:tx>
            <c:strRef>
              <c:f>Лист1!$C$1</c:f>
              <c:strCache>
                <c:ptCount val="1"/>
                <c:pt idx="0">
                  <c:v>Уровень развития</c:v>
                </c:pt>
              </c:strCache>
            </c:strRef>
          </c:tx>
          <c:spPr>
            <a:ln w="28575" cap="rnd">
              <a:solidFill>
                <a:schemeClr val="accent2"/>
              </a:solidFill>
              <a:round/>
            </a:ln>
            <a:effectLst/>
          </c:spPr>
          <c:marker>
            <c:symbol val="none"/>
          </c:marker>
          <c:cat>
            <c:strRef>
              <c:f>Лист1!$A$2:$A$9</c:f>
              <c:strCache>
                <c:ptCount val="8"/>
                <c:pt idx="0">
                  <c:v>Транспортная инфраструктура</c:v>
                </c:pt>
                <c:pt idx="1">
                  <c:v>Инфраструктура связи и информационная</c:v>
                </c:pt>
                <c:pt idx="2">
                  <c:v>Топливно-энергетическая инфраструктура</c:v>
                </c:pt>
                <c:pt idx="3">
                  <c:v>Инфраструктура  водоснабжения и водоотведения </c:v>
                </c:pt>
                <c:pt idx="4">
                  <c:v>Финансово-кредитная инфраструктура</c:v>
                </c:pt>
                <c:pt idx="5">
                  <c:v>Социальная инфраструктура</c:v>
                </c:pt>
                <c:pt idx="6">
                  <c:v> Инновационно-инвестиционная инфраструктура</c:v>
                </c:pt>
                <c:pt idx="7">
                  <c:v>Институциональная инфраструктура</c:v>
                </c:pt>
              </c:strCache>
            </c:strRef>
          </c:cat>
          <c:val>
            <c:numRef>
              <c:f>Лист1!$C$2:$C$9</c:f>
              <c:numCache>
                <c:formatCode>General</c:formatCode>
                <c:ptCount val="8"/>
                <c:pt idx="0">
                  <c:v>4</c:v>
                </c:pt>
                <c:pt idx="1">
                  <c:v>3.8</c:v>
                </c:pt>
                <c:pt idx="2">
                  <c:v>4.4000000000000004</c:v>
                </c:pt>
                <c:pt idx="3">
                  <c:v>2.8</c:v>
                </c:pt>
                <c:pt idx="4">
                  <c:v>5</c:v>
                </c:pt>
                <c:pt idx="5">
                  <c:v>4.2</c:v>
                </c:pt>
                <c:pt idx="6">
                  <c:v>3.6</c:v>
                </c:pt>
                <c:pt idx="7">
                  <c:v>3.4</c:v>
                </c:pt>
              </c:numCache>
            </c:numRef>
          </c:val>
          <c:extLst xmlns:c16r2="http://schemas.microsoft.com/office/drawing/2015/06/chart">
            <c:ext xmlns:c16="http://schemas.microsoft.com/office/drawing/2014/chart" uri="{C3380CC4-5D6E-409C-BE32-E72D297353CC}">
              <c16:uniqueId val="{00000001-ADC1-486E-99B1-565C75C74BB3}"/>
            </c:ext>
          </c:extLst>
        </c:ser>
        <c:dLbls>
          <c:showLegendKey val="0"/>
          <c:showVal val="0"/>
          <c:showCatName val="0"/>
          <c:showSerName val="0"/>
          <c:showPercent val="0"/>
          <c:showBubbleSize val="0"/>
        </c:dLbls>
        <c:axId val="457310224"/>
        <c:axId val="457311792"/>
      </c:radarChart>
      <c:catAx>
        <c:axId val="4573102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7311792"/>
        <c:crosses val="autoZero"/>
        <c:auto val="1"/>
        <c:lblAlgn val="ctr"/>
        <c:lblOffset val="100"/>
        <c:noMultiLvlLbl val="0"/>
      </c:catAx>
      <c:valAx>
        <c:axId val="457311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73102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51265166172842369"/>
          <c:y val="6.7319461444308656E-2"/>
          <c:w val="0.45183990444042577"/>
          <c:h val="0.68246947252768464"/>
        </c:manualLayout>
      </c:layout>
      <c:barChart>
        <c:barDir val="bar"/>
        <c:grouping val="clustered"/>
        <c:varyColors val="0"/>
        <c:ser>
          <c:idx val="0"/>
          <c:order val="0"/>
          <c:tx>
            <c:strRef>
              <c:f>Лист1!$B$1</c:f>
              <c:strCache>
                <c:ptCount val="1"/>
                <c:pt idx="0">
                  <c:v>Средние экспертные оценки</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Несовершенство законодательной базы</c:v>
                </c:pt>
                <c:pt idx="1">
                  <c:v>Снижение удовлетворенности качеством предоставляемых услуг</c:v>
                </c:pt>
                <c:pt idx="2">
                  <c:v>Недостаточное финансовое обеспечение </c:v>
                </c:pt>
                <c:pt idx="3">
                  <c:v>Повышение стоимости услуг</c:v>
                </c:pt>
                <c:pt idx="4">
                  <c:v>Нехватка квалифицированных кадров</c:v>
                </c:pt>
                <c:pt idx="5">
                  <c:v>Износ основных фондов, аварийность</c:v>
                </c:pt>
              </c:strCache>
            </c:strRef>
          </c:cat>
          <c:val>
            <c:numRef>
              <c:f>Лист1!$B$2:$B$7</c:f>
              <c:numCache>
                <c:formatCode>General</c:formatCode>
                <c:ptCount val="6"/>
                <c:pt idx="0">
                  <c:v>3.2</c:v>
                </c:pt>
                <c:pt idx="1">
                  <c:v>3.2</c:v>
                </c:pt>
                <c:pt idx="2">
                  <c:v>3.6</c:v>
                </c:pt>
                <c:pt idx="3">
                  <c:v>3.8</c:v>
                </c:pt>
                <c:pt idx="4">
                  <c:v>3.8</c:v>
                </c:pt>
                <c:pt idx="5">
                  <c:v>4.2</c:v>
                </c:pt>
              </c:numCache>
            </c:numRef>
          </c:val>
          <c:extLst xmlns:c16r2="http://schemas.microsoft.com/office/drawing/2015/06/chart">
            <c:ext xmlns:c16="http://schemas.microsoft.com/office/drawing/2014/chart" uri="{C3380CC4-5D6E-409C-BE32-E72D297353CC}">
              <c16:uniqueId val="{00000000-C9DC-4718-9191-13EFB3D53F1A}"/>
            </c:ext>
          </c:extLst>
        </c:ser>
        <c:dLbls>
          <c:showLegendKey val="0"/>
          <c:showVal val="0"/>
          <c:showCatName val="0"/>
          <c:showSerName val="0"/>
          <c:showPercent val="0"/>
          <c:showBubbleSize val="0"/>
        </c:dLbls>
        <c:gapWidth val="182"/>
        <c:axId val="455148408"/>
        <c:axId val="455147624"/>
      </c:barChart>
      <c:catAx>
        <c:axId val="4551484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5147624"/>
        <c:crosses val="autoZero"/>
        <c:auto val="1"/>
        <c:lblAlgn val="ctr"/>
        <c:lblOffset val="100"/>
        <c:noMultiLvlLbl val="0"/>
      </c:catAx>
      <c:valAx>
        <c:axId val="4551476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51484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Лист1!$B$1</c:f>
              <c:strCache>
                <c:ptCount val="1"/>
                <c:pt idx="0">
                  <c:v>Средние экспертные оценки</c:v>
                </c:pt>
              </c:strCache>
            </c:strRef>
          </c:tx>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Научно-инновационный потенциал</c:v>
                </c:pt>
                <c:pt idx="1">
                  <c:v>Государственная политика и регулирование</c:v>
                </c:pt>
                <c:pt idx="2">
                  <c:v>Экономические и финансовые условия</c:v>
                </c:pt>
                <c:pt idx="3">
                  <c:v>Инновационный климат</c:v>
                </c:pt>
                <c:pt idx="4">
                  <c:v>Человеческий капитал</c:v>
                </c:pt>
              </c:strCache>
            </c:strRef>
          </c:cat>
          <c:val>
            <c:numRef>
              <c:f>Лист1!$B$2:$B$6</c:f>
              <c:numCache>
                <c:formatCode>General</c:formatCode>
                <c:ptCount val="5"/>
                <c:pt idx="0">
                  <c:v>4.2</c:v>
                </c:pt>
                <c:pt idx="1">
                  <c:v>4.4000000000000004</c:v>
                </c:pt>
                <c:pt idx="2">
                  <c:v>4.4000000000000004</c:v>
                </c:pt>
                <c:pt idx="3">
                  <c:v>4.5999999999999996</c:v>
                </c:pt>
                <c:pt idx="4">
                  <c:v>4.8</c:v>
                </c:pt>
              </c:numCache>
            </c:numRef>
          </c:val>
          <c:extLst xmlns:c16r2="http://schemas.microsoft.com/office/drawing/2015/06/chart">
            <c:ext xmlns:c16="http://schemas.microsoft.com/office/drawing/2014/chart" uri="{C3380CC4-5D6E-409C-BE32-E72D297353CC}">
              <c16:uniqueId val="{00000000-7722-482E-B402-C3DB91DE93E6}"/>
            </c:ext>
          </c:extLst>
        </c:ser>
        <c:dLbls>
          <c:showLegendKey val="0"/>
          <c:showVal val="0"/>
          <c:showCatName val="0"/>
          <c:showSerName val="0"/>
          <c:showPercent val="0"/>
          <c:showBubbleSize val="0"/>
        </c:dLbls>
        <c:gapWidth val="182"/>
        <c:axId val="455146840"/>
        <c:axId val="455145664"/>
      </c:barChart>
      <c:catAx>
        <c:axId val="4551468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5145664"/>
        <c:crosses val="autoZero"/>
        <c:auto val="1"/>
        <c:lblAlgn val="ctr"/>
        <c:lblOffset val="100"/>
        <c:noMultiLvlLbl val="0"/>
      </c:catAx>
      <c:valAx>
        <c:axId val="45514566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514684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Лист1!$B$1</c:f>
              <c:strCache>
                <c:ptCount val="1"/>
                <c:pt idx="0">
                  <c:v>Средняя эксперная оценка</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В системе городского хозяйства и строительства</c:v>
                </c:pt>
                <c:pt idx="1">
                  <c:v>В системе общественного транспорта</c:v>
                </c:pt>
                <c:pt idx="2">
                  <c:v> В системе здравоохранения</c:v>
                </c:pt>
                <c:pt idx="3">
                  <c:v>В системе образования</c:v>
                </c:pt>
                <c:pt idx="4">
                  <c:v> В органах местного самоуправления </c:v>
                </c:pt>
              </c:strCache>
            </c:strRef>
          </c:cat>
          <c:val>
            <c:numRef>
              <c:f>Лист1!$B$2:$B$6</c:f>
              <c:numCache>
                <c:formatCode>General</c:formatCode>
                <c:ptCount val="5"/>
                <c:pt idx="0">
                  <c:v>3.6</c:v>
                </c:pt>
                <c:pt idx="1">
                  <c:v>3.8</c:v>
                </c:pt>
                <c:pt idx="2">
                  <c:v>4</c:v>
                </c:pt>
                <c:pt idx="3">
                  <c:v>4</c:v>
                </c:pt>
                <c:pt idx="4">
                  <c:v>4.5999999999999996</c:v>
                </c:pt>
              </c:numCache>
            </c:numRef>
          </c:val>
          <c:extLst xmlns:c16r2="http://schemas.microsoft.com/office/drawing/2015/06/chart">
            <c:ext xmlns:c16="http://schemas.microsoft.com/office/drawing/2014/chart" uri="{C3380CC4-5D6E-409C-BE32-E72D297353CC}">
              <c16:uniqueId val="{00000000-DCA1-4884-9ED4-3CFADF095171}"/>
            </c:ext>
          </c:extLst>
        </c:ser>
        <c:dLbls>
          <c:showLegendKey val="0"/>
          <c:showVal val="0"/>
          <c:showCatName val="0"/>
          <c:showSerName val="0"/>
          <c:showPercent val="0"/>
          <c:showBubbleSize val="0"/>
        </c:dLbls>
        <c:gapWidth val="182"/>
        <c:axId val="455147232"/>
        <c:axId val="455148016"/>
      </c:barChart>
      <c:catAx>
        <c:axId val="45514723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5148016"/>
        <c:crosses val="autoZero"/>
        <c:auto val="1"/>
        <c:lblAlgn val="ctr"/>
        <c:lblOffset val="100"/>
        <c:noMultiLvlLbl val="0"/>
      </c:catAx>
      <c:valAx>
        <c:axId val="45514801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514723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100"/>
              <a:t>Динамика количества субъектов малого и среднего бизнеса по формам предпринимательской деятельности</a:t>
            </a:r>
          </a:p>
        </c:rich>
      </c:tx>
      <c:layout>
        <c:manualLayout>
          <c:xMode val="edge"/>
          <c:yMode val="edge"/>
          <c:x val="0.13777556328948815"/>
          <c:y val="0"/>
        </c:manualLayout>
      </c:layout>
      <c:overlay val="0"/>
      <c:spPr>
        <a:noFill/>
        <a:ln>
          <a:noFill/>
        </a:ln>
        <a:effectLst/>
      </c:spPr>
      <c:txPr>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Лист1!$A$4</c:f>
              <c:strCache>
                <c:ptCount val="1"/>
                <c:pt idx="0">
                  <c:v>Индивидуальные предприниматели</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Лист1!$B$1:$K$1</c:f>
              <c:strCache>
                <c:ptCount val="10"/>
                <c:pt idx="0">
                  <c:v>10.08.2016</c:v>
                </c:pt>
                <c:pt idx="1">
                  <c:v>10.01.2017</c:v>
                </c:pt>
                <c:pt idx="2">
                  <c:v>10.01.2018</c:v>
                </c:pt>
                <c:pt idx="3">
                  <c:v>10.01.2019</c:v>
                </c:pt>
                <c:pt idx="4">
                  <c:v>10.01.2020</c:v>
                </c:pt>
                <c:pt idx="5">
                  <c:v>10.01.2021</c:v>
                </c:pt>
                <c:pt idx="6">
                  <c:v>10.01.2022</c:v>
                </c:pt>
                <c:pt idx="7">
                  <c:v>10.01.2023</c:v>
                </c:pt>
                <c:pt idx="8">
                  <c:v>10.01.2024</c:v>
                </c:pt>
                <c:pt idx="9">
                  <c:v>16.04.2024</c:v>
                </c:pt>
              </c:strCache>
            </c:strRef>
          </c:cat>
          <c:val>
            <c:numRef>
              <c:f>Лист1!$B$4:$K$4</c:f>
              <c:numCache>
                <c:formatCode>General</c:formatCode>
                <c:ptCount val="10"/>
                <c:pt idx="0">
                  <c:v>1806</c:v>
                </c:pt>
                <c:pt idx="1">
                  <c:v>1907</c:v>
                </c:pt>
                <c:pt idx="2">
                  <c:v>2148</c:v>
                </c:pt>
                <c:pt idx="3">
                  <c:v>2443</c:v>
                </c:pt>
                <c:pt idx="4">
                  <c:v>2826</c:v>
                </c:pt>
                <c:pt idx="5">
                  <c:v>3189</c:v>
                </c:pt>
                <c:pt idx="6">
                  <c:v>3708</c:v>
                </c:pt>
                <c:pt idx="7">
                  <c:v>4327</c:v>
                </c:pt>
                <c:pt idx="8">
                  <c:v>5374</c:v>
                </c:pt>
                <c:pt idx="9">
                  <c:v>5723</c:v>
                </c:pt>
              </c:numCache>
            </c:numRef>
          </c:val>
          <c:extLst xmlns:c16r2="http://schemas.microsoft.com/office/drawing/2015/06/chart">
            <c:ext xmlns:c16="http://schemas.microsoft.com/office/drawing/2014/chart" uri="{C3380CC4-5D6E-409C-BE32-E72D297353CC}">
              <c16:uniqueId val="{00000000-C449-4CF6-95EF-4008609DCA72}"/>
            </c:ext>
          </c:extLst>
        </c:ser>
        <c:ser>
          <c:idx val="1"/>
          <c:order val="1"/>
          <c:tx>
            <c:strRef>
              <c:f>Лист1!$A$5</c:f>
              <c:strCache>
                <c:ptCount val="1"/>
                <c:pt idx="0">
                  <c:v>Юридические лица</c:v>
                </c:pt>
              </c:strCache>
            </c:strRef>
          </c:tx>
          <c:spPr>
            <a:solidFill>
              <a:schemeClr val="accent2"/>
            </a:solidFill>
            <a:ln>
              <a:noFill/>
            </a:ln>
            <a:effectLst/>
          </c:spPr>
          <c:invertIfNegative val="0"/>
          <c:dLbls>
            <c:dLbl>
              <c:idx val="9"/>
              <c:layout>
                <c:manualLayout>
                  <c:x val="-2.8773361161180152E-3"/>
                  <c:y val="-2.6119210721628375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C449-4CF6-95EF-4008609DCA72}"/>
                </c:ext>
                <c:ext xmlns:c15="http://schemas.microsoft.com/office/drawing/2012/chart" uri="{CE6537A1-D6FC-4f65-9D91-7224C49458BB}"/>
              </c:extLst>
            </c:dLbl>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Лист1!$B$1:$K$1</c:f>
              <c:strCache>
                <c:ptCount val="10"/>
                <c:pt idx="0">
                  <c:v>10.08.2016</c:v>
                </c:pt>
                <c:pt idx="1">
                  <c:v>10.01.2017</c:v>
                </c:pt>
                <c:pt idx="2">
                  <c:v>10.01.2018</c:v>
                </c:pt>
                <c:pt idx="3">
                  <c:v>10.01.2019</c:v>
                </c:pt>
                <c:pt idx="4">
                  <c:v>10.01.2020</c:v>
                </c:pt>
                <c:pt idx="5">
                  <c:v>10.01.2021</c:v>
                </c:pt>
                <c:pt idx="6">
                  <c:v>10.01.2022</c:v>
                </c:pt>
                <c:pt idx="7">
                  <c:v>10.01.2023</c:v>
                </c:pt>
                <c:pt idx="8">
                  <c:v>10.01.2024</c:v>
                </c:pt>
                <c:pt idx="9">
                  <c:v>16.04.2024</c:v>
                </c:pt>
              </c:strCache>
            </c:strRef>
          </c:cat>
          <c:val>
            <c:numRef>
              <c:f>Лист1!$B$5:$K$5</c:f>
              <c:numCache>
                <c:formatCode>General</c:formatCode>
                <c:ptCount val="10"/>
                <c:pt idx="0">
                  <c:v>1443</c:v>
                </c:pt>
                <c:pt idx="1">
                  <c:v>1526</c:v>
                </c:pt>
                <c:pt idx="2">
                  <c:v>1731</c:v>
                </c:pt>
                <c:pt idx="3">
                  <c:v>1891</c:v>
                </c:pt>
                <c:pt idx="4">
                  <c:v>2067</c:v>
                </c:pt>
                <c:pt idx="5">
                  <c:v>2246</c:v>
                </c:pt>
                <c:pt idx="6">
                  <c:v>2463</c:v>
                </c:pt>
                <c:pt idx="7">
                  <c:v>2719</c:v>
                </c:pt>
                <c:pt idx="8">
                  <c:v>3066</c:v>
                </c:pt>
                <c:pt idx="9">
                  <c:v>3144</c:v>
                </c:pt>
              </c:numCache>
            </c:numRef>
          </c:val>
          <c:extLst xmlns:c16r2="http://schemas.microsoft.com/office/drawing/2015/06/chart">
            <c:ext xmlns:c16="http://schemas.microsoft.com/office/drawing/2014/chart" uri="{C3380CC4-5D6E-409C-BE32-E72D297353CC}">
              <c16:uniqueId val="{00000002-C449-4CF6-95EF-4008609DCA72}"/>
            </c:ext>
          </c:extLst>
        </c:ser>
        <c:ser>
          <c:idx val="2"/>
          <c:order val="2"/>
          <c:tx>
            <c:strRef>
              <c:f>Лист1!$A$3</c:f>
              <c:strCache>
                <c:ptCount val="1"/>
                <c:pt idx="0">
                  <c:v>Итого</c:v>
                </c:pt>
              </c:strCache>
            </c:strRef>
          </c:tx>
          <c:spPr>
            <a:solidFill>
              <a:schemeClr val="accent3"/>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Лист1!$B$3:$K$3</c:f>
              <c:numCache>
                <c:formatCode>0</c:formatCode>
                <c:ptCount val="10"/>
                <c:pt idx="0">
                  <c:v>3249</c:v>
                </c:pt>
                <c:pt idx="1">
                  <c:v>3433</c:v>
                </c:pt>
                <c:pt idx="2">
                  <c:v>3879</c:v>
                </c:pt>
                <c:pt idx="3">
                  <c:v>4334</c:v>
                </c:pt>
                <c:pt idx="4">
                  <c:v>4893</c:v>
                </c:pt>
                <c:pt idx="5">
                  <c:v>5435</c:v>
                </c:pt>
                <c:pt idx="6">
                  <c:v>6171</c:v>
                </c:pt>
                <c:pt idx="7">
                  <c:v>7046</c:v>
                </c:pt>
                <c:pt idx="8">
                  <c:v>8440</c:v>
                </c:pt>
                <c:pt idx="9">
                  <c:v>8867</c:v>
                </c:pt>
              </c:numCache>
            </c:numRef>
          </c:val>
          <c:extLst xmlns:c16r2="http://schemas.microsoft.com/office/drawing/2015/06/chart">
            <c:ext xmlns:c16="http://schemas.microsoft.com/office/drawing/2014/chart" uri="{C3380CC4-5D6E-409C-BE32-E72D297353CC}">
              <c16:uniqueId val="{00000003-C449-4CF6-95EF-4008609DCA72}"/>
            </c:ext>
          </c:extLst>
        </c:ser>
        <c:dLbls>
          <c:showLegendKey val="0"/>
          <c:showVal val="1"/>
          <c:showCatName val="0"/>
          <c:showSerName val="0"/>
          <c:showPercent val="0"/>
          <c:showBubbleSize val="0"/>
        </c:dLbls>
        <c:gapWidth val="150"/>
        <c:axId val="455920752"/>
        <c:axId val="455918792"/>
      </c:barChart>
      <c:catAx>
        <c:axId val="4559207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55918792"/>
        <c:crosses val="autoZero"/>
        <c:auto val="1"/>
        <c:lblAlgn val="ctr"/>
        <c:lblOffset val="100"/>
        <c:noMultiLvlLbl val="0"/>
      </c:catAx>
      <c:valAx>
        <c:axId val="455918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559207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100"/>
              <a:t>Динамика количества субъектов малого и среднего бизнеса по размеру</a:t>
            </a:r>
          </a:p>
        </c:rich>
      </c:tx>
      <c:layout>
        <c:manualLayout>
          <c:xMode val="edge"/>
          <c:yMode val="edge"/>
          <c:x val="0.1337145069586772"/>
          <c:y val="0"/>
        </c:manualLayout>
      </c:layout>
      <c:overlay val="0"/>
      <c:spPr>
        <a:noFill/>
        <a:ln>
          <a:noFill/>
        </a:ln>
        <a:effectLst/>
      </c:spPr>
      <c:txPr>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Лист1!$A$7</c:f>
              <c:strCache>
                <c:ptCount val="1"/>
                <c:pt idx="0">
                  <c:v>Микропредприятия</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Лист1!$B$1:$K$1</c:f>
              <c:strCache>
                <c:ptCount val="10"/>
                <c:pt idx="0">
                  <c:v>10.08.2016</c:v>
                </c:pt>
                <c:pt idx="1">
                  <c:v>10.01.2017</c:v>
                </c:pt>
                <c:pt idx="2">
                  <c:v>10.01.2018</c:v>
                </c:pt>
                <c:pt idx="3">
                  <c:v>10.01.2019</c:v>
                </c:pt>
                <c:pt idx="4">
                  <c:v>10.01.2020</c:v>
                </c:pt>
                <c:pt idx="5">
                  <c:v>10.01.2021</c:v>
                </c:pt>
                <c:pt idx="6">
                  <c:v>10.01.2022</c:v>
                </c:pt>
                <c:pt idx="7">
                  <c:v>10.01.2023</c:v>
                </c:pt>
                <c:pt idx="8">
                  <c:v>10.01.2024</c:v>
                </c:pt>
                <c:pt idx="9">
                  <c:v>16.04.2024</c:v>
                </c:pt>
              </c:strCache>
            </c:strRef>
          </c:cat>
          <c:val>
            <c:numRef>
              <c:f>Лист1!$B$7:$K$7</c:f>
              <c:numCache>
                <c:formatCode>General</c:formatCode>
                <c:ptCount val="10"/>
                <c:pt idx="0">
                  <c:v>3003</c:v>
                </c:pt>
                <c:pt idx="1">
                  <c:v>3174</c:v>
                </c:pt>
                <c:pt idx="2">
                  <c:v>3593</c:v>
                </c:pt>
                <c:pt idx="3">
                  <c:v>4038</c:v>
                </c:pt>
                <c:pt idx="4">
                  <c:v>4588</c:v>
                </c:pt>
                <c:pt idx="5">
                  <c:v>5123</c:v>
                </c:pt>
                <c:pt idx="6">
                  <c:v>5844</c:v>
                </c:pt>
                <c:pt idx="7">
                  <c:v>6709</c:v>
                </c:pt>
                <c:pt idx="8">
                  <c:v>8093</c:v>
                </c:pt>
                <c:pt idx="9">
                  <c:v>8520</c:v>
                </c:pt>
              </c:numCache>
            </c:numRef>
          </c:val>
          <c:extLst xmlns:c16r2="http://schemas.microsoft.com/office/drawing/2015/06/chart">
            <c:ext xmlns:c16="http://schemas.microsoft.com/office/drawing/2014/chart" uri="{C3380CC4-5D6E-409C-BE32-E72D297353CC}">
              <c16:uniqueId val="{00000000-C09D-48BE-A690-9AF77CA91CFF}"/>
            </c:ext>
          </c:extLst>
        </c:ser>
        <c:ser>
          <c:idx val="1"/>
          <c:order val="1"/>
          <c:tx>
            <c:strRef>
              <c:f>Лист1!$A$8</c:f>
              <c:strCache>
                <c:ptCount val="1"/>
                <c:pt idx="0">
                  <c:v>Малые предприятия</c:v>
                </c:pt>
              </c:strCache>
            </c:strRef>
          </c:tx>
          <c:spPr>
            <a:solidFill>
              <a:schemeClr val="accent2"/>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Лист1!$B$1:$K$1</c:f>
              <c:strCache>
                <c:ptCount val="10"/>
                <c:pt idx="0">
                  <c:v>10.08.2016</c:v>
                </c:pt>
                <c:pt idx="1">
                  <c:v>10.01.2017</c:v>
                </c:pt>
                <c:pt idx="2">
                  <c:v>10.01.2018</c:v>
                </c:pt>
                <c:pt idx="3">
                  <c:v>10.01.2019</c:v>
                </c:pt>
                <c:pt idx="4">
                  <c:v>10.01.2020</c:v>
                </c:pt>
                <c:pt idx="5">
                  <c:v>10.01.2021</c:v>
                </c:pt>
                <c:pt idx="6">
                  <c:v>10.01.2022</c:v>
                </c:pt>
                <c:pt idx="7">
                  <c:v>10.01.2023</c:v>
                </c:pt>
                <c:pt idx="8">
                  <c:v>10.01.2024</c:v>
                </c:pt>
                <c:pt idx="9">
                  <c:v>16.04.2024</c:v>
                </c:pt>
              </c:strCache>
            </c:strRef>
          </c:cat>
          <c:val>
            <c:numRef>
              <c:f>Лист1!$B$8:$K$8</c:f>
              <c:numCache>
                <c:formatCode>General</c:formatCode>
                <c:ptCount val="10"/>
                <c:pt idx="0">
                  <c:v>228</c:v>
                </c:pt>
                <c:pt idx="1">
                  <c:v>240</c:v>
                </c:pt>
                <c:pt idx="2">
                  <c:v>266</c:v>
                </c:pt>
                <c:pt idx="3">
                  <c:v>274</c:v>
                </c:pt>
                <c:pt idx="4">
                  <c:v>281</c:v>
                </c:pt>
                <c:pt idx="5">
                  <c:v>288</c:v>
                </c:pt>
                <c:pt idx="6">
                  <c:v>302</c:v>
                </c:pt>
                <c:pt idx="7">
                  <c:v>309</c:v>
                </c:pt>
                <c:pt idx="8">
                  <c:v>314</c:v>
                </c:pt>
                <c:pt idx="9">
                  <c:v>314</c:v>
                </c:pt>
              </c:numCache>
            </c:numRef>
          </c:val>
          <c:extLst xmlns:c16r2="http://schemas.microsoft.com/office/drawing/2015/06/chart">
            <c:ext xmlns:c16="http://schemas.microsoft.com/office/drawing/2014/chart" uri="{C3380CC4-5D6E-409C-BE32-E72D297353CC}">
              <c16:uniqueId val="{00000001-C09D-48BE-A690-9AF77CA91CFF}"/>
            </c:ext>
          </c:extLst>
        </c:ser>
        <c:ser>
          <c:idx val="2"/>
          <c:order val="2"/>
          <c:tx>
            <c:strRef>
              <c:f>Лист1!$A$9</c:f>
              <c:strCache>
                <c:ptCount val="1"/>
                <c:pt idx="0">
                  <c:v>Средние предприятия</c:v>
                </c:pt>
              </c:strCache>
            </c:strRef>
          </c:tx>
          <c:spPr>
            <a:solidFill>
              <a:schemeClr val="accent3"/>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Лист1!$B$9:$K$9</c:f>
              <c:numCache>
                <c:formatCode>General</c:formatCode>
                <c:ptCount val="10"/>
                <c:pt idx="0">
                  <c:v>18</c:v>
                </c:pt>
                <c:pt idx="1">
                  <c:v>19</c:v>
                </c:pt>
                <c:pt idx="2">
                  <c:v>20</c:v>
                </c:pt>
                <c:pt idx="3">
                  <c:v>22</c:v>
                </c:pt>
                <c:pt idx="4">
                  <c:v>24</c:v>
                </c:pt>
                <c:pt idx="5">
                  <c:v>24</c:v>
                </c:pt>
                <c:pt idx="6">
                  <c:v>25</c:v>
                </c:pt>
                <c:pt idx="7">
                  <c:v>28</c:v>
                </c:pt>
                <c:pt idx="8">
                  <c:v>33</c:v>
                </c:pt>
                <c:pt idx="9">
                  <c:v>33</c:v>
                </c:pt>
              </c:numCache>
            </c:numRef>
          </c:val>
          <c:extLst xmlns:c16r2="http://schemas.microsoft.com/office/drawing/2015/06/chart">
            <c:ext xmlns:c16="http://schemas.microsoft.com/office/drawing/2014/chart" uri="{C3380CC4-5D6E-409C-BE32-E72D297353CC}">
              <c16:uniqueId val="{00000002-C09D-48BE-A690-9AF77CA91CFF}"/>
            </c:ext>
          </c:extLst>
        </c:ser>
        <c:ser>
          <c:idx val="3"/>
          <c:order val="3"/>
          <c:tx>
            <c:strRef>
              <c:f>Лист1!$A$3</c:f>
              <c:strCache>
                <c:ptCount val="1"/>
                <c:pt idx="0">
                  <c:v>Итого</c:v>
                </c:pt>
              </c:strCache>
            </c:strRef>
          </c:tx>
          <c:spPr>
            <a:solidFill>
              <a:schemeClr val="accent4"/>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Лист1!$B$3:$K$3</c:f>
              <c:numCache>
                <c:formatCode>0</c:formatCode>
                <c:ptCount val="10"/>
                <c:pt idx="0">
                  <c:v>3249</c:v>
                </c:pt>
                <c:pt idx="1">
                  <c:v>3433</c:v>
                </c:pt>
                <c:pt idx="2">
                  <c:v>3879</c:v>
                </c:pt>
                <c:pt idx="3">
                  <c:v>4334</c:v>
                </c:pt>
                <c:pt idx="4">
                  <c:v>4893</c:v>
                </c:pt>
                <c:pt idx="5">
                  <c:v>5435</c:v>
                </c:pt>
                <c:pt idx="6">
                  <c:v>6171</c:v>
                </c:pt>
                <c:pt idx="7">
                  <c:v>7046</c:v>
                </c:pt>
                <c:pt idx="8">
                  <c:v>8440</c:v>
                </c:pt>
                <c:pt idx="9">
                  <c:v>8867</c:v>
                </c:pt>
              </c:numCache>
            </c:numRef>
          </c:val>
          <c:extLst xmlns:c16r2="http://schemas.microsoft.com/office/drawing/2015/06/chart">
            <c:ext xmlns:c16="http://schemas.microsoft.com/office/drawing/2014/chart" uri="{C3380CC4-5D6E-409C-BE32-E72D297353CC}">
              <c16:uniqueId val="{00000003-C09D-48BE-A690-9AF77CA91CFF}"/>
            </c:ext>
          </c:extLst>
        </c:ser>
        <c:dLbls>
          <c:showLegendKey val="0"/>
          <c:showVal val="1"/>
          <c:showCatName val="0"/>
          <c:showSerName val="0"/>
          <c:showPercent val="0"/>
          <c:showBubbleSize val="0"/>
        </c:dLbls>
        <c:gapWidth val="150"/>
        <c:axId val="455918400"/>
        <c:axId val="455919576"/>
      </c:barChart>
      <c:catAx>
        <c:axId val="455918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55919576"/>
        <c:crosses val="autoZero"/>
        <c:auto val="1"/>
        <c:lblAlgn val="ctr"/>
        <c:lblOffset val="100"/>
        <c:noMultiLvlLbl val="0"/>
      </c:catAx>
      <c:valAx>
        <c:axId val="4559195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55918400"/>
        <c:crosses val="autoZero"/>
        <c:crossBetween val="between"/>
        <c:minorUnit val="1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050"/>
              <a:t>Структура субъектов МСП по формам предпринимательской деятельности на 16.04.2024 г.</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B392-47FE-B0C2-EB8E5A867C99}"/>
              </c:ext>
            </c:extLst>
          </c:dPt>
          <c:dPt>
            <c:idx val="1"/>
            <c:bubble3D val="0"/>
            <c:explosion val="5"/>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B392-47FE-B0C2-EB8E5A867C99}"/>
              </c:ext>
            </c:extLst>
          </c:dPt>
          <c:dLbls>
            <c:dLbl>
              <c:idx val="0"/>
              <c:layout>
                <c:manualLayout>
                  <c:x val="-1.0844318337079745E-3"/>
                  <c:y val="0.1641453957228155"/>
                </c:manualLayout>
              </c:layout>
              <c:dLblPos val="bestFit"/>
              <c:showLegendKey val="0"/>
              <c:showVal val="1"/>
              <c:showCatName val="1"/>
              <c:showSerName val="0"/>
              <c:showPercent val="0"/>
              <c:showBubbleSize val="0"/>
              <c:extLst xmlns:c16r2="http://schemas.microsoft.com/office/drawing/2015/06/chart">
                <c:ext xmlns:c16="http://schemas.microsoft.com/office/drawing/2014/chart" uri="{C3380CC4-5D6E-409C-BE32-E72D297353CC}">
                  <c16:uniqueId val="{00000001-B392-47FE-B0C2-EB8E5A867C99}"/>
                </c:ext>
                <c:ext xmlns:c15="http://schemas.microsoft.com/office/drawing/2012/chart" uri="{CE6537A1-D6FC-4f65-9D91-7224C49458BB}">
                  <c15:layout>
                    <c:manualLayout>
                      <c:w val="0.52157883322489695"/>
                      <c:h val="0.16705435652210526"/>
                    </c:manualLayout>
                  </c15:layout>
                </c:ext>
              </c:extLst>
            </c:dLbl>
            <c:dLbl>
              <c:idx val="1"/>
              <c:layout>
                <c:manualLayout>
                  <c:x val="5.8555627846454128E-2"/>
                  <c:y val="-0.14133977210552612"/>
                </c:manualLayout>
              </c:layout>
              <c:dLblPos val="bestFit"/>
              <c:showLegendKey val="0"/>
              <c:showVal val="1"/>
              <c:showCatName val="1"/>
              <c:showSerName val="0"/>
              <c:showPercent val="0"/>
              <c:showBubbleSize val="0"/>
              <c:extLst xmlns:c16r2="http://schemas.microsoft.com/office/drawing/2015/06/chart">
                <c:ext xmlns:c16="http://schemas.microsoft.com/office/drawing/2014/chart" uri="{C3380CC4-5D6E-409C-BE32-E72D297353CC}">
                  <c16:uniqueId val="{00000003-B392-47FE-B0C2-EB8E5A867C99}"/>
                </c:ext>
                <c:ext xmlns:c15="http://schemas.microsoft.com/office/drawing/2012/chart" uri="{CE6537A1-D6FC-4f65-9D91-7224C49458BB}">
                  <c15:layout>
                    <c:manualLayout>
                      <c:w val="0.307525482541748"/>
                      <c:h val="0.167193858963398"/>
                    </c:manualLayout>
                  </c15:layout>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Лист1!$A$4:$A$5</c:f>
              <c:strCache>
                <c:ptCount val="2"/>
                <c:pt idx="0">
                  <c:v>Индивидуальные предприниматели</c:v>
                </c:pt>
                <c:pt idx="1">
                  <c:v>Юридические лица</c:v>
                </c:pt>
              </c:strCache>
            </c:strRef>
          </c:cat>
          <c:val>
            <c:numRef>
              <c:f>Лист1!$L$4:$L$5</c:f>
              <c:numCache>
                <c:formatCode>0.00</c:formatCode>
                <c:ptCount val="2"/>
                <c:pt idx="0">
                  <c:v>0.6454268636517424</c:v>
                </c:pt>
                <c:pt idx="1">
                  <c:v>0.3545731363482576</c:v>
                </c:pt>
              </c:numCache>
            </c:numRef>
          </c:val>
          <c:extLst xmlns:c16r2="http://schemas.microsoft.com/office/drawing/2015/06/chart">
            <c:ext xmlns:c16="http://schemas.microsoft.com/office/drawing/2014/chart" uri="{C3380CC4-5D6E-409C-BE32-E72D297353CC}">
              <c16:uniqueId val="{00000004-B392-47FE-B0C2-EB8E5A867C99}"/>
            </c:ext>
          </c:extLst>
        </c:ser>
        <c:dLbls>
          <c:dLblPos val="outEnd"/>
          <c:showLegendKey val="0"/>
          <c:showVal val="1"/>
          <c:showCatName val="0"/>
          <c:showSerName val="0"/>
          <c:showPercent val="0"/>
          <c:showBubbleSize val="0"/>
          <c:showLeaderLines val="1"/>
        </c:dLbls>
      </c:pie3DChart>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050"/>
              <a:t>Структура субъектов МСП по размеру на 16.04.2024 г.</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0279036007313542E-2"/>
          <c:y val="0.29996016326233288"/>
          <c:w val="0.78943025937393763"/>
          <c:h val="0.58013171163665256"/>
        </c:manualLayout>
      </c:layout>
      <c:pie3DChart>
        <c:varyColors val="1"/>
        <c:ser>
          <c:idx val="0"/>
          <c:order val="0"/>
          <c:tx>
            <c:strRef>
              <c:f>Лист1!$A$7:$A$9</c:f>
              <c:strCache>
                <c:ptCount val="3"/>
                <c:pt idx="0">
                  <c:v>Микропредприятия</c:v>
                </c:pt>
                <c:pt idx="1">
                  <c:v>Малые предприятия</c:v>
                </c:pt>
                <c:pt idx="2">
                  <c:v>Средние предприятия</c:v>
                </c:pt>
              </c:strCache>
            </c:strRef>
          </c:tx>
          <c:explosion val="4"/>
          <c:dPt>
            <c:idx val="0"/>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7E4D-4563-B5D4-A5F4D6650119}"/>
              </c:ext>
            </c:extLst>
          </c:dPt>
          <c:dPt>
            <c:idx val="1"/>
            <c:bubble3D val="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7E4D-4563-B5D4-A5F4D6650119}"/>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7E4D-4563-B5D4-A5F4D6650119}"/>
              </c:ext>
            </c:extLst>
          </c:dPt>
          <c:dLbls>
            <c:dLbl>
              <c:idx val="0"/>
              <c:layout>
                <c:manualLayout>
                  <c:x val="0.20702624482933779"/>
                  <c:y val="-8.9331695383518441E-8"/>
                </c:manualLayout>
              </c:layout>
              <c:dLblPos val="bestFit"/>
              <c:showLegendKey val="0"/>
              <c:showVal val="1"/>
              <c:showCatName val="1"/>
              <c:showSerName val="0"/>
              <c:showPercent val="0"/>
              <c:showBubbleSize val="0"/>
              <c:extLst xmlns:c16r2="http://schemas.microsoft.com/office/drawing/2015/06/chart">
                <c:ext xmlns:c16="http://schemas.microsoft.com/office/drawing/2014/chart" uri="{C3380CC4-5D6E-409C-BE32-E72D297353CC}">
                  <c16:uniqueId val="{00000001-7E4D-4563-B5D4-A5F4D6650119}"/>
                </c:ext>
                <c:ext xmlns:c15="http://schemas.microsoft.com/office/drawing/2012/chart" uri="{CE6537A1-D6FC-4f65-9D91-7224C49458BB}">
                  <c15:layout>
                    <c:manualLayout>
                      <c:w val="0.33956241175804014"/>
                      <c:h val="0.14444163690293266"/>
                    </c:manualLayout>
                  </c15:layout>
                </c:ext>
              </c:extLst>
            </c:dLbl>
            <c:dLbl>
              <c:idx val="1"/>
              <c:layout>
                <c:manualLayout>
                  <c:x val="-6.2339047912214007E-2"/>
                  <c:y val="0.10494227119503093"/>
                </c:manualLayout>
              </c:layout>
              <c:dLblPos val="bestFit"/>
              <c:showLegendKey val="0"/>
              <c:showVal val="1"/>
              <c:showCatName val="1"/>
              <c:showSerName val="0"/>
              <c:showPercent val="0"/>
              <c:showBubbleSize val="0"/>
              <c:extLst xmlns:c16r2="http://schemas.microsoft.com/office/drawing/2015/06/chart">
                <c:ext xmlns:c16="http://schemas.microsoft.com/office/drawing/2014/chart" uri="{C3380CC4-5D6E-409C-BE32-E72D297353CC}">
                  <c16:uniqueId val="{00000003-7E4D-4563-B5D4-A5F4D6650119}"/>
                </c:ext>
                <c:ext xmlns:c15="http://schemas.microsoft.com/office/drawing/2012/chart" uri="{CE6537A1-D6FC-4f65-9D91-7224C49458BB}">
                  <c15:layout>
                    <c:manualLayout>
                      <c:w val="0.40633034486859732"/>
                      <c:h val="0.21736513081731881"/>
                    </c:manualLayout>
                  </c15:layout>
                </c:ext>
              </c:extLst>
            </c:dLbl>
            <c:dLbl>
              <c:idx val="2"/>
              <c:layout>
                <c:manualLayout>
                  <c:x val="0.31111831426362102"/>
                  <c:y val="4.014268727795578E-2"/>
                </c:manualLayout>
              </c:layout>
              <c:dLblPos val="bestFit"/>
              <c:showLegendKey val="0"/>
              <c:showVal val="1"/>
              <c:showCatName val="1"/>
              <c:showSerName val="0"/>
              <c:showPercent val="0"/>
              <c:showBubbleSize val="0"/>
              <c:extLst xmlns:c16r2="http://schemas.microsoft.com/office/drawing/2015/06/chart">
                <c:ext xmlns:c16="http://schemas.microsoft.com/office/drawing/2014/chart" uri="{C3380CC4-5D6E-409C-BE32-E72D297353CC}">
                  <c16:uniqueId val="{00000005-7E4D-4563-B5D4-A5F4D6650119}"/>
                </c:ext>
                <c:ext xmlns:c15="http://schemas.microsoft.com/office/drawing/2012/chart" uri="{CE6537A1-D6FC-4f65-9D91-7224C49458BB}">
                  <c15:layout>
                    <c:manualLayout>
                      <c:w val="0.42884877062512899"/>
                      <c:h val="0.14507696262440453"/>
                    </c:manualLayout>
                  </c15:layout>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Лист1!$A$7:$A$9</c:f>
              <c:strCache>
                <c:ptCount val="3"/>
                <c:pt idx="0">
                  <c:v>Микропредприятия</c:v>
                </c:pt>
                <c:pt idx="1">
                  <c:v>Малые предприятия</c:v>
                </c:pt>
                <c:pt idx="2">
                  <c:v>Средние предприятия</c:v>
                </c:pt>
              </c:strCache>
            </c:strRef>
          </c:cat>
          <c:val>
            <c:numRef>
              <c:f>Лист1!$L$7:$L$9</c:f>
              <c:numCache>
                <c:formatCode>0.00</c:formatCode>
                <c:ptCount val="3"/>
                <c:pt idx="0">
                  <c:v>0.96086613285214839</c:v>
                </c:pt>
                <c:pt idx="1">
                  <c:v>3.5412202548776361E-2</c:v>
                </c:pt>
                <c:pt idx="2">
                  <c:v>3.7216645990752226E-3</c:v>
                </c:pt>
              </c:numCache>
            </c:numRef>
          </c:val>
          <c:extLst xmlns:c16r2="http://schemas.microsoft.com/office/drawing/2015/06/chart">
            <c:ext xmlns:c16="http://schemas.microsoft.com/office/drawing/2014/chart" uri="{C3380CC4-5D6E-409C-BE32-E72D297353CC}">
              <c16:uniqueId val="{00000006-7E4D-4563-B5D4-A5F4D6650119}"/>
            </c:ext>
          </c:extLst>
        </c:ser>
        <c:dLbls>
          <c:dLblPos val="outEnd"/>
          <c:showLegendKey val="0"/>
          <c:showVal val="1"/>
          <c:showCatName val="0"/>
          <c:showSerName val="0"/>
          <c:showPercent val="0"/>
          <c:showBubbleSize val="0"/>
          <c:showLeaderLines val="1"/>
        </c:dLbls>
      </c:pie3DChart>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населенных пунктов, ед.</a:t>
            </a:r>
          </a:p>
        </c:rich>
      </c:tx>
      <c:overlay val="0"/>
      <c:spPr>
        <a:noFill/>
        <a:ln>
          <a:noFill/>
        </a:ln>
        <a:effectLst/>
      </c:spPr>
      <c:txPr>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(3)'!$A$3</c:f>
              <c:strCache>
                <c:ptCount val="1"/>
                <c:pt idx="0">
                  <c:v>Число населенных пунктов</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(3)'!$B$2:$T$2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(3)'!$B$3:$T$3</c:f>
              <c:numCache>
                <c:formatCode>General</c:formatCode>
                <c:ptCount val="19"/>
                <c:pt idx="0">
                  <c:v>2</c:v>
                </c:pt>
                <c:pt idx="1">
                  <c:v>4</c:v>
                </c:pt>
                <c:pt idx="2">
                  <c:v>6</c:v>
                </c:pt>
                <c:pt idx="3">
                  <c:v>3</c:v>
                </c:pt>
                <c:pt idx="4">
                  <c:v>7</c:v>
                </c:pt>
                <c:pt idx="5">
                  <c:v>4</c:v>
                </c:pt>
                <c:pt idx="6">
                  <c:v>6</c:v>
                </c:pt>
                <c:pt idx="7">
                  <c:v>4</c:v>
                </c:pt>
                <c:pt idx="8">
                  <c:v>4</c:v>
                </c:pt>
                <c:pt idx="9">
                  <c:v>3</c:v>
                </c:pt>
                <c:pt idx="10">
                  <c:v>5</c:v>
                </c:pt>
                <c:pt idx="11">
                  <c:v>3</c:v>
                </c:pt>
                <c:pt idx="12">
                  <c:v>3</c:v>
                </c:pt>
                <c:pt idx="13">
                  <c:v>4</c:v>
                </c:pt>
                <c:pt idx="14">
                  <c:v>3</c:v>
                </c:pt>
                <c:pt idx="15">
                  <c:v>2</c:v>
                </c:pt>
                <c:pt idx="16">
                  <c:v>6</c:v>
                </c:pt>
                <c:pt idx="17">
                  <c:v>4</c:v>
                </c:pt>
                <c:pt idx="18">
                  <c:v>4</c:v>
                </c:pt>
              </c:numCache>
            </c:numRef>
          </c:val>
          <c:extLst xmlns:c16r2="http://schemas.microsoft.com/office/drawing/2015/06/chart">
            <c:ext xmlns:c16="http://schemas.microsoft.com/office/drawing/2014/chart" uri="{C3380CC4-5D6E-409C-BE32-E72D297353CC}">
              <c16:uniqueId val="{00000000-5DC4-4E5B-B5E5-D20168AE6AF9}"/>
            </c:ext>
          </c:extLst>
        </c:ser>
        <c:dLbls>
          <c:showLegendKey val="0"/>
          <c:showVal val="0"/>
          <c:showCatName val="0"/>
          <c:showSerName val="0"/>
          <c:showPercent val="0"/>
          <c:showBubbleSize val="0"/>
        </c:dLbls>
        <c:gapWidth val="100"/>
        <c:overlap val="-27"/>
        <c:axId val="456495064"/>
        <c:axId val="456500944"/>
      </c:barChart>
      <c:catAx>
        <c:axId val="456495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6500944"/>
        <c:crosses val="autoZero"/>
        <c:auto val="1"/>
        <c:lblAlgn val="ctr"/>
        <c:lblOffset val="100"/>
        <c:noMultiLvlLbl val="0"/>
      </c:catAx>
      <c:valAx>
        <c:axId val="4565009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649506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Численность населения, чел.</a:t>
            </a:r>
          </a:p>
        </c:rich>
      </c:tx>
      <c:overlay val="0"/>
      <c:spPr>
        <a:noFill/>
        <a:ln>
          <a:noFill/>
        </a:ln>
        <a:effectLst/>
      </c:spPr>
      <c:txPr>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(2)'!$A$4</c:f>
              <c:strCache>
                <c:ptCount val="1"/>
                <c:pt idx="0">
                  <c:v>Население, чел.</c:v>
                </c:pt>
              </c:strCache>
            </c:strRef>
          </c:tx>
          <c:spPr>
            <a:solidFill>
              <a:schemeClr val="accent1"/>
            </a:solidFill>
            <a:ln>
              <a:noFill/>
            </a:ln>
            <a:effectLst/>
          </c:spPr>
          <c:invertIfNegative val="0"/>
          <c:dLbls>
            <c:dLbl>
              <c:idx val="1"/>
              <c:dLblPos val="outEnd"/>
              <c:showLegendKey val="0"/>
              <c:showVal val="1"/>
              <c:showCatName val="0"/>
              <c:showSerName val="0"/>
              <c:showPercent val="0"/>
              <c:showBubbleSize val="0"/>
              <c:separator>, </c:separator>
              <c:extLst xmlns:c16r2="http://schemas.microsoft.com/office/drawing/2015/06/chart">
                <c:ext xmlns:c16="http://schemas.microsoft.com/office/drawing/2014/chart" uri="{C3380CC4-5D6E-409C-BE32-E72D297353CC}">
                  <c16:uniqueId val="{00000000-B29C-438B-A038-DA0D94BE9FCF}"/>
                </c:ext>
                <c:ext xmlns:c15="http://schemas.microsoft.com/office/drawing/2012/chart" uri="{CE6537A1-D6FC-4f65-9D91-7224C49458BB}"/>
              </c:extLst>
            </c:dLbl>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(2)'!$B$4:$T$4</c:f>
              <c:numCache>
                <c:formatCode>General</c:formatCode>
                <c:ptCount val="19"/>
                <c:pt idx="0">
                  <c:v>1457</c:v>
                </c:pt>
                <c:pt idx="1">
                  <c:v>1394</c:v>
                </c:pt>
                <c:pt idx="2">
                  <c:v>4909</c:v>
                </c:pt>
                <c:pt idx="3">
                  <c:v>1180</c:v>
                </c:pt>
                <c:pt idx="4">
                  <c:v>2499</c:v>
                </c:pt>
                <c:pt idx="5">
                  <c:v>819</c:v>
                </c:pt>
                <c:pt idx="6">
                  <c:v>1928</c:v>
                </c:pt>
                <c:pt idx="7">
                  <c:v>1606</c:v>
                </c:pt>
                <c:pt idx="8">
                  <c:v>2337</c:v>
                </c:pt>
                <c:pt idx="9">
                  <c:v>1952</c:v>
                </c:pt>
                <c:pt idx="10">
                  <c:v>1547</c:v>
                </c:pt>
                <c:pt idx="11">
                  <c:v>1436</c:v>
                </c:pt>
                <c:pt idx="12">
                  <c:v>2920</c:v>
                </c:pt>
                <c:pt idx="13">
                  <c:v>607</c:v>
                </c:pt>
                <c:pt idx="14">
                  <c:v>3230</c:v>
                </c:pt>
                <c:pt idx="15">
                  <c:v>1496</c:v>
                </c:pt>
                <c:pt idx="16">
                  <c:v>1258</c:v>
                </c:pt>
                <c:pt idx="17">
                  <c:v>4385</c:v>
                </c:pt>
                <c:pt idx="18">
                  <c:v>1810</c:v>
                </c:pt>
              </c:numCache>
            </c:numRef>
          </c:val>
          <c:extLst xmlns:c16r2="http://schemas.microsoft.com/office/drawing/2015/06/chart">
            <c:ext xmlns:c16="http://schemas.microsoft.com/office/drawing/2014/chart" uri="{C3380CC4-5D6E-409C-BE32-E72D297353CC}">
              <c16:uniqueId val="{00000001-B29C-438B-A038-DA0D94BE9FCF}"/>
            </c:ext>
          </c:extLst>
        </c:ser>
        <c:dLbls>
          <c:showLegendKey val="0"/>
          <c:showVal val="0"/>
          <c:showCatName val="0"/>
          <c:showSerName val="0"/>
          <c:showPercent val="0"/>
          <c:showBubbleSize val="0"/>
        </c:dLbls>
        <c:gapWidth val="100"/>
        <c:overlap val="-27"/>
        <c:axId val="456498200"/>
        <c:axId val="456500160"/>
      </c:barChart>
      <c:catAx>
        <c:axId val="456498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6500160"/>
        <c:crosses val="autoZero"/>
        <c:auto val="1"/>
        <c:lblAlgn val="ctr"/>
        <c:lblOffset val="100"/>
        <c:noMultiLvlLbl val="0"/>
      </c:catAx>
      <c:valAx>
        <c:axId val="456500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649820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(4)'!$A$5</c:f>
              <c:strCache>
                <c:ptCount val="1"/>
                <c:pt idx="0">
                  <c:v>Плотность населения, чел./км2</c:v>
                </c:pt>
              </c:strCache>
            </c:strRef>
          </c:tx>
          <c:spPr>
            <a:solidFill>
              <a:schemeClr val="accent1"/>
            </a:solidFill>
            <a:ln>
              <a:noFill/>
            </a:ln>
            <a:effectLst/>
          </c:spPr>
          <c:invertIfNegative val="0"/>
          <c:dLbls>
            <c:numFmt formatCode="#,##0.0" sourceLinked="0"/>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(4)'!$B$2:$T$2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(4)'!$B$5:$T$5</c:f>
              <c:numCache>
                <c:formatCode>0.0</c:formatCode>
                <c:ptCount val="19"/>
                <c:pt idx="0">
                  <c:v>22.078099192338577</c:v>
                </c:pt>
                <c:pt idx="1">
                  <c:v>23.914908217533025</c:v>
                </c:pt>
                <c:pt idx="2">
                  <c:v>29.228937183685616</c:v>
                </c:pt>
                <c:pt idx="3">
                  <c:v>18.789808917197451</c:v>
                </c:pt>
                <c:pt idx="4">
                  <c:v>14.390187723137165</c:v>
                </c:pt>
                <c:pt idx="5">
                  <c:v>14.323189926547744</c:v>
                </c:pt>
                <c:pt idx="6">
                  <c:v>19.925589086399338</c:v>
                </c:pt>
                <c:pt idx="7">
                  <c:v>18.130503499661323</c:v>
                </c:pt>
                <c:pt idx="8">
                  <c:v>32.869198312236286</c:v>
                </c:pt>
                <c:pt idx="9">
                  <c:v>71.27469237229343</c:v>
                </c:pt>
                <c:pt idx="10">
                  <c:v>30.333333333333332</c:v>
                </c:pt>
                <c:pt idx="11">
                  <c:v>22.910019144862794</c:v>
                </c:pt>
                <c:pt idx="12">
                  <c:v>56.677018633540371</c:v>
                </c:pt>
                <c:pt idx="13">
                  <c:v>15.152271592611083</c:v>
                </c:pt>
                <c:pt idx="14">
                  <c:v>21.922084973530609</c:v>
                </c:pt>
                <c:pt idx="15">
                  <c:v>17.417627197578298</c:v>
                </c:pt>
                <c:pt idx="16">
                  <c:v>27.636203866432336</c:v>
                </c:pt>
                <c:pt idx="17">
                  <c:v>53.456052663659634</c:v>
                </c:pt>
                <c:pt idx="18">
                  <c:v>32.269566767694776</c:v>
                </c:pt>
              </c:numCache>
            </c:numRef>
          </c:val>
          <c:extLst xmlns:c16r2="http://schemas.microsoft.com/office/drawing/2015/06/chart">
            <c:ext xmlns:c16="http://schemas.microsoft.com/office/drawing/2014/chart" uri="{C3380CC4-5D6E-409C-BE32-E72D297353CC}">
              <c16:uniqueId val="{00000000-B68E-4901-9D0C-CD1615A5DF96}"/>
            </c:ext>
          </c:extLst>
        </c:ser>
        <c:dLbls>
          <c:showLegendKey val="0"/>
          <c:showVal val="0"/>
          <c:showCatName val="0"/>
          <c:showSerName val="0"/>
          <c:showPercent val="0"/>
          <c:showBubbleSize val="0"/>
        </c:dLbls>
        <c:gapWidth val="100"/>
        <c:overlap val="-27"/>
        <c:axId val="456499376"/>
        <c:axId val="456495848"/>
      </c:barChart>
      <c:catAx>
        <c:axId val="456499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6495848"/>
        <c:crosses val="autoZero"/>
        <c:auto val="1"/>
        <c:lblAlgn val="ctr"/>
        <c:lblOffset val="100"/>
        <c:noMultiLvlLbl val="0"/>
      </c:catAx>
      <c:valAx>
        <c:axId val="456495848"/>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6499376"/>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000"/>
              <a:t>Площадь сельскохозяйственных угодий, га</a:t>
            </a:r>
          </a:p>
        </c:rich>
      </c:tx>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(5)'!$A$9</c:f>
              <c:strCache>
                <c:ptCount val="1"/>
                <c:pt idx="0">
                  <c:v>с/х угодий</c:v>
                </c:pt>
              </c:strCache>
            </c:strRef>
          </c:tx>
          <c:spPr>
            <a:solidFill>
              <a:schemeClr val="accent1"/>
            </a:solidFill>
            <a:ln>
              <a:noFill/>
            </a:ln>
            <a:effectLst/>
          </c:spPr>
          <c:invertIfNegative val="0"/>
          <c:dLbls>
            <c:dLbl>
              <c:idx val="2"/>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dLbl>
            <c:dLbl>
              <c:idx val="14"/>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dLbl>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(5)'!$B$2:$T$2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(5)'!$B$9:$T$9</c:f>
              <c:numCache>
                <c:formatCode>General</c:formatCode>
                <c:ptCount val="19"/>
                <c:pt idx="0">
                  <c:v>4956.6000000000004</c:v>
                </c:pt>
                <c:pt idx="1">
                  <c:v>5596.9</c:v>
                </c:pt>
                <c:pt idx="2">
                  <c:v>14447.4</c:v>
                </c:pt>
                <c:pt idx="3">
                  <c:v>3864</c:v>
                </c:pt>
                <c:pt idx="4">
                  <c:v>9956</c:v>
                </c:pt>
                <c:pt idx="5">
                  <c:v>4111.3999999999996</c:v>
                </c:pt>
                <c:pt idx="6">
                  <c:v>4457</c:v>
                </c:pt>
                <c:pt idx="7">
                  <c:v>5133</c:v>
                </c:pt>
                <c:pt idx="8">
                  <c:v>4772</c:v>
                </c:pt>
                <c:pt idx="9">
                  <c:v>1224.2</c:v>
                </c:pt>
                <c:pt idx="10">
                  <c:v>2100</c:v>
                </c:pt>
                <c:pt idx="11">
                  <c:v>3978.55</c:v>
                </c:pt>
                <c:pt idx="12">
                  <c:v>3228.7</c:v>
                </c:pt>
                <c:pt idx="13">
                  <c:v>3675</c:v>
                </c:pt>
                <c:pt idx="14">
                  <c:v>13846</c:v>
                </c:pt>
                <c:pt idx="15">
                  <c:v>3918.8</c:v>
                </c:pt>
                <c:pt idx="16">
                  <c:v>2123</c:v>
                </c:pt>
                <c:pt idx="17">
                  <c:v>487.75</c:v>
                </c:pt>
                <c:pt idx="18">
                  <c:v>4658</c:v>
                </c:pt>
              </c:numCache>
            </c:numRef>
          </c:val>
          <c:extLst xmlns:c16r2="http://schemas.microsoft.com/office/drawing/2015/06/chart">
            <c:ext xmlns:c16="http://schemas.microsoft.com/office/drawing/2014/chart" uri="{C3380CC4-5D6E-409C-BE32-E72D297353CC}">
              <c16:uniqueId val="{00000002-16CE-4419-B281-2080E8F503A7}"/>
            </c:ext>
          </c:extLst>
        </c:ser>
        <c:dLbls>
          <c:showLegendKey val="0"/>
          <c:showVal val="0"/>
          <c:showCatName val="0"/>
          <c:showSerName val="0"/>
          <c:showPercent val="0"/>
          <c:showBubbleSize val="0"/>
        </c:dLbls>
        <c:gapWidth val="100"/>
        <c:overlap val="-27"/>
        <c:axId val="459077448"/>
        <c:axId val="458048224"/>
      </c:barChart>
      <c:catAx>
        <c:axId val="459077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8048224"/>
        <c:crosses val="autoZero"/>
        <c:auto val="1"/>
        <c:lblAlgn val="ctr"/>
        <c:lblOffset val="100"/>
        <c:noMultiLvlLbl val="0"/>
      </c:catAx>
      <c:valAx>
        <c:axId val="4580482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9077448"/>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субъектов предпринимательской деятельности, ед.</a:t>
            </a:r>
          </a:p>
        </c:rich>
      </c:tx>
      <c:overlay val="0"/>
      <c:spPr>
        <a:noFill/>
        <a:ln>
          <a:noFill/>
        </a:ln>
        <a:effectLst/>
      </c:spPr>
      <c:txPr>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(6)'!$A$15</c:f>
              <c:strCache>
                <c:ptCount val="1"/>
                <c:pt idx="0">
                  <c:v>Количество субъектов предпринимательской деятельности</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(6)'!$B$2:$T$2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(6)'!$B$15:$T$15</c:f>
              <c:numCache>
                <c:formatCode>General</c:formatCode>
                <c:ptCount val="19"/>
                <c:pt idx="0">
                  <c:v>10</c:v>
                </c:pt>
                <c:pt idx="1">
                  <c:v>5</c:v>
                </c:pt>
                <c:pt idx="2">
                  <c:v>38</c:v>
                </c:pt>
                <c:pt idx="3">
                  <c:v>7</c:v>
                </c:pt>
                <c:pt idx="4">
                  <c:v>9</c:v>
                </c:pt>
                <c:pt idx="5">
                  <c:v>5</c:v>
                </c:pt>
                <c:pt idx="6">
                  <c:v>12</c:v>
                </c:pt>
                <c:pt idx="7">
                  <c:v>29</c:v>
                </c:pt>
                <c:pt idx="8">
                  <c:v>41</c:v>
                </c:pt>
                <c:pt idx="9">
                  <c:v>54</c:v>
                </c:pt>
                <c:pt idx="10">
                  <c:v>23</c:v>
                </c:pt>
                <c:pt idx="11">
                  <c:v>17</c:v>
                </c:pt>
                <c:pt idx="12">
                  <c:v>19</c:v>
                </c:pt>
                <c:pt idx="13">
                  <c:v>7</c:v>
                </c:pt>
                <c:pt idx="14">
                  <c:v>9</c:v>
                </c:pt>
                <c:pt idx="15">
                  <c:v>7</c:v>
                </c:pt>
                <c:pt idx="16">
                  <c:v>23</c:v>
                </c:pt>
                <c:pt idx="17">
                  <c:v>61</c:v>
                </c:pt>
                <c:pt idx="18">
                  <c:v>14</c:v>
                </c:pt>
              </c:numCache>
            </c:numRef>
          </c:val>
          <c:extLst xmlns:c16r2="http://schemas.microsoft.com/office/drawing/2015/06/chart">
            <c:ext xmlns:c16="http://schemas.microsoft.com/office/drawing/2014/chart" uri="{C3380CC4-5D6E-409C-BE32-E72D297353CC}">
              <c16:uniqueId val="{00000000-CB8F-4E82-9723-0F4405CF762E}"/>
            </c:ext>
          </c:extLst>
        </c:ser>
        <c:dLbls>
          <c:dLblPos val="outEnd"/>
          <c:showLegendKey val="0"/>
          <c:showVal val="1"/>
          <c:showCatName val="0"/>
          <c:showSerName val="0"/>
          <c:showPercent val="0"/>
          <c:showBubbleSize val="0"/>
        </c:dLbls>
        <c:gapWidth val="100"/>
        <c:overlap val="-27"/>
        <c:axId val="458045872"/>
        <c:axId val="458047048"/>
      </c:barChart>
      <c:catAx>
        <c:axId val="458045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8047048"/>
        <c:crosses val="autoZero"/>
        <c:auto val="1"/>
        <c:lblAlgn val="ctr"/>
        <c:lblOffset val="100"/>
        <c:noMultiLvlLbl val="0"/>
      </c:catAx>
      <c:valAx>
        <c:axId val="4580470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804587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A835E87-0D32-8E45-8A79-BC6BE844E12C}" type="doc">
      <dgm:prSet loTypeId="urn:microsoft.com/office/officeart/2005/8/layout/default" loCatId="" qsTypeId="urn:microsoft.com/office/officeart/2005/8/quickstyle/simple1" qsCatId="simple" csTypeId="urn:microsoft.com/office/officeart/2005/8/colors/accent0_1" csCatId="mainScheme" phldr="1"/>
      <dgm:spPr/>
      <dgm:t>
        <a:bodyPr/>
        <a:lstStyle/>
        <a:p>
          <a:endParaRPr lang="ru-RU"/>
        </a:p>
      </dgm:t>
    </dgm:pt>
    <dgm:pt modelId="{00BCE5C3-3125-3747-9779-1AC63BBC41A2}">
      <dgm:prSet phldrT="[Текст]"/>
      <dgm:spPr/>
      <dgm:t>
        <a:bodyPr/>
        <a:lstStyle/>
        <a:p>
          <a:r>
            <a:rPr lang="ru-RU">
              <a:solidFill>
                <a:schemeClr val="tx1"/>
              </a:solidFill>
              <a:latin typeface="Times New Roman" panose="02020603050405020304" pitchFamily="18" charset="0"/>
              <a:cs typeface="Times New Roman" panose="02020603050405020304" pitchFamily="18" charset="0"/>
            </a:rPr>
            <a:t>Администрация Старооскольского городского округа в лице департамента по экономическому развитию</a:t>
          </a:r>
        </a:p>
      </dgm:t>
    </dgm:pt>
    <dgm:pt modelId="{72ED724C-8C10-5745-A8B6-876A9F4C902C}" type="parTrans" cxnId="{99E4C930-8097-544D-8D1D-888F1D9B9320}">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D67330BD-C9F8-1840-AC2C-87548B5A0BA8}" type="sibTrans" cxnId="{99E4C930-8097-544D-8D1D-888F1D9B9320}">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4AADEC16-2839-884D-B89C-CEA3FF1F51FA}">
      <dgm:prSet phldrT="[Текст]"/>
      <dgm:spPr/>
      <dgm:t>
        <a:bodyPr/>
        <a:lstStyle/>
        <a:p>
          <a:r>
            <a:rPr lang="ru-RU">
              <a:solidFill>
                <a:schemeClr val="tx1"/>
              </a:solidFill>
              <a:latin typeface="Times New Roman" panose="02020603050405020304" pitchFamily="18" charset="0"/>
              <a:cs typeface="Times New Roman" panose="02020603050405020304" pitchFamily="18" charset="0"/>
            </a:rPr>
            <a:t>Отдел поддержки малого и среднего предпринимательства управление анализа и прогнозирования Департамента по экономическому развитию Администрации Старооскольс-кого городского округа</a:t>
          </a:r>
        </a:p>
      </dgm:t>
    </dgm:pt>
    <dgm:pt modelId="{B763CE36-5DD3-F848-901C-5F896B00DFA9}" type="parTrans" cxnId="{1294C483-971F-1845-9133-48B047BA46D0}">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7428973D-BED5-FC4C-98A5-52E8BC218217}" type="sibTrans" cxnId="{1294C483-971F-1845-9133-48B047BA46D0}">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89E695CB-CC0F-E44A-AA05-DE1B4382252B}">
      <dgm:prSet phldrT="[Текст]"/>
      <dgm:spPr/>
      <dgm:t>
        <a:bodyPr/>
        <a:lstStyle/>
        <a:p>
          <a:r>
            <a:rPr lang="ru-RU">
              <a:solidFill>
                <a:schemeClr val="tx1"/>
              </a:solidFill>
              <a:latin typeface="Times New Roman" panose="02020603050405020304" pitchFamily="18" charset="0"/>
              <a:cs typeface="Times New Roman" panose="02020603050405020304" pitchFamily="18" charset="0"/>
            </a:rPr>
            <a:t>Старооскольская Торгово-промышленная палата</a:t>
          </a:r>
        </a:p>
      </dgm:t>
    </dgm:pt>
    <dgm:pt modelId="{68B9D59F-3B1C-D943-A08D-41798D06C21C}" type="parTrans" cxnId="{BE298FD5-C061-114E-8D94-FEE530BB232E}">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B913FE69-351B-8149-A3F4-6D6FF23D4CDE}" type="sibTrans" cxnId="{BE298FD5-C061-114E-8D94-FEE530BB232E}">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CF9FA8F4-413E-594C-89D4-091B707925E4}">
      <dgm:prSet phldrT="[Текст]"/>
      <dgm:spPr/>
      <dgm:t>
        <a:bodyPr/>
        <a:lstStyle/>
        <a:p>
          <a:r>
            <a:rPr lang="ru-RU">
              <a:latin typeface="Times New Roman" panose="02020603050405020304" pitchFamily="18" charset="0"/>
              <a:cs typeface="Times New Roman" panose="02020603050405020304" pitchFamily="18" charset="0"/>
            </a:rPr>
            <a:t>Старооскольская местная общественная организация директоров предприятий малого и среднего бизнеса</a:t>
          </a:r>
        </a:p>
      </dgm:t>
    </dgm:pt>
    <dgm:pt modelId="{516BCBE8-801A-0D4B-9AB0-367411DB696B}" type="parTrans" cxnId="{F9BE19C5-5436-214A-A6A9-1B986F79BDFC}">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0C6B6A74-F62D-5042-9516-0CDD0A1D96F0}" type="sibTrans" cxnId="{F9BE19C5-5436-214A-A6A9-1B986F79BDFC}">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76D37CA6-DF2F-5D4F-B05C-74E9466EC5A7}">
      <dgm:prSet phldrT="[Текст]"/>
      <dgm:spPr/>
      <dgm:t>
        <a:bodyPr/>
        <a:lstStyle/>
        <a:p>
          <a:r>
            <a:rPr lang="ru-RU">
              <a:latin typeface="Times New Roman" panose="02020603050405020304" pitchFamily="18" charset="0"/>
              <a:cs typeface="Times New Roman" panose="02020603050405020304" pitchFamily="18" charset="0"/>
            </a:rPr>
            <a:t>Белгородский областной фонд поддержки малого и среднего предпринимательства </a:t>
          </a:r>
        </a:p>
      </dgm:t>
    </dgm:pt>
    <dgm:pt modelId="{80FBCF8E-AD37-A040-96E7-E8BA1509ADAD}" type="parTrans" cxnId="{AC0504CA-C9D6-4F44-8EE4-148BBD1354CE}">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3495FBC2-4924-6744-81F6-4A66A570F4CE}" type="sibTrans" cxnId="{AC0504CA-C9D6-4F44-8EE4-148BBD1354CE}">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5A8CDEB1-5940-E747-8B88-2EF82E605079}">
      <dgm:prSet/>
      <dgm:spPr/>
      <dgm:t>
        <a:bodyPr/>
        <a:lstStyle/>
        <a:p>
          <a:r>
            <a:rPr lang="ru-RU">
              <a:latin typeface="Times New Roman" panose="02020603050405020304" pitchFamily="18" charset="0"/>
              <a:cs typeface="Times New Roman" panose="02020603050405020304" pitchFamily="18" charset="0"/>
            </a:rPr>
            <a:t>Белгородский гарантийный фонд содействия кредитованию </a:t>
          </a:r>
        </a:p>
      </dgm:t>
    </dgm:pt>
    <dgm:pt modelId="{62DBCA77-7203-C74D-9A9E-4F857D973441}" type="parTrans" cxnId="{2EFF0C77-516F-8047-8C74-5F045E8088A3}">
      <dgm:prSet/>
      <dgm:spPr/>
      <dgm:t>
        <a:bodyPr/>
        <a:lstStyle/>
        <a:p>
          <a:endParaRPr lang="ru-RU"/>
        </a:p>
      </dgm:t>
    </dgm:pt>
    <dgm:pt modelId="{2BC1C9FB-C218-BD49-B623-EC0FA240E455}" type="sibTrans" cxnId="{2EFF0C77-516F-8047-8C74-5F045E8088A3}">
      <dgm:prSet/>
      <dgm:spPr/>
      <dgm:t>
        <a:bodyPr/>
        <a:lstStyle/>
        <a:p>
          <a:endParaRPr lang="ru-RU"/>
        </a:p>
      </dgm:t>
    </dgm:pt>
    <dgm:pt modelId="{13462CAE-6C76-FF4C-AE0F-37CE80287747}">
      <dgm:prSet/>
      <dgm:spPr/>
      <dgm:t>
        <a:bodyPr/>
        <a:lstStyle/>
        <a:p>
          <a:r>
            <a:rPr lang="ru-RU">
              <a:latin typeface="Times New Roman" panose="02020603050405020304" pitchFamily="18" charset="0"/>
              <a:cs typeface="Times New Roman" panose="02020603050405020304" pitchFamily="18" charset="0"/>
            </a:rPr>
            <a:t>Белгородский региональный ресурсный инновационный центр</a:t>
          </a:r>
        </a:p>
      </dgm:t>
    </dgm:pt>
    <dgm:pt modelId="{3269CCA0-9199-7A42-9F41-2170778FA54B}" type="parTrans" cxnId="{1A3173BA-8A27-B048-AAC2-064CB4B745AA}">
      <dgm:prSet/>
      <dgm:spPr/>
      <dgm:t>
        <a:bodyPr/>
        <a:lstStyle/>
        <a:p>
          <a:endParaRPr lang="ru-RU"/>
        </a:p>
      </dgm:t>
    </dgm:pt>
    <dgm:pt modelId="{1D4BF7CD-7CEE-2444-ADC3-776C6C23AD21}" type="sibTrans" cxnId="{1A3173BA-8A27-B048-AAC2-064CB4B745AA}">
      <dgm:prSet/>
      <dgm:spPr/>
      <dgm:t>
        <a:bodyPr/>
        <a:lstStyle/>
        <a:p>
          <a:endParaRPr lang="ru-RU"/>
        </a:p>
      </dgm:t>
    </dgm:pt>
    <dgm:pt modelId="{8FEAEB8B-D816-0D47-B83B-396B3612FEC8}">
      <dgm:prSet/>
      <dgm:spPr/>
      <dgm:t>
        <a:bodyPr/>
        <a:lstStyle/>
        <a:p>
          <a:r>
            <a:rPr lang="ru-RU">
              <a:latin typeface="Times New Roman" panose="02020603050405020304" pitchFamily="18" charset="0"/>
              <a:cs typeface="Times New Roman" panose="02020603050405020304" pitchFamily="18" charset="0"/>
            </a:rPr>
            <a:t>Фонд содействия развитию инвестиций в субъекты малого и среднего предпринимательства в Белгородской области</a:t>
          </a:r>
        </a:p>
      </dgm:t>
    </dgm:pt>
    <dgm:pt modelId="{C57769A4-3182-9A4F-9B83-6CE8B3EF5517}" type="parTrans" cxnId="{3337E634-CADB-AB47-AFDF-102023DF6455}">
      <dgm:prSet/>
      <dgm:spPr/>
      <dgm:t>
        <a:bodyPr/>
        <a:lstStyle/>
        <a:p>
          <a:endParaRPr lang="ru-RU"/>
        </a:p>
      </dgm:t>
    </dgm:pt>
    <dgm:pt modelId="{712A3255-A98A-8F44-89A7-629E7A498FDC}" type="sibTrans" cxnId="{3337E634-CADB-AB47-AFDF-102023DF6455}">
      <dgm:prSet/>
      <dgm:spPr/>
      <dgm:t>
        <a:bodyPr/>
        <a:lstStyle/>
        <a:p>
          <a:endParaRPr lang="ru-RU"/>
        </a:p>
      </dgm:t>
    </dgm:pt>
    <dgm:pt modelId="{6094875E-58F7-B94B-9DDF-18C422D10610}">
      <dgm:prSet/>
      <dgm:spPr/>
      <dgm:t>
        <a:bodyPr/>
        <a:lstStyle/>
        <a:p>
          <a:r>
            <a:rPr lang="ru-RU">
              <a:latin typeface="Times New Roman" panose="02020603050405020304" pitchFamily="18" charset="0"/>
              <a:cs typeface="Times New Roman" panose="02020603050405020304" pitchFamily="18" charset="0"/>
            </a:rPr>
            <a:t>ОАО «Дирекция по развитию промышленных зон»</a:t>
          </a:r>
        </a:p>
      </dgm:t>
    </dgm:pt>
    <dgm:pt modelId="{A4786C0E-2812-1F44-87AB-06689244F2C4}" type="parTrans" cxnId="{3C381F2B-D269-4C42-9832-CDC4C3F98410}">
      <dgm:prSet/>
      <dgm:spPr/>
      <dgm:t>
        <a:bodyPr/>
        <a:lstStyle/>
        <a:p>
          <a:endParaRPr lang="ru-RU"/>
        </a:p>
      </dgm:t>
    </dgm:pt>
    <dgm:pt modelId="{ADBD2182-D536-A748-B201-CAF4C3C7414F}" type="sibTrans" cxnId="{3C381F2B-D269-4C42-9832-CDC4C3F98410}">
      <dgm:prSet/>
      <dgm:spPr/>
      <dgm:t>
        <a:bodyPr/>
        <a:lstStyle/>
        <a:p>
          <a:endParaRPr lang="ru-RU"/>
        </a:p>
      </dgm:t>
    </dgm:pt>
    <dgm:pt modelId="{D23EF9D1-7F15-8140-80DE-D11E26A4E3C4}" type="pres">
      <dgm:prSet presAssocID="{6A835E87-0D32-8E45-8A79-BC6BE844E12C}" presName="diagram" presStyleCnt="0">
        <dgm:presLayoutVars>
          <dgm:dir/>
          <dgm:resizeHandles val="exact"/>
        </dgm:presLayoutVars>
      </dgm:prSet>
      <dgm:spPr/>
      <dgm:t>
        <a:bodyPr/>
        <a:lstStyle/>
        <a:p>
          <a:endParaRPr lang="ru-RU"/>
        </a:p>
      </dgm:t>
    </dgm:pt>
    <dgm:pt modelId="{A1C49815-B8DD-D641-9A5E-FB60835F56A5}" type="pres">
      <dgm:prSet presAssocID="{00BCE5C3-3125-3747-9779-1AC63BBC41A2}" presName="node" presStyleLbl="node1" presStyleIdx="0" presStyleCnt="9">
        <dgm:presLayoutVars>
          <dgm:bulletEnabled val="1"/>
        </dgm:presLayoutVars>
      </dgm:prSet>
      <dgm:spPr/>
      <dgm:t>
        <a:bodyPr/>
        <a:lstStyle/>
        <a:p>
          <a:endParaRPr lang="ru-RU"/>
        </a:p>
      </dgm:t>
    </dgm:pt>
    <dgm:pt modelId="{D3E25D3E-CC52-5547-9DEF-FB825B0691DB}" type="pres">
      <dgm:prSet presAssocID="{D67330BD-C9F8-1840-AC2C-87548B5A0BA8}" presName="sibTrans" presStyleCnt="0"/>
      <dgm:spPr/>
    </dgm:pt>
    <dgm:pt modelId="{79D59700-43F7-3D4F-9E3D-83CA7AF06DBD}" type="pres">
      <dgm:prSet presAssocID="{4AADEC16-2839-884D-B89C-CEA3FF1F51FA}" presName="node" presStyleLbl="node1" presStyleIdx="1" presStyleCnt="9">
        <dgm:presLayoutVars>
          <dgm:bulletEnabled val="1"/>
        </dgm:presLayoutVars>
      </dgm:prSet>
      <dgm:spPr/>
      <dgm:t>
        <a:bodyPr/>
        <a:lstStyle/>
        <a:p>
          <a:endParaRPr lang="ru-RU"/>
        </a:p>
      </dgm:t>
    </dgm:pt>
    <dgm:pt modelId="{F3D630EA-5044-8B43-AE40-2DDA61890241}" type="pres">
      <dgm:prSet presAssocID="{7428973D-BED5-FC4C-98A5-52E8BC218217}" presName="sibTrans" presStyleCnt="0"/>
      <dgm:spPr/>
    </dgm:pt>
    <dgm:pt modelId="{8B4652A5-DFA6-2D45-87E8-BCD56EEEDF82}" type="pres">
      <dgm:prSet presAssocID="{89E695CB-CC0F-E44A-AA05-DE1B4382252B}" presName="node" presStyleLbl="node1" presStyleIdx="2" presStyleCnt="9">
        <dgm:presLayoutVars>
          <dgm:bulletEnabled val="1"/>
        </dgm:presLayoutVars>
      </dgm:prSet>
      <dgm:spPr/>
      <dgm:t>
        <a:bodyPr/>
        <a:lstStyle/>
        <a:p>
          <a:endParaRPr lang="ru-RU"/>
        </a:p>
      </dgm:t>
    </dgm:pt>
    <dgm:pt modelId="{74439B85-DE74-244B-AE8F-3458710EB10D}" type="pres">
      <dgm:prSet presAssocID="{B913FE69-351B-8149-A3F4-6D6FF23D4CDE}" presName="sibTrans" presStyleCnt="0"/>
      <dgm:spPr/>
    </dgm:pt>
    <dgm:pt modelId="{0204CEEF-2AE7-9149-A88A-166C4F0D414F}" type="pres">
      <dgm:prSet presAssocID="{CF9FA8F4-413E-594C-89D4-091B707925E4}" presName="node" presStyleLbl="node1" presStyleIdx="3" presStyleCnt="9">
        <dgm:presLayoutVars>
          <dgm:bulletEnabled val="1"/>
        </dgm:presLayoutVars>
      </dgm:prSet>
      <dgm:spPr/>
      <dgm:t>
        <a:bodyPr/>
        <a:lstStyle/>
        <a:p>
          <a:endParaRPr lang="ru-RU"/>
        </a:p>
      </dgm:t>
    </dgm:pt>
    <dgm:pt modelId="{916D1AD7-58E5-BE4F-8B96-42BD966107A4}" type="pres">
      <dgm:prSet presAssocID="{0C6B6A74-F62D-5042-9516-0CDD0A1D96F0}" presName="sibTrans" presStyleCnt="0"/>
      <dgm:spPr/>
    </dgm:pt>
    <dgm:pt modelId="{E96D5C21-6948-A543-875A-93461D4896B8}" type="pres">
      <dgm:prSet presAssocID="{76D37CA6-DF2F-5D4F-B05C-74E9466EC5A7}" presName="node" presStyleLbl="node1" presStyleIdx="4" presStyleCnt="9">
        <dgm:presLayoutVars>
          <dgm:bulletEnabled val="1"/>
        </dgm:presLayoutVars>
      </dgm:prSet>
      <dgm:spPr/>
      <dgm:t>
        <a:bodyPr/>
        <a:lstStyle/>
        <a:p>
          <a:endParaRPr lang="ru-RU"/>
        </a:p>
      </dgm:t>
    </dgm:pt>
    <dgm:pt modelId="{CAB360FA-EAB5-5C42-A9AE-7F4753D140A0}" type="pres">
      <dgm:prSet presAssocID="{3495FBC2-4924-6744-81F6-4A66A570F4CE}" presName="sibTrans" presStyleCnt="0"/>
      <dgm:spPr/>
    </dgm:pt>
    <dgm:pt modelId="{11E75F85-59CF-524B-B5FC-C19BBA1750E4}" type="pres">
      <dgm:prSet presAssocID="{5A8CDEB1-5940-E747-8B88-2EF82E605079}" presName="node" presStyleLbl="node1" presStyleIdx="5" presStyleCnt="9">
        <dgm:presLayoutVars>
          <dgm:bulletEnabled val="1"/>
        </dgm:presLayoutVars>
      </dgm:prSet>
      <dgm:spPr/>
      <dgm:t>
        <a:bodyPr/>
        <a:lstStyle/>
        <a:p>
          <a:endParaRPr lang="ru-RU"/>
        </a:p>
      </dgm:t>
    </dgm:pt>
    <dgm:pt modelId="{E77B67B0-95E7-A649-A1D1-7A44F09B162A}" type="pres">
      <dgm:prSet presAssocID="{2BC1C9FB-C218-BD49-B623-EC0FA240E455}" presName="sibTrans" presStyleCnt="0"/>
      <dgm:spPr/>
    </dgm:pt>
    <dgm:pt modelId="{F8A65D90-9A77-384D-A4A6-3AD16E83B90B}" type="pres">
      <dgm:prSet presAssocID="{13462CAE-6C76-FF4C-AE0F-37CE80287747}" presName="node" presStyleLbl="node1" presStyleIdx="6" presStyleCnt="9">
        <dgm:presLayoutVars>
          <dgm:bulletEnabled val="1"/>
        </dgm:presLayoutVars>
      </dgm:prSet>
      <dgm:spPr/>
      <dgm:t>
        <a:bodyPr/>
        <a:lstStyle/>
        <a:p>
          <a:endParaRPr lang="ru-RU"/>
        </a:p>
      </dgm:t>
    </dgm:pt>
    <dgm:pt modelId="{58DDF696-310B-3947-9006-B8235BFB7287}" type="pres">
      <dgm:prSet presAssocID="{1D4BF7CD-7CEE-2444-ADC3-776C6C23AD21}" presName="sibTrans" presStyleCnt="0"/>
      <dgm:spPr/>
    </dgm:pt>
    <dgm:pt modelId="{9BACFF7B-D36F-AB45-9188-615A582D591D}" type="pres">
      <dgm:prSet presAssocID="{8FEAEB8B-D816-0D47-B83B-396B3612FEC8}" presName="node" presStyleLbl="node1" presStyleIdx="7" presStyleCnt="9">
        <dgm:presLayoutVars>
          <dgm:bulletEnabled val="1"/>
        </dgm:presLayoutVars>
      </dgm:prSet>
      <dgm:spPr/>
      <dgm:t>
        <a:bodyPr/>
        <a:lstStyle/>
        <a:p>
          <a:endParaRPr lang="ru-RU"/>
        </a:p>
      </dgm:t>
    </dgm:pt>
    <dgm:pt modelId="{E2E4B759-904C-384B-A746-65B53FD5E831}" type="pres">
      <dgm:prSet presAssocID="{712A3255-A98A-8F44-89A7-629E7A498FDC}" presName="sibTrans" presStyleCnt="0"/>
      <dgm:spPr/>
    </dgm:pt>
    <dgm:pt modelId="{A6038645-4981-0C44-8893-054200513653}" type="pres">
      <dgm:prSet presAssocID="{6094875E-58F7-B94B-9DDF-18C422D10610}" presName="node" presStyleLbl="node1" presStyleIdx="8" presStyleCnt="9">
        <dgm:presLayoutVars>
          <dgm:bulletEnabled val="1"/>
        </dgm:presLayoutVars>
      </dgm:prSet>
      <dgm:spPr/>
      <dgm:t>
        <a:bodyPr/>
        <a:lstStyle/>
        <a:p>
          <a:endParaRPr lang="ru-RU"/>
        </a:p>
      </dgm:t>
    </dgm:pt>
  </dgm:ptLst>
  <dgm:cxnLst>
    <dgm:cxn modelId="{BE298FD5-C061-114E-8D94-FEE530BB232E}" srcId="{6A835E87-0D32-8E45-8A79-BC6BE844E12C}" destId="{89E695CB-CC0F-E44A-AA05-DE1B4382252B}" srcOrd="2" destOrd="0" parTransId="{68B9D59F-3B1C-D943-A08D-41798D06C21C}" sibTransId="{B913FE69-351B-8149-A3F4-6D6FF23D4CDE}"/>
    <dgm:cxn modelId="{628C5A79-6A57-4E9E-9726-189D76572125}" type="presOf" srcId="{5A8CDEB1-5940-E747-8B88-2EF82E605079}" destId="{11E75F85-59CF-524B-B5FC-C19BBA1750E4}" srcOrd="0" destOrd="0" presId="urn:microsoft.com/office/officeart/2005/8/layout/default"/>
    <dgm:cxn modelId="{F6DBC47C-E835-4648-9021-ADC2053DEA5E}" type="presOf" srcId="{00BCE5C3-3125-3747-9779-1AC63BBC41A2}" destId="{A1C49815-B8DD-D641-9A5E-FB60835F56A5}" srcOrd="0" destOrd="0" presId="urn:microsoft.com/office/officeart/2005/8/layout/default"/>
    <dgm:cxn modelId="{5C0D397F-AFA2-46EE-A673-2848D13F4E43}" type="presOf" srcId="{6A835E87-0D32-8E45-8A79-BC6BE844E12C}" destId="{D23EF9D1-7F15-8140-80DE-D11E26A4E3C4}" srcOrd="0" destOrd="0" presId="urn:microsoft.com/office/officeart/2005/8/layout/default"/>
    <dgm:cxn modelId="{6679FAC4-7EFF-44F7-93C9-A1D62CA0A1DF}" type="presOf" srcId="{89E695CB-CC0F-E44A-AA05-DE1B4382252B}" destId="{8B4652A5-DFA6-2D45-87E8-BCD56EEEDF82}" srcOrd="0" destOrd="0" presId="urn:microsoft.com/office/officeart/2005/8/layout/default"/>
    <dgm:cxn modelId="{2EFF0C77-516F-8047-8C74-5F045E8088A3}" srcId="{6A835E87-0D32-8E45-8A79-BC6BE844E12C}" destId="{5A8CDEB1-5940-E747-8B88-2EF82E605079}" srcOrd="5" destOrd="0" parTransId="{62DBCA77-7203-C74D-9A9E-4F857D973441}" sibTransId="{2BC1C9FB-C218-BD49-B623-EC0FA240E455}"/>
    <dgm:cxn modelId="{1A3173BA-8A27-B048-AAC2-064CB4B745AA}" srcId="{6A835E87-0D32-8E45-8A79-BC6BE844E12C}" destId="{13462CAE-6C76-FF4C-AE0F-37CE80287747}" srcOrd="6" destOrd="0" parTransId="{3269CCA0-9199-7A42-9F41-2170778FA54B}" sibTransId="{1D4BF7CD-7CEE-2444-ADC3-776C6C23AD21}"/>
    <dgm:cxn modelId="{1F9231CC-A85D-4148-8604-CDB53D165610}" type="presOf" srcId="{6094875E-58F7-B94B-9DDF-18C422D10610}" destId="{A6038645-4981-0C44-8893-054200513653}" srcOrd="0" destOrd="0" presId="urn:microsoft.com/office/officeart/2005/8/layout/default"/>
    <dgm:cxn modelId="{12CD6A1E-9A45-4298-B20F-B3183DB6EE55}" type="presOf" srcId="{76D37CA6-DF2F-5D4F-B05C-74E9466EC5A7}" destId="{E96D5C21-6948-A543-875A-93461D4896B8}" srcOrd="0" destOrd="0" presId="urn:microsoft.com/office/officeart/2005/8/layout/default"/>
    <dgm:cxn modelId="{3337E634-CADB-AB47-AFDF-102023DF6455}" srcId="{6A835E87-0D32-8E45-8A79-BC6BE844E12C}" destId="{8FEAEB8B-D816-0D47-B83B-396B3612FEC8}" srcOrd="7" destOrd="0" parTransId="{C57769A4-3182-9A4F-9B83-6CE8B3EF5517}" sibTransId="{712A3255-A98A-8F44-89A7-629E7A498FDC}"/>
    <dgm:cxn modelId="{2DB64888-4206-49DC-BBD5-5EE969E49EF6}" type="presOf" srcId="{4AADEC16-2839-884D-B89C-CEA3FF1F51FA}" destId="{79D59700-43F7-3D4F-9E3D-83CA7AF06DBD}" srcOrd="0" destOrd="0" presId="urn:microsoft.com/office/officeart/2005/8/layout/default"/>
    <dgm:cxn modelId="{92A6EBD0-5476-41AC-9221-06F73C10DB62}" type="presOf" srcId="{13462CAE-6C76-FF4C-AE0F-37CE80287747}" destId="{F8A65D90-9A77-384D-A4A6-3AD16E83B90B}" srcOrd="0" destOrd="0" presId="urn:microsoft.com/office/officeart/2005/8/layout/default"/>
    <dgm:cxn modelId="{65DC167A-EF62-45DB-8A35-FD12A4037438}" type="presOf" srcId="{CF9FA8F4-413E-594C-89D4-091B707925E4}" destId="{0204CEEF-2AE7-9149-A88A-166C4F0D414F}" srcOrd="0" destOrd="0" presId="urn:microsoft.com/office/officeart/2005/8/layout/default"/>
    <dgm:cxn modelId="{99E4C930-8097-544D-8D1D-888F1D9B9320}" srcId="{6A835E87-0D32-8E45-8A79-BC6BE844E12C}" destId="{00BCE5C3-3125-3747-9779-1AC63BBC41A2}" srcOrd="0" destOrd="0" parTransId="{72ED724C-8C10-5745-A8B6-876A9F4C902C}" sibTransId="{D67330BD-C9F8-1840-AC2C-87548B5A0BA8}"/>
    <dgm:cxn modelId="{50A75BB4-0294-47C9-AB27-63C46FD152F4}" type="presOf" srcId="{8FEAEB8B-D816-0D47-B83B-396B3612FEC8}" destId="{9BACFF7B-D36F-AB45-9188-615A582D591D}" srcOrd="0" destOrd="0" presId="urn:microsoft.com/office/officeart/2005/8/layout/default"/>
    <dgm:cxn modelId="{1294C483-971F-1845-9133-48B047BA46D0}" srcId="{6A835E87-0D32-8E45-8A79-BC6BE844E12C}" destId="{4AADEC16-2839-884D-B89C-CEA3FF1F51FA}" srcOrd="1" destOrd="0" parTransId="{B763CE36-5DD3-F848-901C-5F896B00DFA9}" sibTransId="{7428973D-BED5-FC4C-98A5-52E8BC218217}"/>
    <dgm:cxn modelId="{3C381F2B-D269-4C42-9832-CDC4C3F98410}" srcId="{6A835E87-0D32-8E45-8A79-BC6BE844E12C}" destId="{6094875E-58F7-B94B-9DDF-18C422D10610}" srcOrd="8" destOrd="0" parTransId="{A4786C0E-2812-1F44-87AB-06689244F2C4}" sibTransId="{ADBD2182-D536-A748-B201-CAF4C3C7414F}"/>
    <dgm:cxn modelId="{F9BE19C5-5436-214A-A6A9-1B986F79BDFC}" srcId="{6A835E87-0D32-8E45-8A79-BC6BE844E12C}" destId="{CF9FA8F4-413E-594C-89D4-091B707925E4}" srcOrd="3" destOrd="0" parTransId="{516BCBE8-801A-0D4B-9AB0-367411DB696B}" sibTransId="{0C6B6A74-F62D-5042-9516-0CDD0A1D96F0}"/>
    <dgm:cxn modelId="{AC0504CA-C9D6-4F44-8EE4-148BBD1354CE}" srcId="{6A835E87-0D32-8E45-8A79-BC6BE844E12C}" destId="{76D37CA6-DF2F-5D4F-B05C-74E9466EC5A7}" srcOrd="4" destOrd="0" parTransId="{80FBCF8E-AD37-A040-96E7-E8BA1509ADAD}" sibTransId="{3495FBC2-4924-6744-81F6-4A66A570F4CE}"/>
    <dgm:cxn modelId="{7C9FEA90-6CB7-4ADE-A89F-70999F339E91}" type="presParOf" srcId="{D23EF9D1-7F15-8140-80DE-D11E26A4E3C4}" destId="{A1C49815-B8DD-D641-9A5E-FB60835F56A5}" srcOrd="0" destOrd="0" presId="urn:microsoft.com/office/officeart/2005/8/layout/default"/>
    <dgm:cxn modelId="{2D9D1F6D-F362-4CA4-98CA-CB3F40287044}" type="presParOf" srcId="{D23EF9D1-7F15-8140-80DE-D11E26A4E3C4}" destId="{D3E25D3E-CC52-5547-9DEF-FB825B0691DB}" srcOrd="1" destOrd="0" presId="urn:microsoft.com/office/officeart/2005/8/layout/default"/>
    <dgm:cxn modelId="{23DFC085-99C8-41B6-9418-6E650E64B31F}" type="presParOf" srcId="{D23EF9D1-7F15-8140-80DE-D11E26A4E3C4}" destId="{79D59700-43F7-3D4F-9E3D-83CA7AF06DBD}" srcOrd="2" destOrd="0" presId="urn:microsoft.com/office/officeart/2005/8/layout/default"/>
    <dgm:cxn modelId="{BB706308-42A1-4973-B64E-D23199923CCB}" type="presParOf" srcId="{D23EF9D1-7F15-8140-80DE-D11E26A4E3C4}" destId="{F3D630EA-5044-8B43-AE40-2DDA61890241}" srcOrd="3" destOrd="0" presId="urn:microsoft.com/office/officeart/2005/8/layout/default"/>
    <dgm:cxn modelId="{9B240B59-572F-4B4C-A933-CDF3CB3EA1A6}" type="presParOf" srcId="{D23EF9D1-7F15-8140-80DE-D11E26A4E3C4}" destId="{8B4652A5-DFA6-2D45-87E8-BCD56EEEDF82}" srcOrd="4" destOrd="0" presId="urn:microsoft.com/office/officeart/2005/8/layout/default"/>
    <dgm:cxn modelId="{46264DC0-F421-488A-8551-6C9811C5C45A}" type="presParOf" srcId="{D23EF9D1-7F15-8140-80DE-D11E26A4E3C4}" destId="{74439B85-DE74-244B-AE8F-3458710EB10D}" srcOrd="5" destOrd="0" presId="urn:microsoft.com/office/officeart/2005/8/layout/default"/>
    <dgm:cxn modelId="{84B5E974-CCDA-45E6-AE11-4083CA4E3F32}" type="presParOf" srcId="{D23EF9D1-7F15-8140-80DE-D11E26A4E3C4}" destId="{0204CEEF-2AE7-9149-A88A-166C4F0D414F}" srcOrd="6" destOrd="0" presId="urn:microsoft.com/office/officeart/2005/8/layout/default"/>
    <dgm:cxn modelId="{F8C630EF-33A2-400B-9767-CBAB4A4CB822}" type="presParOf" srcId="{D23EF9D1-7F15-8140-80DE-D11E26A4E3C4}" destId="{916D1AD7-58E5-BE4F-8B96-42BD966107A4}" srcOrd="7" destOrd="0" presId="urn:microsoft.com/office/officeart/2005/8/layout/default"/>
    <dgm:cxn modelId="{183002CF-83BF-489D-87DC-023EF3343346}" type="presParOf" srcId="{D23EF9D1-7F15-8140-80DE-D11E26A4E3C4}" destId="{E96D5C21-6948-A543-875A-93461D4896B8}" srcOrd="8" destOrd="0" presId="urn:microsoft.com/office/officeart/2005/8/layout/default"/>
    <dgm:cxn modelId="{EC5EF43D-7367-4BFE-8B29-8EBBC2C418EA}" type="presParOf" srcId="{D23EF9D1-7F15-8140-80DE-D11E26A4E3C4}" destId="{CAB360FA-EAB5-5C42-A9AE-7F4753D140A0}" srcOrd="9" destOrd="0" presId="urn:microsoft.com/office/officeart/2005/8/layout/default"/>
    <dgm:cxn modelId="{8F58E89C-C87C-4951-A09D-28E183D6660B}" type="presParOf" srcId="{D23EF9D1-7F15-8140-80DE-D11E26A4E3C4}" destId="{11E75F85-59CF-524B-B5FC-C19BBA1750E4}" srcOrd="10" destOrd="0" presId="urn:microsoft.com/office/officeart/2005/8/layout/default"/>
    <dgm:cxn modelId="{944035DA-BFE0-4B09-8408-EB386F266917}" type="presParOf" srcId="{D23EF9D1-7F15-8140-80DE-D11E26A4E3C4}" destId="{E77B67B0-95E7-A649-A1D1-7A44F09B162A}" srcOrd="11" destOrd="0" presId="urn:microsoft.com/office/officeart/2005/8/layout/default"/>
    <dgm:cxn modelId="{5FECB1F1-8461-4152-BA32-67244BEB3A84}" type="presParOf" srcId="{D23EF9D1-7F15-8140-80DE-D11E26A4E3C4}" destId="{F8A65D90-9A77-384D-A4A6-3AD16E83B90B}" srcOrd="12" destOrd="0" presId="urn:microsoft.com/office/officeart/2005/8/layout/default"/>
    <dgm:cxn modelId="{032D6C11-E0DB-425F-B4FE-B24C037D0AB3}" type="presParOf" srcId="{D23EF9D1-7F15-8140-80DE-D11E26A4E3C4}" destId="{58DDF696-310B-3947-9006-B8235BFB7287}" srcOrd="13" destOrd="0" presId="urn:microsoft.com/office/officeart/2005/8/layout/default"/>
    <dgm:cxn modelId="{E0A1172A-4D28-4E3F-BBB3-6DA27DC811F2}" type="presParOf" srcId="{D23EF9D1-7F15-8140-80DE-D11E26A4E3C4}" destId="{9BACFF7B-D36F-AB45-9188-615A582D591D}" srcOrd="14" destOrd="0" presId="urn:microsoft.com/office/officeart/2005/8/layout/default"/>
    <dgm:cxn modelId="{9451707F-43F9-4228-920E-DEB7B00E054F}" type="presParOf" srcId="{D23EF9D1-7F15-8140-80DE-D11E26A4E3C4}" destId="{E2E4B759-904C-384B-A746-65B53FD5E831}" srcOrd="15" destOrd="0" presId="urn:microsoft.com/office/officeart/2005/8/layout/default"/>
    <dgm:cxn modelId="{E5E3A431-0B72-4A8B-8D32-30CCA68EF3FF}" type="presParOf" srcId="{D23EF9D1-7F15-8140-80DE-D11E26A4E3C4}" destId="{A6038645-4981-0C44-8893-054200513653}" srcOrd="16" destOrd="0" presId="urn:microsoft.com/office/officeart/2005/8/layout/default"/>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0EC8674-0B0A-4F76-9ABD-7A73C1BFC5BD}" type="doc">
      <dgm:prSet loTypeId="urn:microsoft.com/office/officeart/2005/8/layout/cycle5" loCatId="cycle" qsTypeId="urn:microsoft.com/office/officeart/2005/8/quickstyle/simple1" qsCatId="simple" csTypeId="urn:microsoft.com/office/officeart/2005/8/colors/accent1_2" csCatId="accent1" phldr="1"/>
      <dgm:spPr/>
      <dgm:t>
        <a:bodyPr/>
        <a:lstStyle/>
        <a:p>
          <a:endParaRPr lang="ru-RU"/>
        </a:p>
      </dgm:t>
    </dgm:pt>
    <dgm:pt modelId="{304234CB-0437-4B50-B0F2-D49F28F92372}">
      <dgm:prSet phldrT="[Текст]"/>
      <dgm:spPr/>
      <dgm:t>
        <a:bodyPr/>
        <a:lstStyle/>
        <a:p>
          <a:r>
            <a:rPr lang="ru-RU"/>
            <a:t>Приоритезация бюджета муниципальных программ</a:t>
          </a:r>
        </a:p>
      </dgm:t>
    </dgm:pt>
    <dgm:pt modelId="{B99BF9CE-3513-4192-822F-1B610EF65BFA}" type="parTrans" cxnId="{56ED51BF-84DE-478C-87AE-67934D44E9D5}">
      <dgm:prSet/>
      <dgm:spPr/>
      <dgm:t>
        <a:bodyPr/>
        <a:lstStyle/>
        <a:p>
          <a:endParaRPr lang="ru-RU"/>
        </a:p>
      </dgm:t>
    </dgm:pt>
    <dgm:pt modelId="{48D1E720-3FBC-4DF4-824D-78E28C3C8466}" type="sibTrans" cxnId="{56ED51BF-84DE-478C-87AE-67934D44E9D5}">
      <dgm:prSet/>
      <dgm:spPr/>
      <dgm:t>
        <a:bodyPr/>
        <a:lstStyle/>
        <a:p>
          <a:endParaRPr lang="ru-RU"/>
        </a:p>
      </dgm:t>
    </dgm:pt>
    <dgm:pt modelId="{CDCCFE78-9147-409C-AFAD-58437A5C3B09}">
      <dgm:prSet phldrT="[Текст]"/>
      <dgm:spPr/>
      <dgm:t>
        <a:bodyPr/>
        <a:lstStyle/>
        <a:p>
          <a:r>
            <a:rPr lang="ru-RU"/>
            <a:t>Включение в мероприятия национальных проектов</a:t>
          </a:r>
        </a:p>
      </dgm:t>
    </dgm:pt>
    <dgm:pt modelId="{9A5BF178-A3DD-41A6-BDE2-DACE22A85D12}" type="parTrans" cxnId="{A50CA5C7-F3B7-46F4-AD63-12E369859A25}">
      <dgm:prSet/>
      <dgm:spPr/>
      <dgm:t>
        <a:bodyPr/>
        <a:lstStyle/>
        <a:p>
          <a:endParaRPr lang="ru-RU"/>
        </a:p>
      </dgm:t>
    </dgm:pt>
    <dgm:pt modelId="{4B969E13-AAE1-4879-B40A-C30F7C7E0CAE}" type="sibTrans" cxnId="{A50CA5C7-F3B7-46F4-AD63-12E369859A25}">
      <dgm:prSet/>
      <dgm:spPr/>
      <dgm:t>
        <a:bodyPr/>
        <a:lstStyle/>
        <a:p>
          <a:endParaRPr lang="ru-RU"/>
        </a:p>
      </dgm:t>
    </dgm:pt>
    <dgm:pt modelId="{C6551996-2171-46CE-B280-72FBCBCFAF28}">
      <dgm:prSet phldrT="[Текст]"/>
      <dgm:spPr/>
      <dgm:t>
        <a:bodyPr/>
        <a:lstStyle/>
        <a:p>
          <a:r>
            <a:rPr lang="ru-RU"/>
            <a:t>Мобилизация капитала субъектов предпринимательства</a:t>
          </a:r>
        </a:p>
      </dgm:t>
    </dgm:pt>
    <dgm:pt modelId="{BBE4EF18-A6A7-434B-B9AC-4E22DAE947F3}" type="parTrans" cxnId="{C1207234-D24F-4908-B02A-F38D0F9B1256}">
      <dgm:prSet/>
      <dgm:spPr/>
      <dgm:t>
        <a:bodyPr/>
        <a:lstStyle/>
        <a:p>
          <a:endParaRPr lang="ru-RU"/>
        </a:p>
      </dgm:t>
    </dgm:pt>
    <dgm:pt modelId="{191AF070-8D95-4874-B998-036063E05A97}" type="sibTrans" cxnId="{C1207234-D24F-4908-B02A-F38D0F9B1256}">
      <dgm:prSet/>
      <dgm:spPr/>
      <dgm:t>
        <a:bodyPr/>
        <a:lstStyle/>
        <a:p>
          <a:endParaRPr lang="ru-RU"/>
        </a:p>
      </dgm:t>
    </dgm:pt>
    <dgm:pt modelId="{D4849F9C-CDB9-4D27-BCA0-0A755F905490}">
      <dgm:prSet phldrT="[Текст]"/>
      <dgm:spPr/>
      <dgm:t>
        <a:bodyPr/>
        <a:lstStyle/>
        <a:p>
          <a:r>
            <a:rPr lang="ru-RU"/>
            <a:t>Привлечение частных инвестиций</a:t>
          </a:r>
        </a:p>
      </dgm:t>
    </dgm:pt>
    <dgm:pt modelId="{3034F6C9-9A16-4DCF-88FC-C508D362D319}" type="parTrans" cxnId="{ECE0EED2-0705-48FF-9DF7-64A69CEB8C8C}">
      <dgm:prSet/>
      <dgm:spPr/>
      <dgm:t>
        <a:bodyPr/>
        <a:lstStyle/>
        <a:p>
          <a:endParaRPr lang="ru-RU"/>
        </a:p>
      </dgm:t>
    </dgm:pt>
    <dgm:pt modelId="{7F953655-FBF3-47CF-AE62-6A3847C638F3}" type="sibTrans" cxnId="{ECE0EED2-0705-48FF-9DF7-64A69CEB8C8C}">
      <dgm:prSet/>
      <dgm:spPr/>
      <dgm:t>
        <a:bodyPr/>
        <a:lstStyle/>
        <a:p>
          <a:endParaRPr lang="ru-RU"/>
        </a:p>
      </dgm:t>
    </dgm:pt>
    <dgm:pt modelId="{3A07E8C0-9A7E-4E12-8BBE-75F9C924DB5E}">
      <dgm:prSet phldrT="[Текст]"/>
      <dgm:spPr/>
      <dgm:t>
        <a:bodyPr/>
        <a:lstStyle/>
        <a:p>
          <a:r>
            <a:rPr lang="ru-RU"/>
            <a:t>Межмуниципальная кооперация</a:t>
          </a:r>
        </a:p>
      </dgm:t>
    </dgm:pt>
    <dgm:pt modelId="{F57BCE88-9724-4686-B91F-022606716762}" type="parTrans" cxnId="{E6D09B24-A4A8-44E2-81E5-4EE8EAE10EE2}">
      <dgm:prSet/>
      <dgm:spPr/>
      <dgm:t>
        <a:bodyPr/>
        <a:lstStyle/>
        <a:p>
          <a:endParaRPr lang="ru-RU"/>
        </a:p>
      </dgm:t>
    </dgm:pt>
    <dgm:pt modelId="{28A3834C-3688-4F97-9671-83E1DA733B3A}" type="sibTrans" cxnId="{E6D09B24-A4A8-44E2-81E5-4EE8EAE10EE2}">
      <dgm:prSet/>
      <dgm:spPr/>
      <dgm:t>
        <a:bodyPr/>
        <a:lstStyle/>
        <a:p>
          <a:endParaRPr lang="ru-RU"/>
        </a:p>
      </dgm:t>
    </dgm:pt>
    <dgm:pt modelId="{2E64CD79-639D-45E7-B65A-69997DF3A3A2}" type="pres">
      <dgm:prSet presAssocID="{50EC8674-0B0A-4F76-9ABD-7A73C1BFC5BD}" presName="cycle" presStyleCnt="0">
        <dgm:presLayoutVars>
          <dgm:dir/>
          <dgm:resizeHandles val="exact"/>
        </dgm:presLayoutVars>
      </dgm:prSet>
      <dgm:spPr/>
      <dgm:t>
        <a:bodyPr/>
        <a:lstStyle/>
        <a:p>
          <a:endParaRPr lang="ru-RU"/>
        </a:p>
      </dgm:t>
    </dgm:pt>
    <dgm:pt modelId="{F2C933DA-1365-4D06-95BF-281020A06789}" type="pres">
      <dgm:prSet presAssocID="{304234CB-0437-4B50-B0F2-D49F28F92372}" presName="node" presStyleLbl="node1" presStyleIdx="0" presStyleCnt="5">
        <dgm:presLayoutVars>
          <dgm:bulletEnabled val="1"/>
        </dgm:presLayoutVars>
      </dgm:prSet>
      <dgm:spPr/>
      <dgm:t>
        <a:bodyPr/>
        <a:lstStyle/>
        <a:p>
          <a:endParaRPr lang="ru-RU"/>
        </a:p>
      </dgm:t>
    </dgm:pt>
    <dgm:pt modelId="{437DC74D-5FBA-45FE-AA3D-F0386BD7B913}" type="pres">
      <dgm:prSet presAssocID="{304234CB-0437-4B50-B0F2-D49F28F92372}" presName="spNode" presStyleCnt="0"/>
      <dgm:spPr/>
    </dgm:pt>
    <dgm:pt modelId="{6234C5D5-BFD6-42FF-BF2B-1B298AE56EDA}" type="pres">
      <dgm:prSet presAssocID="{48D1E720-3FBC-4DF4-824D-78E28C3C8466}" presName="sibTrans" presStyleLbl="sibTrans1D1" presStyleIdx="0" presStyleCnt="5"/>
      <dgm:spPr/>
      <dgm:t>
        <a:bodyPr/>
        <a:lstStyle/>
        <a:p>
          <a:endParaRPr lang="ru-RU"/>
        </a:p>
      </dgm:t>
    </dgm:pt>
    <dgm:pt modelId="{3C3B7163-8F17-4B8F-A110-6A80ACA41FEB}" type="pres">
      <dgm:prSet presAssocID="{CDCCFE78-9147-409C-AFAD-58437A5C3B09}" presName="node" presStyleLbl="node1" presStyleIdx="1" presStyleCnt="5">
        <dgm:presLayoutVars>
          <dgm:bulletEnabled val="1"/>
        </dgm:presLayoutVars>
      </dgm:prSet>
      <dgm:spPr/>
      <dgm:t>
        <a:bodyPr/>
        <a:lstStyle/>
        <a:p>
          <a:endParaRPr lang="ru-RU"/>
        </a:p>
      </dgm:t>
    </dgm:pt>
    <dgm:pt modelId="{0347BF17-94AA-4D53-B5D1-76AEF94754C2}" type="pres">
      <dgm:prSet presAssocID="{CDCCFE78-9147-409C-AFAD-58437A5C3B09}" presName="spNode" presStyleCnt="0"/>
      <dgm:spPr/>
    </dgm:pt>
    <dgm:pt modelId="{D19E0317-3CE6-440A-A0B0-C5E96CD18A78}" type="pres">
      <dgm:prSet presAssocID="{4B969E13-AAE1-4879-B40A-C30F7C7E0CAE}" presName="sibTrans" presStyleLbl="sibTrans1D1" presStyleIdx="1" presStyleCnt="5"/>
      <dgm:spPr/>
      <dgm:t>
        <a:bodyPr/>
        <a:lstStyle/>
        <a:p>
          <a:endParaRPr lang="ru-RU"/>
        </a:p>
      </dgm:t>
    </dgm:pt>
    <dgm:pt modelId="{E9EAAFB8-9B52-40B5-A1ED-FAB80E8DCCC5}" type="pres">
      <dgm:prSet presAssocID="{C6551996-2171-46CE-B280-72FBCBCFAF28}" presName="node" presStyleLbl="node1" presStyleIdx="2" presStyleCnt="5">
        <dgm:presLayoutVars>
          <dgm:bulletEnabled val="1"/>
        </dgm:presLayoutVars>
      </dgm:prSet>
      <dgm:spPr/>
      <dgm:t>
        <a:bodyPr/>
        <a:lstStyle/>
        <a:p>
          <a:endParaRPr lang="ru-RU"/>
        </a:p>
      </dgm:t>
    </dgm:pt>
    <dgm:pt modelId="{7F3F1130-5695-4874-BA5E-9BF5AE801EFC}" type="pres">
      <dgm:prSet presAssocID="{C6551996-2171-46CE-B280-72FBCBCFAF28}" presName="spNode" presStyleCnt="0"/>
      <dgm:spPr/>
    </dgm:pt>
    <dgm:pt modelId="{3C5CDF24-A3D6-423E-84CF-8B93B731DB10}" type="pres">
      <dgm:prSet presAssocID="{191AF070-8D95-4874-B998-036063E05A97}" presName="sibTrans" presStyleLbl="sibTrans1D1" presStyleIdx="2" presStyleCnt="5"/>
      <dgm:spPr/>
      <dgm:t>
        <a:bodyPr/>
        <a:lstStyle/>
        <a:p>
          <a:endParaRPr lang="ru-RU"/>
        </a:p>
      </dgm:t>
    </dgm:pt>
    <dgm:pt modelId="{E06CE37C-199F-46B5-A52A-66A09CE30C15}" type="pres">
      <dgm:prSet presAssocID="{D4849F9C-CDB9-4D27-BCA0-0A755F905490}" presName="node" presStyleLbl="node1" presStyleIdx="3" presStyleCnt="5">
        <dgm:presLayoutVars>
          <dgm:bulletEnabled val="1"/>
        </dgm:presLayoutVars>
      </dgm:prSet>
      <dgm:spPr/>
      <dgm:t>
        <a:bodyPr/>
        <a:lstStyle/>
        <a:p>
          <a:endParaRPr lang="ru-RU"/>
        </a:p>
      </dgm:t>
    </dgm:pt>
    <dgm:pt modelId="{B65F7DC2-3122-4654-A3A9-3165FE3C836C}" type="pres">
      <dgm:prSet presAssocID="{D4849F9C-CDB9-4D27-BCA0-0A755F905490}" presName="spNode" presStyleCnt="0"/>
      <dgm:spPr/>
    </dgm:pt>
    <dgm:pt modelId="{275AD125-F4E9-4348-9C3A-B6669026B2BE}" type="pres">
      <dgm:prSet presAssocID="{7F953655-FBF3-47CF-AE62-6A3847C638F3}" presName="sibTrans" presStyleLbl="sibTrans1D1" presStyleIdx="3" presStyleCnt="5"/>
      <dgm:spPr/>
      <dgm:t>
        <a:bodyPr/>
        <a:lstStyle/>
        <a:p>
          <a:endParaRPr lang="ru-RU"/>
        </a:p>
      </dgm:t>
    </dgm:pt>
    <dgm:pt modelId="{A8FBB50B-D7B0-4E62-A793-A7DABD97CA66}" type="pres">
      <dgm:prSet presAssocID="{3A07E8C0-9A7E-4E12-8BBE-75F9C924DB5E}" presName="node" presStyleLbl="node1" presStyleIdx="4" presStyleCnt="5">
        <dgm:presLayoutVars>
          <dgm:bulletEnabled val="1"/>
        </dgm:presLayoutVars>
      </dgm:prSet>
      <dgm:spPr/>
      <dgm:t>
        <a:bodyPr/>
        <a:lstStyle/>
        <a:p>
          <a:endParaRPr lang="ru-RU"/>
        </a:p>
      </dgm:t>
    </dgm:pt>
    <dgm:pt modelId="{056B5B5F-8711-4E13-AA6D-661E5B889883}" type="pres">
      <dgm:prSet presAssocID="{3A07E8C0-9A7E-4E12-8BBE-75F9C924DB5E}" presName="spNode" presStyleCnt="0"/>
      <dgm:spPr/>
    </dgm:pt>
    <dgm:pt modelId="{A367FF6B-DEC1-4332-B72D-F5CCA60A5408}" type="pres">
      <dgm:prSet presAssocID="{28A3834C-3688-4F97-9671-83E1DA733B3A}" presName="sibTrans" presStyleLbl="sibTrans1D1" presStyleIdx="4" presStyleCnt="5"/>
      <dgm:spPr/>
      <dgm:t>
        <a:bodyPr/>
        <a:lstStyle/>
        <a:p>
          <a:endParaRPr lang="ru-RU"/>
        </a:p>
      </dgm:t>
    </dgm:pt>
  </dgm:ptLst>
  <dgm:cxnLst>
    <dgm:cxn modelId="{55ECCA3A-A640-49A4-AC87-8B8F1EA1BF74}" type="presOf" srcId="{D4849F9C-CDB9-4D27-BCA0-0A755F905490}" destId="{E06CE37C-199F-46B5-A52A-66A09CE30C15}" srcOrd="0" destOrd="0" presId="urn:microsoft.com/office/officeart/2005/8/layout/cycle5"/>
    <dgm:cxn modelId="{E6D09B24-A4A8-44E2-81E5-4EE8EAE10EE2}" srcId="{50EC8674-0B0A-4F76-9ABD-7A73C1BFC5BD}" destId="{3A07E8C0-9A7E-4E12-8BBE-75F9C924DB5E}" srcOrd="4" destOrd="0" parTransId="{F57BCE88-9724-4686-B91F-022606716762}" sibTransId="{28A3834C-3688-4F97-9671-83E1DA733B3A}"/>
    <dgm:cxn modelId="{9FF7C933-ACC4-443D-B0ED-4365ECD13891}" type="presOf" srcId="{304234CB-0437-4B50-B0F2-D49F28F92372}" destId="{F2C933DA-1365-4D06-95BF-281020A06789}" srcOrd="0" destOrd="0" presId="urn:microsoft.com/office/officeart/2005/8/layout/cycle5"/>
    <dgm:cxn modelId="{7545ADC9-069F-4E95-A025-30D369F166ED}" type="presOf" srcId="{CDCCFE78-9147-409C-AFAD-58437A5C3B09}" destId="{3C3B7163-8F17-4B8F-A110-6A80ACA41FEB}" srcOrd="0" destOrd="0" presId="urn:microsoft.com/office/officeart/2005/8/layout/cycle5"/>
    <dgm:cxn modelId="{67E4456A-B501-4264-A5EE-AFB587080690}" type="presOf" srcId="{48D1E720-3FBC-4DF4-824D-78E28C3C8466}" destId="{6234C5D5-BFD6-42FF-BF2B-1B298AE56EDA}" srcOrd="0" destOrd="0" presId="urn:microsoft.com/office/officeart/2005/8/layout/cycle5"/>
    <dgm:cxn modelId="{93001AA6-1053-4B45-A4E3-1CC73AA53F98}" type="presOf" srcId="{3A07E8C0-9A7E-4E12-8BBE-75F9C924DB5E}" destId="{A8FBB50B-D7B0-4E62-A793-A7DABD97CA66}" srcOrd="0" destOrd="0" presId="urn:microsoft.com/office/officeart/2005/8/layout/cycle5"/>
    <dgm:cxn modelId="{B618EF02-835F-4415-BB6D-07CC7BFFC1B2}" type="presOf" srcId="{7F953655-FBF3-47CF-AE62-6A3847C638F3}" destId="{275AD125-F4E9-4348-9C3A-B6669026B2BE}" srcOrd="0" destOrd="0" presId="urn:microsoft.com/office/officeart/2005/8/layout/cycle5"/>
    <dgm:cxn modelId="{A50CA5C7-F3B7-46F4-AD63-12E369859A25}" srcId="{50EC8674-0B0A-4F76-9ABD-7A73C1BFC5BD}" destId="{CDCCFE78-9147-409C-AFAD-58437A5C3B09}" srcOrd="1" destOrd="0" parTransId="{9A5BF178-A3DD-41A6-BDE2-DACE22A85D12}" sibTransId="{4B969E13-AAE1-4879-B40A-C30F7C7E0CAE}"/>
    <dgm:cxn modelId="{7A872187-F80B-4683-9D4F-2D88B0D65CA8}" type="presOf" srcId="{50EC8674-0B0A-4F76-9ABD-7A73C1BFC5BD}" destId="{2E64CD79-639D-45E7-B65A-69997DF3A3A2}" srcOrd="0" destOrd="0" presId="urn:microsoft.com/office/officeart/2005/8/layout/cycle5"/>
    <dgm:cxn modelId="{56ED51BF-84DE-478C-87AE-67934D44E9D5}" srcId="{50EC8674-0B0A-4F76-9ABD-7A73C1BFC5BD}" destId="{304234CB-0437-4B50-B0F2-D49F28F92372}" srcOrd="0" destOrd="0" parTransId="{B99BF9CE-3513-4192-822F-1B610EF65BFA}" sibTransId="{48D1E720-3FBC-4DF4-824D-78E28C3C8466}"/>
    <dgm:cxn modelId="{ECE0EED2-0705-48FF-9DF7-64A69CEB8C8C}" srcId="{50EC8674-0B0A-4F76-9ABD-7A73C1BFC5BD}" destId="{D4849F9C-CDB9-4D27-BCA0-0A755F905490}" srcOrd="3" destOrd="0" parTransId="{3034F6C9-9A16-4DCF-88FC-C508D362D319}" sibTransId="{7F953655-FBF3-47CF-AE62-6A3847C638F3}"/>
    <dgm:cxn modelId="{4080256A-428C-4C4B-9A94-3FA2C750F76A}" type="presOf" srcId="{C6551996-2171-46CE-B280-72FBCBCFAF28}" destId="{E9EAAFB8-9B52-40B5-A1ED-FAB80E8DCCC5}" srcOrd="0" destOrd="0" presId="urn:microsoft.com/office/officeart/2005/8/layout/cycle5"/>
    <dgm:cxn modelId="{7B70942F-F2CF-4CD1-BE74-2049F6152C89}" type="presOf" srcId="{4B969E13-AAE1-4879-B40A-C30F7C7E0CAE}" destId="{D19E0317-3CE6-440A-A0B0-C5E96CD18A78}" srcOrd="0" destOrd="0" presId="urn:microsoft.com/office/officeart/2005/8/layout/cycle5"/>
    <dgm:cxn modelId="{E8D8065B-29A8-4EBB-AA6F-4AD55909040C}" type="presOf" srcId="{28A3834C-3688-4F97-9671-83E1DA733B3A}" destId="{A367FF6B-DEC1-4332-B72D-F5CCA60A5408}" srcOrd="0" destOrd="0" presId="urn:microsoft.com/office/officeart/2005/8/layout/cycle5"/>
    <dgm:cxn modelId="{4B5A11E5-9E0D-4EBB-86AC-004E040B24D2}" type="presOf" srcId="{191AF070-8D95-4874-B998-036063E05A97}" destId="{3C5CDF24-A3D6-423E-84CF-8B93B731DB10}" srcOrd="0" destOrd="0" presId="urn:microsoft.com/office/officeart/2005/8/layout/cycle5"/>
    <dgm:cxn modelId="{C1207234-D24F-4908-B02A-F38D0F9B1256}" srcId="{50EC8674-0B0A-4F76-9ABD-7A73C1BFC5BD}" destId="{C6551996-2171-46CE-B280-72FBCBCFAF28}" srcOrd="2" destOrd="0" parTransId="{BBE4EF18-A6A7-434B-B9AC-4E22DAE947F3}" sibTransId="{191AF070-8D95-4874-B998-036063E05A97}"/>
    <dgm:cxn modelId="{C2C27D1B-BFFA-4804-84C1-88649955E8A2}" type="presParOf" srcId="{2E64CD79-639D-45E7-B65A-69997DF3A3A2}" destId="{F2C933DA-1365-4D06-95BF-281020A06789}" srcOrd="0" destOrd="0" presId="urn:microsoft.com/office/officeart/2005/8/layout/cycle5"/>
    <dgm:cxn modelId="{97932CDD-0217-478A-B95C-0BD547D02821}" type="presParOf" srcId="{2E64CD79-639D-45E7-B65A-69997DF3A3A2}" destId="{437DC74D-5FBA-45FE-AA3D-F0386BD7B913}" srcOrd="1" destOrd="0" presId="urn:microsoft.com/office/officeart/2005/8/layout/cycle5"/>
    <dgm:cxn modelId="{04ED1083-23FA-4D46-9BBE-252955D90370}" type="presParOf" srcId="{2E64CD79-639D-45E7-B65A-69997DF3A3A2}" destId="{6234C5D5-BFD6-42FF-BF2B-1B298AE56EDA}" srcOrd="2" destOrd="0" presId="urn:microsoft.com/office/officeart/2005/8/layout/cycle5"/>
    <dgm:cxn modelId="{949E8272-C1DE-4518-87F8-CC9168C57C34}" type="presParOf" srcId="{2E64CD79-639D-45E7-B65A-69997DF3A3A2}" destId="{3C3B7163-8F17-4B8F-A110-6A80ACA41FEB}" srcOrd="3" destOrd="0" presId="urn:microsoft.com/office/officeart/2005/8/layout/cycle5"/>
    <dgm:cxn modelId="{9DB9D151-5FA1-4343-88B8-4EB80F06B8A1}" type="presParOf" srcId="{2E64CD79-639D-45E7-B65A-69997DF3A3A2}" destId="{0347BF17-94AA-4D53-B5D1-76AEF94754C2}" srcOrd="4" destOrd="0" presId="urn:microsoft.com/office/officeart/2005/8/layout/cycle5"/>
    <dgm:cxn modelId="{D967E417-B81F-4289-9DD7-BB22F32BF81F}" type="presParOf" srcId="{2E64CD79-639D-45E7-B65A-69997DF3A3A2}" destId="{D19E0317-3CE6-440A-A0B0-C5E96CD18A78}" srcOrd="5" destOrd="0" presId="urn:microsoft.com/office/officeart/2005/8/layout/cycle5"/>
    <dgm:cxn modelId="{26A50A24-2A04-427F-B9B6-98117BBCBFEA}" type="presParOf" srcId="{2E64CD79-639D-45E7-B65A-69997DF3A3A2}" destId="{E9EAAFB8-9B52-40B5-A1ED-FAB80E8DCCC5}" srcOrd="6" destOrd="0" presId="urn:microsoft.com/office/officeart/2005/8/layout/cycle5"/>
    <dgm:cxn modelId="{6EDF66D9-C24F-46F5-AD2F-CFAE885E1770}" type="presParOf" srcId="{2E64CD79-639D-45E7-B65A-69997DF3A3A2}" destId="{7F3F1130-5695-4874-BA5E-9BF5AE801EFC}" srcOrd="7" destOrd="0" presId="urn:microsoft.com/office/officeart/2005/8/layout/cycle5"/>
    <dgm:cxn modelId="{C8388662-91DA-412C-A342-94A2887F4BF6}" type="presParOf" srcId="{2E64CD79-639D-45E7-B65A-69997DF3A3A2}" destId="{3C5CDF24-A3D6-423E-84CF-8B93B731DB10}" srcOrd="8" destOrd="0" presId="urn:microsoft.com/office/officeart/2005/8/layout/cycle5"/>
    <dgm:cxn modelId="{0B600FE9-5D17-42C7-BB6F-B43AF87C3515}" type="presParOf" srcId="{2E64CD79-639D-45E7-B65A-69997DF3A3A2}" destId="{E06CE37C-199F-46B5-A52A-66A09CE30C15}" srcOrd="9" destOrd="0" presId="urn:microsoft.com/office/officeart/2005/8/layout/cycle5"/>
    <dgm:cxn modelId="{36B02233-F407-418D-97A7-8A14122DB279}" type="presParOf" srcId="{2E64CD79-639D-45E7-B65A-69997DF3A3A2}" destId="{B65F7DC2-3122-4654-A3A9-3165FE3C836C}" srcOrd="10" destOrd="0" presId="urn:microsoft.com/office/officeart/2005/8/layout/cycle5"/>
    <dgm:cxn modelId="{22FDACF0-0BAC-43B1-927C-157517A3219C}" type="presParOf" srcId="{2E64CD79-639D-45E7-B65A-69997DF3A3A2}" destId="{275AD125-F4E9-4348-9C3A-B6669026B2BE}" srcOrd="11" destOrd="0" presId="urn:microsoft.com/office/officeart/2005/8/layout/cycle5"/>
    <dgm:cxn modelId="{BEAAB3ED-9F05-47EC-A377-2CE2D6DCF0CE}" type="presParOf" srcId="{2E64CD79-639D-45E7-B65A-69997DF3A3A2}" destId="{A8FBB50B-D7B0-4E62-A793-A7DABD97CA66}" srcOrd="12" destOrd="0" presId="urn:microsoft.com/office/officeart/2005/8/layout/cycle5"/>
    <dgm:cxn modelId="{CE5FF341-C669-472A-9A75-334698D729AF}" type="presParOf" srcId="{2E64CD79-639D-45E7-B65A-69997DF3A3A2}" destId="{056B5B5F-8711-4E13-AA6D-661E5B889883}" srcOrd="13" destOrd="0" presId="urn:microsoft.com/office/officeart/2005/8/layout/cycle5"/>
    <dgm:cxn modelId="{DEB9C16F-CF33-4678-A4B9-E40CF35B5403}" type="presParOf" srcId="{2E64CD79-639D-45E7-B65A-69997DF3A3A2}" destId="{A367FF6B-DEC1-4332-B72D-F5CCA60A5408}" srcOrd="14" destOrd="0" presId="urn:microsoft.com/office/officeart/2005/8/layout/cycle5"/>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C49815-B8DD-D641-9A5E-FB60835F56A5}">
      <dsp:nvSpPr>
        <dsp:cNvPr id="0" name=""/>
        <dsp:cNvSpPr/>
      </dsp:nvSpPr>
      <dsp:spPr>
        <a:xfrm>
          <a:off x="71057" y="2651"/>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chemeClr val="tx1"/>
              </a:solidFill>
              <a:latin typeface="Times New Roman" panose="02020603050405020304" pitchFamily="18" charset="0"/>
              <a:cs typeface="Times New Roman" panose="02020603050405020304" pitchFamily="18" charset="0"/>
            </a:rPr>
            <a:t>Администрация Старооскольского городского округа в лице департамента по экономическому развитию</a:t>
          </a:r>
        </a:p>
      </dsp:txBody>
      <dsp:txXfrm>
        <a:off x="71057" y="2651"/>
        <a:ext cx="1850468" cy="1110281"/>
      </dsp:txXfrm>
    </dsp:sp>
    <dsp:sp modelId="{79D59700-43F7-3D4F-9E3D-83CA7AF06DBD}">
      <dsp:nvSpPr>
        <dsp:cNvPr id="0" name=""/>
        <dsp:cNvSpPr/>
      </dsp:nvSpPr>
      <dsp:spPr>
        <a:xfrm>
          <a:off x="2106573" y="2651"/>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chemeClr val="tx1"/>
              </a:solidFill>
              <a:latin typeface="Times New Roman" panose="02020603050405020304" pitchFamily="18" charset="0"/>
              <a:cs typeface="Times New Roman" panose="02020603050405020304" pitchFamily="18" charset="0"/>
            </a:rPr>
            <a:t>Отдел поддержки малого и среднего предпринимательства управление анализа и прогнозирования Департамента по экономическому развитию Администрации Старооскольс-кого городского округа</a:t>
          </a:r>
        </a:p>
      </dsp:txBody>
      <dsp:txXfrm>
        <a:off x="2106573" y="2651"/>
        <a:ext cx="1850468" cy="1110281"/>
      </dsp:txXfrm>
    </dsp:sp>
    <dsp:sp modelId="{8B4652A5-DFA6-2D45-87E8-BCD56EEEDF82}">
      <dsp:nvSpPr>
        <dsp:cNvPr id="0" name=""/>
        <dsp:cNvSpPr/>
      </dsp:nvSpPr>
      <dsp:spPr>
        <a:xfrm>
          <a:off x="4142088" y="2651"/>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solidFill>
                <a:schemeClr val="tx1"/>
              </a:solidFill>
              <a:latin typeface="Times New Roman" panose="02020603050405020304" pitchFamily="18" charset="0"/>
              <a:cs typeface="Times New Roman" panose="02020603050405020304" pitchFamily="18" charset="0"/>
            </a:rPr>
            <a:t>Старооскольская Торгово-промышленная палата</a:t>
          </a:r>
        </a:p>
      </dsp:txBody>
      <dsp:txXfrm>
        <a:off x="4142088" y="2651"/>
        <a:ext cx="1850468" cy="1110281"/>
      </dsp:txXfrm>
    </dsp:sp>
    <dsp:sp modelId="{0204CEEF-2AE7-9149-A88A-166C4F0D414F}">
      <dsp:nvSpPr>
        <dsp:cNvPr id="0" name=""/>
        <dsp:cNvSpPr/>
      </dsp:nvSpPr>
      <dsp:spPr>
        <a:xfrm>
          <a:off x="71057" y="1297978"/>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Старооскольская местная общественная организация директоров предприятий малого и среднего бизнеса</a:t>
          </a:r>
        </a:p>
      </dsp:txBody>
      <dsp:txXfrm>
        <a:off x="71057" y="1297978"/>
        <a:ext cx="1850468" cy="1110281"/>
      </dsp:txXfrm>
    </dsp:sp>
    <dsp:sp modelId="{E96D5C21-6948-A543-875A-93461D4896B8}">
      <dsp:nvSpPr>
        <dsp:cNvPr id="0" name=""/>
        <dsp:cNvSpPr/>
      </dsp:nvSpPr>
      <dsp:spPr>
        <a:xfrm>
          <a:off x="2106573" y="1297978"/>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Белгородский областной фонд поддержки малого и среднего предпринимательства </a:t>
          </a:r>
        </a:p>
      </dsp:txBody>
      <dsp:txXfrm>
        <a:off x="2106573" y="1297978"/>
        <a:ext cx="1850468" cy="1110281"/>
      </dsp:txXfrm>
    </dsp:sp>
    <dsp:sp modelId="{11E75F85-59CF-524B-B5FC-C19BBA1750E4}">
      <dsp:nvSpPr>
        <dsp:cNvPr id="0" name=""/>
        <dsp:cNvSpPr/>
      </dsp:nvSpPr>
      <dsp:spPr>
        <a:xfrm>
          <a:off x="4142088" y="1297978"/>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Белгородский гарантийный фонд содействия кредитованию </a:t>
          </a:r>
        </a:p>
      </dsp:txBody>
      <dsp:txXfrm>
        <a:off x="4142088" y="1297978"/>
        <a:ext cx="1850468" cy="1110281"/>
      </dsp:txXfrm>
    </dsp:sp>
    <dsp:sp modelId="{F8A65D90-9A77-384D-A4A6-3AD16E83B90B}">
      <dsp:nvSpPr>
        <dsp:cNvPr id="0" name=""/>
        <dsp:cNvSpPr/>
      </dsp:nvSpPr>
      <dsp:spPr>
        <a:xfrm>
          <a:off x="71057" y="2593306"/>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Белгородский региональный ресурсный инновационный центр</a:t>
          </a:r>
        </a:p>
      </dsp:txBody>
      <dsp:txXfrm>
        <a:off x="71057" y="2593306"/>
        <a:ext cx="1850468" cy="1110281"/>
      </dsp:txXfrm>
    </dsp:sp>
    <dsp:sp modelId="{9BACFF7B-D36F-AB45-9188-615A582D591D}">
      <dsp:nvSpPr>
        <dsp:cNvPr id="0" name=""/>
        <dsp:cNvSpPr/>
      </dsp:nvSpPr>
      <dsp:spPr>
        <a:xfrm>
          <a:off x="2106573" y="2593306"/>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Фонд содействия развитию инвестиций в субъекты малого и среднего предпринимательства в Белгородской области</a:t>
          </a:r>
        </a:p>
      </dsp:txBody>
      <dsp:txXfrm>
        <a:off x="2106573" y="2593306"/>
        <a:ext cx="1850468" cy="1110281"/>
      </dsp:txXfrm>
    </dsp:sp>
    <dsp:sp modelId="{A6038645-4981-0C44-8893-054200513653}">
      <dsp:nvSpPr>
        <dsp:cNvPr id="0" name=""/>
        <dsp:cNvSpPr/>
      </dsp:nvSpPr>
      <dsp:spPr>
        <a:xfrm>
          <a:off x="4142088" y="2593306"/>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ОАО «Дирекция по развитию промышленных зон»</a:t>
          </a:r>
        </a:p>
      </dsp:txBody>
      <dsp:txXfrm>
        <a:off x="4142088" y="2593306"/>
        <a:ext cx="1850468" cy="111028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2C933DA-1365-4D06-95BF-281020A06789}">
      <dsp:nvSpPr>
        <dsp:cNvPr id="0" name=""/>
        <dsp:cNvSpPr/>
      </dsp:nvSpPr>
      <dsp:spPr>
        <a:xfrm>
          <a:off x="2286446" y="725"/>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ru-RU" sz="600" kern="1200"/>
            <a:t>Приоритезация бюджета муниципальных программ</a:t>
          </a:r>
        </a:p>
      </dsp:txBody>
      <dsp:txXfrm>
        <a:off x="2315432" y="29711"/>
        <a:ext cx="855535" cy="535807"/>
      </dsp:txXfrm>
    </dsp:sp>
    <dsp:sp modelId="{6234C5D5-BFD6-42FF-BF2B-1B298AE56EDA}">
      <dsp:nvSpPr>
        <dsp:cNvPr id="0" name=""/>
        <dsp:cNvSpPr/>
      </dsp:nvSpPr>
      <dsp:spPr>
        <a:xfrm>
          <a:off x="1555109" y="297615"/>
          <a:ext cx="2376181" cy="2376181"/>
        </a:xfrm>
        <a:custGeom>
          <a:avLst/>
          <a:gdLst/>
          <a:ahLst/>
          <a:cxnLst/>
          <a:rect l="0" t="0" r="0" b="0"/>
          <a:pathLst>
            <a:path>
              <a:moveTo>
                <a:pt x="1767658" y="150950"/>
              </a:moveTo>
              <a:arcTo wR="1188090" hR="1188090" stAng="17951823" swAng="1214098"/>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3C3B7163-8F17-4B8F-A110-6A80ACA41FEB}">
      <dsp:nvSpPr>
        <dsp:cNvPr id="0" name=""/>
        <dsp:cNvSpPr/>
      </dsp:nvSpPr>
      <dsp:spPr>
        <a:xfrm>
          <a:off x="3416387" y="821675"/>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ru-RU" sz="600" kern="1200"/>
            <a:t>Включение в мероприятия национальных проектов</a:t>
          </a:r>
        </a:p>
      </dsp:txBody>
      <dsp:txXfrm>
        <a:off x="3445373" y="850661"/>
        <a:ext cx="855535" cy="535807"/>
      </dsp:txXfrm>
    </dsp:sp>
    <dsp:sp modelId="{D19E0317-3CE6-440A-A0B0-C5E96CD18A78}">
      <dsp:nvSpPr>
        <dsp:cNvPr id="0" name=""/>
        <dsp:cNvSpPr/>
      </dsp:nvSpPr>
      <dsp:spPr>
        <a:xfrm>
          <a:off x="1555109" y="297615"/>
          <a:ext cx="2376181" cy="2376181"/>
        </a:xfrm>
        <a:custGeom>
          <a:avLst/>
          <a:gdLst/>
          <a:ahLst/>
          <a:cxnLst/>
          <a:rect l="0" t="0" r="0" b="0"/>
          <a:pathLst>
            <a:path>
              <a:moveTo>
                <a:pt x="2373351" y="1270043"/>
              </a:moveTo>
              <a:arcTo wR="1188090" hR="1188090" stAng="21837320" swAng="1361706"/>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E9EAAFB8-9B52-40B5-A1ED-FAB80E8DCCC5}">
      <dsp:nvSpPr>
        <dsp:cNvPr id="0" name=""/>
        <dsp:cNvSpPr/>
      </dsp:nvSpPr>
      <dsp:spPr>
        <a:xfrm>
          <a:off x="2984788" y="2150001"/>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ru-RU" sz="600" kern="1200"/>
            <a:t>Мобилизация капитала субъектов предпринимательства</a:t>
          </a:r>
        </a:p>
      </dsp:txBody>
      <dsp:txXfrm>
        <a:off x="3013774" y="2178987"/>
        <a:ext cx="855535" cy="535807"/>
      </dsp:txXfrm>
    </dsp:sp>
    <dsp:sp modelId="{3C5CDF24-A3D6-423E-84CF-8B93B731DB10}">
      <dsp:nvSpPr>
        <dsp:cNvPr id="0" name=""/>
        <dsp:cNvSpPr/>
      </dsp:nvSpPr>
      <dsp:spPr>
        <a:xfrm>
          <a:off x="1555109" y="297615"/>
          <a:ext cx="2376181" cy="2376181"/>
        </a:xfrm>
        <a:custGeom>
          <a:avLst/>
          <a:gdLst/>
          <a:ahLst/>
          <a:cxnLst/>
          <a:rect l="0" t="0" r="0" b="0"/>
          <a:pathLst>
            <a:path>
              <a:moveTo>
                <a:pt x="1334368" y="2367142"/>
              </a:moveTo>
              <a:arcTo wR="1188090" hR="1188090" stAng="4975668" swAng="848664"/>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E06CE37C-199F-46B5-A52A-66A09CE30C15}">
      <dsp:nvSpPr>
        <dsp:cNvPr id="0" name=""/>
        <dsp:cNvSpPr/>
      </dsp:nvSpPr>
      <dsp:spPr>
        <a:xfrm>
          <a:off x="1588104" y="2150001"/>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ru-RU" sz="600" kern="1200"/>
            <a:t>Привлечение частных инвестиций</a:t>
          </a:r>
        </a:p>
      </dsp:txBody>
      <dsp:txXfrm>
        <a:off x="1617090" y="2178987"/>
        <a:ext cx="855535" cy="535807"/>
      </dsp:txXfrm>
    </dsp:sp>
    <dsp:sp modelId="{275AD125-F4E9-4348-9C3A-B6669026B2BE}">
      <dsp:nvSpPr>
        <dsp:cNvPr id="0" name=""/>
        <dsp:cNvSpPr/>
      </dsp:nvSpPr>
      <dsp:spPr>
        <a:xfrm>
          <a:off x="1555109" y="297615"/>
          <a:ext cx="2376181" cy="2376181"/>
        </a:xfrm>
        <a:custGeom>
          <a:avLst/>
          <a:gdLst/>
          <a:ahLst/>
          <a:cxnLst/>
          <a:rect l="0" t="0" r="0" b="0"/>
          <a:pathLst>
            <a:path>
              <a:moveTo>
                <a:pt x="126223" y="1721004"/>
              </a:moveTo>
              <a:arcTo wR="1188090" hR="1188090" stAng="9200974" swAng="1361706"/>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A8FBB50B-D7B0-4E62-A793-A7DABD97CA66}">
      <dsp:nvSpPr>
        <dsp:cNvPr id="0" name=""/>
        <dsp:cNvSpPr/>
      </dsp:nvSpPr>
      <dsp:spPr>
        <a:xfrm>
          <a:off x="1156505" y="821675"/>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ru-RU" sz="600" kern="1200"/>
            <a:t>Межмуниципальная кооперация</a:t>
          </a:r>
        </a:p>
      </dsp:txBody>
      <dsp:txXfrm>
        <a:off x="1185491" y="850661"/>
        <a:ext cx="855535" cy="535807"/>
      </dsp:txXfrm>
    </dsp:sp>
    <dsp:sp modelId="{A367FF6B-DEC1-4332-B72D-F5CCA60A5408}">
      <dsp:nvSpPr>
        <dsp:cNvPr id="0" name=""/>
        <dsp:cNvSpPr/>
      </dsp:nvSpPr>
      <dsp:spPr>
        <a:xfrm>
          <a:off x="1555109" y="297615"/>
          <a:ext cx="2376181" cy="2376181"/>
        </a:xfrm>
        <a:custGeom>
          <a:avLst/>
          <a:gdLst/>
          <a:ahLst/>
          <a:cxnLst/>
          <a:rect l="0" t="0" r="0" b="0"/>
          <a:pathLst>
            <a:path>
              <a:moveTo>
                <a:pt x="285575" y="415416"/>
              </a:moveTo>
              <a:arcTo wR="1188090" hR="1188090" stAng="13234079" swAng="1214098"/>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0.01736</cdr:x>
      <cdr:y>0.84158</cdr:y>
    </cdr:from>
    <cdr:to>
      <cdr:x>0.77951</cdr:x>
      <cdr:y>0.94554</cdr:y>
    </cdr:to>
    <cdr:sp macro="" textlink="">
      <cdr:nvSpPr>
        <cdr:cNvPr id="5" name="Поле 4"/>
        <cdr:cNvSpPr txBox="1"/>
      </cdr:nvSpPr>
      <cdr:spPr>
        <a:xfrm xmlns:a="http://schemas.openxmlformats.org/drawingml/2006/main">
          <a:off x="95250" y="1619250"/>
          <a:ext cx="41814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0.01563</cdr:x>
      <cdr:y>0.86634</cdr:y>
    </cdr:from>
    <cdr:to>
      <cdr:x>0.86285</cdr:x>
      <cdr:y>0.93564</cdr:y>
    </cdr:to>
    <cdr:sp macro="" textlink="">
      <cdr:nvSpPr>
        <cdr:cNvPr id="6" name="Поле 5"/>
        <cdr:cNvSpPr txBox="1"/>
      </cdr:nvSpPr>
      <cdr:spPr>
        <a:xfrm xmlns:a="http://schemas.openxmlformats.org/drawingml/2006/main">
          <a:off x="85725" y="1666875"/>
          <a:ext cx="4648200" cy="1333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0.02466</cdr:x>
      <cdr:y>0</cdr:y>
    </cdr:from>
    <cdr:to>
      <cdr:x>0.79038</cdr:x>
      <cdr:y>0.21288</cdr:y>
    </cdr:to>
    <cdr:sp macro="" textlink="">
      <cdr:nvSpPr>
        <cdr:cNvPr id="14" name="Поле 13"/>
        <cdr:cNvSpPr txBox="1"/>
      </cdr:nvSpPr>
      <cdr:spPr>
        <a:xfrm xmlns:a="http://schemas.openxmlformats.org/drawingml/2006/main">
          <a:off x="179453" y="0"/>
          <a:ext cx="5572221" cy="371475"/>
        </a:xfrm>
        <a:prstGeom xmlns:a="http://schemas.openxmlformats.org/drawingml/2006/main" prst="rect">
          <a:avLst/>
        </a:prstGeom>
        <a:solidFill xmlns:a="http://schemas.openxmlformats.org/drawingml/2006/main">
          <a:schemeClr val="bg2">
            <a:lumMod val="90000"/>
          </a:schemeClr>
        </a:solidFill>
      </cdr:spPr>
      <cdr:txBody>
        <a:bodyPr xmlns:a="http://schemas.openxmlformats.org/drawingml/2006/main" vertOverflow="clip" wrap="square" rtlCol="0"/>
        <a:lstStyle xmlns:a="http://schemas.openxmlformats.org/drawingml/2006/main"/>
        <a:p xmlns:a="http://schemas.openxmlformats.org/drawingml/2006/main">
          <a:pPr algn="ctr"/>
          <a:r>
            <a:rPr lang="ru-RU" sz="900">
              <a:effectLst/>
              <a:latin typeface="Times New Roman" panose="02020603050405020304" pitchFamily="18" charset="0"/>
              <a:ea typeface="+mn-ea"/>
              <a:cs typeface="Times New Roman" panose="02020603050405020304" pitchFamily="18" charset="0"/>
            </a:rPr>
            <a:t>Старооскольский технологический институт им. А.А. Угарова (филиал) </a:t>
          </a:r>
        </a:p>
        <a:p xmlns:a="http://schemas.openxmlformats.org/drawingml/2006/main">
          <a:pPr algn="ctr"/>
          <a:r>
            <a:rPr lang="ru-RU" sz="900">
              <a:effectLst/>
              <a:latin typeface="Times New Roman" panose="02020603050405020304" pitchFamily="18" charset="0"/>
              <a:ea typeface="+mn-ea"/>
              <a:cs typeface="Times New Roman" panose="02020603050405020304" pitchFamily="18" charset="0"/>
            </a:rPr>
            <a:t>ФГАОУ ВО «Национальный исследовательский технологический университет «МИСИС»</a:t>
          </a:r>
        </a:p>
      </cdr:txBody>
    </cdr:sp>
  </cdr:relSizeAnchor>
</c:userShapes>
</file>

<file path=word/drawings/drawing2.xml><?xml version="1.0" encoding="utf-8"?>
<c:userShapes xmlns:c="http://schemas.openxmlformats.org/drawingml/2006/chart">
  <cdr:relSizeAnchor xmlns:cdr="http://schemas.openxmlformats.org/drawingml/2006/chartDrawing">
    <cdr:from>
      <cdr:x>0.01736</cdr:x>
      <cdr:y>0.84158</cdr:y>
    </cdr:from>
    <cdr:to>
      <cdr:x>0.77951</cdr:x>
      <cdr:y>0.94554</cdr:y>
    </cdr:to>
    <cdr:sp macro="" textlink="">
      <cdr:nvSpPr>
        <cdr:cNvPr id="5" name="Поле 4"/>
        <cdr:cNvSpPr txBox="1"/>
      </cdr:nvSpPr>
      <cdr:spPr>
        <a:xfrm xmlns:a="http://schemas.openxmlformats.org/drawingml/2006/main">
          <a:off x="95250" y="1619250"/>
          <a:ext cx="41814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0.01563</cdr:x>
      <cdr:y>0.86634</cdr:y>
    </cdr:from>
    <cdr:to>
      <cdr:x>0.86285</cdr:x>
      <cdr:y>0.93564</cdr:y>
    </cdr:to>
    <cdr:sp macro="" textlink="">
      <cdr:nvSpPr>
        <cdr:cNvPr id="6" name="Поле 5"/>
        <cdr:cNvSpPr txBox="1"/>
      </cdr:nvSpPr>
      <cdr:spPr>
        <a:xfrm xmlns:a="http://schemas.openxmlformats.org/drawingml/2006/main">
          <a:off x="85725" y="1666875"/>
          <a:ext cx="4648200" cy="1333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0.02466</cdr:x>
      <cdr:y>0</cdr:y>
    </cdr:from>
    <cdr:to>
      <cdr:x>0.79038</cdr:x>
      <cdr:y>0.1399</cdr:y>
    </cdr:to>
    <cdr:sp macro="" textlink="">
      <cdr:nvSpPr>
        <cdr:cNvPr id="14" name="Поле 13"/>
        <cdr:cNvSpPr txBox="1"/>
      </cdr:nvSpPr>
      <cdr:spPr>
        <a:xfrm xmlns:a="http://schemas.openxmlformats.org/drawingml/2006/main">
          <a:off x="179453" y="0"/>
          <a:ext cx="5572221" cy="240569"/>
        </a:xfrm>
        <a:prstGeom xmlns:a="http://schemas.openxmlformats.org/drawingml/2006/main" prst="rect">
          <a:avLst/>
        </a:prstGeom>
        <a:solidFill xmlns:a="http://schemas.openxmlformats.org/drawingml/2006/main">
          <a:schemeClr val="bg2">
            <a:lumMod val="90000"/>
          </a:schemeClr>
        </a:solidFill>
      </cdr:spPr>
      <cdr:txBody>
        <a:bodyPr xmlns:a="http://schemas.openxmlformats.org/drawingml/2006/main" vertOverflow="clip" wrap="square" rtlCol="0"/>
        <a:lstStyle xmlns:a="http://schemas.openxmlformats.org/drawingml/2006/main"/>
        <a:p xmlns:a="http://schemas.openxmlformats.org/drawingml/2006/main">
          <a:pPr algn="ctr"/>
          <a:r>
            <a:rPr lang="ru-RU" sz="900">
              <a:effectLst/>
              <a:latin typeface="Times New Roman" panose="02020603050405020304" pitchFamily="18" charset="0"/>
              <a:ea typeface="+mn-ea"/>
              <a:cs typeface="Times New Roman" panose="02020603050405020304" pitchFamily="18" charset="0"/>
            </a:rPr>
            <a:t>Старооскольский филиал Белгородского государственного национального исследовательского университета</a:t>
          </a:r>
        </a:p>
      </cdr:txBody>
    </cdr:sp>
  </cdr:relSizeAnchor>
</c:userShapes>
</file>

<file path=word/drawings/drawing3.xml><?xml version="1.0" encoding="utf-8"?>
<c:userShapes xmlns:c="http://schemas.openxmlformats.org/drawingml/2006/chart">
  <cdr:relSizeAnchor xmlns:cdr="http://schemas.openxmlformats.org/drawingml/2006/chartDrawing">
    <cdr:from>
      <cdr:x>0.01736</cdr:x>
      <cdr:y>0.84158</cdr:y>
    </cdr:from>
    <cdr:to>
      <cdr:x>0.77951</cdr:x>
      <cdr:y>0.94554</cdr:y>
    </cdr:to>
    <cdr:sp macro="" textlink="">
      <cdr:nvSpPr>
        <cdr:cNvPr id="5" name="Поле 4"/>
        <cdr:cNvSpPr txBox="1"/>
      </cdr:nvSpPr>
      <cdr:spPr>
        <a:xfrm xmlns:a="http://schemas.openxmlformats.org/drawingml/2006/main">
          <a:off x="95250" y="1619250"/>
          <a:ext cx="41814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0.01563</cdr:x>
      <cdr:y>0.86634</cdr:y>
    </cdr:from>
    <cdr:to>
      <cdr:x>0.86285</cdr:x>
      <cdr:y>0.93564</cdr:y>
    </cdr:to>
    <cdr:sp macro="" textlink="">
      <cdr:nvSpPr>
        <cdr:cNvPr id="6" name="Поле 5"/>
        <cdr:cNvSpPr txBox="1"/>
      </cdr:nvSpPr>
      <cdr:spPr>
        <a:xfrm xmlns:a="http://schemas.openxmlformats.org/drawingml/2006/main">
          <a:off x="85725" y="1666875"/>
          <a:ext cx="4648200" cy="1333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0.02466</cdr:x>
      <cdr:y>0</cdr:y>
    </cdr:from>
    <cdr:to>
      <cdr:x>0.79038</cdr:x>
      <cdr:y>0.14075</cdr:y>
    </cdr:to>
    <cdr:sp macro="" textlink="">
      <cdr:nvSpPr>
        <cdr:cNvPr id="14" name="Поле 13"/>
        <cdr:cNvSpPr txBox="1"/>
      </cdr:nvSpPr>
      <cdr:spPr>
        <a:xfrm xmlns:a="http://schemas.openxmlformats.org/drawingml/2006/main">
          <a:off x="179453" y="-4572000"/>
          <a:ext cx="5572221" cy="245606"/>
        </a:xfrm>
        <a:prstGeom xmlns:a="http://schemas.openxmlformats.org/drawingml/2006/main" prst="rect">
          <a:avLst/>
        </a:prstGeom>
        <a:solidFill xmlns:a="http://schemas.openxmlformats.org/drawingml/2006/main">
          <a:schemeClr val="bg2">
            <a:lumMod val="90000"/>
          </a:schemeClr>
        </a:solidFill>
      </cdr:spPr>
      <cdr:txBody>
        <a:bodyPr xmlns:a="http://schemas.openxmlformats.org/drawingml/2006/main" vertOverflow="clip" wrap="square" rtlCol="0"/>
        <a:lstStyle xmlns:a="http://schemas.openxmlformats.org/drawingml/2006/main"/>
        <a:p xmlns:a="http://schemas.openxmlformats.org/drawingml/2006/main">
          <a:pPr algn="ctr"/>
          <a:r>
            <a:rPr lang="ru-RU" sz="900">
              <a:effectLst/>
              <a:latin typeface="Times New Roman" panose="02020603050405020304" pitchFamily="18" charset="0"/>
              <a:ea typeface="+mn-ea"/>
              <a:cs typeface="Times New Roman" panose="02020603050405020304" pitchFamily="18" charset="0"/>
            </a:rPr>
            <a:t>Филиал АНОО ВО «Воронежский экономико-правовой институт» в г. Старый Оскол</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BAE771-8634-4EBC-A824-B08198D7F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Pages>
  <Words>42428</Words>
  <Characters>241843</Characters>
  <Application>Microsoft Office Word</Application>
  <DocSecurity>0</DocSecurity>
  <Lines>2015</Lines>
  <Paragraphs>567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283704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Серёга</dc:creator>
  <cp:keywords/>
  <dc:description/>
  <cp:lastModifiedBy>user</cp:lastModifiedBy>
  <cp:revision>6</cp:revision>
  <cp:lastPrinted>2024-07-08T12:51:00Z</cp:lastPrinted>
  <dcterms:created xsi:type="dcterms:W3CDTF">2024-07-05T11:27:00Z</dcterms:created>
  <dcterms:modified xsi:type="dcterms:W3CDTF">2024-07-08T13:16:00Z</dcterms:modified>
</cp:coreProperties>
</file>