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ОПРОСНЫЙ ЛИСТ № ___ *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Theme="minorHAnsi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</w:t>
      </w:r>
      <w:r>
        <w:rPr>
          <w:rFonts w:asciiTheme="minorHAnsi" w:hAnsiTheme="minorHAnsi" w:cstheme="minorHAnsi"/>
          <w:sz w:val="24"/>
          <w:szCs w:val="24"/>
        </w:rPr>
        <w:t xml:space="preserve"> общественных обсуждений </w:t>
      </w:r>
      <w:r>
        <w:rPr>
          <w:rFonts w:asciiTheme="minorHAnsi" w:hAnsiTheme="minorHAnsi" w:cstheme="minorHAnsi"/>
          <w:sz w:val="24"/>
          <w:szCs w:val="24"/>
        </w:rPr>
        <w:t xml:space="preserve">по </w:t>
      </w:r>
      <w:r>
        <w:rPr>
          <w:rFonts w:asciiTheme="minorHAnsi" w:hAnsiTheme="minorHAnsi" w:cstheme="minorHAnsi"/>
          <w:sz w:val="24"/>
          <w:szCs w:val="24"/>
        </w:rPr>
        <w:t xml:space="preserve">объекту государственной экологической экспертизы – проектная документация </w:t>
      </w:r>
      <w:r>
        <w:rPr>
          <w:rFonts w:asciiTheme="minorHAnsi" w:hAnsiTheme="minorHAnsi" w:cstheme="minorHAnsi"/>
          <w:sz w:val="24"/>
          <w:szCs w:val="24"/>
        </w:rPr>
        <w:t xml:space="preserve">«ОАО «Стойленский ГОК». </w:t>
      </w:r>
      <w:r>
        <w:rPr>
          <w:rFonts w:asciiTheme="minorHAnsi" w:hAnsiTheme="minorHAnsi" w:cstheme="minorHAnsi"/>
          <w:sz w:val="24"/>
          <w:szCs w:val="24"/>
        </w:rPr>
        <w:t xml:space="preserve">Хвостовое хозяйство. Узел сгущения, оборотного водоснабжения и транспортировки хвостов»</w:t>
      </w:r>
      <w:r>
        <w:rPr>
          <w:rFonts w:asciiTheme="minorHAnsi" w:hAnsiTheme="minorHAnsi" w:cstheme="minorHAnsi"/>
          <w:sz w:val="24"/>
          <w:szCs w:val="24"/>
        </w:rPr>
        <w:t xml:space="preserve">, включая предварительные материалы оценки воздействия на окружающую среду </w:t>
      </w:r>
      <w:r>
        <w:rPr>
          <w:rFonts w:asciiTheme="minorHAnsi" w:hAnsiTheme="minorHAnsi" w:cstheme="minorHAnsi"/>
          <w:bCs/>
          <w:sz w:val="24"/>
          <w:szCs w:val="24"/>
          <w:lang w:eastAsia="ar-SA"/>
        </w:rPr>
      </w:r>
    </w:p>
    <w:p>
      <w:pPr>
        <w:pBdr/>
        <w:spacing w:after="0" w:line="240" w:lineRule="auto"/>
        <w:ind/>
        <w:jc w:val="center"/>
        <w:rPr>
          <w:rFonts w:asciiTheme="minorHAnsi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Cs/>
          <w:sz w:val="24"/>
          <w:szCs w:val="24"/>
          <w:lang w:eastAsia="ar-SA"/>
        </w:rPr>
      </w:r>
      <w:r>
        <w:rPr>
          <w:rFonts w:asciiTheme="minorHAnsi" w:hAnsiTheme="minorHAnsi" w:cstheme="minorHAnsi"/>
          <w:bCs/>
          <w:sz w:val="24"/>
          <w:szCs w:val="24"/>
          <w:lang w:eastAsia="ar-SA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38"/>
        <w:gridCol w:w="5806"/>
      </w:tblGrid>
      <w:tr>
        <w:trPr/>
        <w:tc>
          <w:tcPr>
            <w:shd w:val="clear" w:color="auto" w:fill="ededed" w:themeFill="accent3" w:themeFillTint="33"/>
            <w:tcBorders/>
            <w:tcW w:w="1893" w:type="pct"/>
            <w:textDirection w:val="lrTb"/>
            <w:noWrap w:val="false"/>
          </w:tcPr>
          <w:p>
            <w:pPr>
              <w:pStyle w:val="708"/>
              <w:pBdr/>
              <w:spacing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Участник опроса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  <w:p>
            <w:pPr>
              <w:pStyle w:val="708"/>
              <w:pBdr/>
              <w:spacing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ФИО/наименование юридического лица, должность, ФИО представителя организации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ededed" w:themeFill="accent3" w:themeFillTint="33"/>
            <w:tcBorders/>
            <w:tcW w:w="3107" w:type="pct"/>
            <w:textDirection w:val="lrTb"/>
            <w:noWrap w:val="false"/>
          </w:tcPr>
          <w:p>
            <w:pPr>
              <w:pStyle w:val="708"/>
              <w:pBdr/>
              <w:spacing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Контактные данные (для физических лиц: адрес, телефон, адрес электронной почты, для юридических лиц: адрес (место нахождения), телефон, факс (при наличии) адрес электронной почты)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  <w:tr>
        <w:trPr>
          <w:trHeight w:val="934"/>
        </w:trPr>
        <w:tc>
          <w:tcPr>
            <w:shd w:val="clear" w:color="auto" w:fill="auto"/>
            <w:tcBorders/>
            <w:tcW w:w="1893" w:type="pct"/>
            <w:textDirection w:val="lrTb"/>
            <w:noWrap w:val="false"/>
          </w:tcPr>
          <w:p>
            <w:pPr>
              <w:pStyle w:val="708"/>
              <w:pBdr/>
              <w:spacing/>
              <w:ind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  <w:p>
            <w:pPr>
              <w:pStyle w:val="708"/>
              <w:pBdr/>
              <w:spacing/>
              <w:ind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107" w:type="pct"/>
            <w:textDirection w:val="lrTb"/>
            <w:noWrap w:val="false"/>
          </w:tcPr>
          <w:p>
            <w:pPr>
              <w:pStyle w:val="708"/>
              <w:pBdr/>
              <w:spacing/>
              <w:ind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Формулировки вопросов, выносимы</w:t>
      </w:r>
      <w:r>
        <w:rPr>
          <w:rFonts w:asciiTheme="minorHAnsi" w:hAnsiTheme="minorHAnsi" w:cstheme="minorHAnsi"/>
          <w:b/>
          <w:sz w:val="24"/>
          <w:szCs w:val="24"/>
        </w:rPr>
        <w:t xml:space="preserve">е</w:t>
      </w:r>
      <w:r>
        <w:rPr>
          <w:rFonts w:asciiTheme="minorHAnsi" w:hAnsiTheme="minorHAnsi" w:cstheme="minorHAnsi"/>
          <w:b/>
          <w:sz w:val="24"/>
          <w:szCs w:val="24"/>
        </w:rPr>
        <w:t xml:space="preserve"> на общественные обсуждения</w:t>
      </w:r>
      <w:r>
        <w:rPr>
          <w:rFonts w:ascii="Symbol" w:hAnsi="Symbol" w:eastAsia="Symbol" w:cs="Symbol"/>
          <w:sz w:val="24"/>
          <w:szCs w:val="24"/>
        </w:rPr>
        <w:t xml:space="preserve">*</w:t>
      </w:r>
      <w:r>
        <w:rPr>
          <w:rFonts w:ascii="Symbol" w:hAnsi="Symbol" w:eastAsia="Symbol" w:cs="Symbol"/>
          <w:sz w:val="24"/>
          <w:szCs w:val="24"/>
        </w:rPr>
        <w:t xml:space="preserve">*</w:t>
      </w:r>
      <w:r>
        <w:rPr>
          <w:rFonts w:asciiTheme="minorHAnsi" w:hAnsiTheme="minorHAnsi" w:cstheme="minorHAnsi"/>
          <w:b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9"/>
        <w:gridCol w:w="7217"/>
        <w:gridCol w:w="759"/>
        <w:gridCol w:w="769"/>
      </w:tblGrid>
      <w:tr>
        <w:trPr>
          <w:trHeight w:val="170"/>
        </w:trPr>
        <w:tc>
          <w:tcPr>
            <w:shd w:val="clear" w:color="auto" w:fill="ededed" w:themeFill="accent3" w:themeFillTint="33"/>
            <w:tcBorders/>
            <w:tcW w:w="294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П/п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</w:r>
          </w:p>
        </w:tc>
        <w:tc>
          <w:tcPr>
            <w:shd w:val="clear" w:color="auto" w:fill="ededed" w:themeFill="accent3" w:themeFillTint="33"/>
            <w:tcBorders/>
            <w:tcW w:w="387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Вопрос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</w:r>
          </w:p>
        </w:tc>
        <w:tc>
          <w:tcPr>
            <w:shd w:val="clear" w:color="auto" w:fill="ededed" w:themeFill="accent3" w:themeFillTint="33"/>
            <w:tcBorders/>
            <w:tcW w:w="415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Да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</w:r>
          </w:p>
        </w:tc>
        <w:tc>
          <w:tcPr>
            <w:shd w:val="clear" w:color="auto" w:fill="ededed" w:themeFill="accent3" w:themeFillTint="33"/>
            <w:tcBorders/>
            <w:tcW w:w="420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Нет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</w:r>
          </w:p>
        </w:tc>
      </w:tr>
      <w:tr>
        <w:trPr>
          <w:trHeight w:val="503"/>
        </w:trPr>
        <w:tc>
          <w:tcPr>
            <w:shd w:val="clear" w:color="auto" w:fill="auto"/>
            <w:tcBorders/>
            <w:tcW w:w="294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87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Ознакомились ли Вы с документацией, выносимой на общественные обсуждения?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15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20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  <w:tr>
        <w:trPr>
          <w:trHeight w:val="63"/>
        </w:trPr>
        <w:tc>
          <w:tcPr>
            <w:shd w:val="clear" w:color="auto" w:fill="auto"/>
            <w:tcBorders/>
            <w:tcW w:w="294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87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Считаете ли Вы, что информация о планируемой деятельности представлена в достаточном объеме?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15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20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  <w:tr>
        <w:trPr>
          <w:trHeight w:val="342"/>
        </w:trPr>
        <w:tc>
          <w:tcPr>
            <w:shd w:val="clear" w:color="auto" w:fill="auto"/>
            <w:tcBorders/>
            <w:tcW w:w="294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3.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87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Считаете ли Вы, что предлагаемые решения в достаточной мере будут способствовать защите окружающей среды в рамках реализации обсуждаемого объекта?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15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20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  <w:tr>
        <w:trPr>
          <w:trHeight w:val="63"/>
        </w:trPr>
        <w:tc>
          <w:tcPr>
            <w:shd w:val="clear" w:color="auto" w:fill="auto"/>
            <w:tcBorders/>
            <w:tcW w:w="294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87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Согласны ли Вы с реализацией проекта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«ОАО «Стойленский ГОК». Хвостовое хозяйство. Узел сгущения, оборотного водоснабжения и транспортировки хвостов»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?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15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420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</w:tr>
    </w:tbl>
    <w:tbl>
      <w:tblPr>
        <w:tblpPr w:horzAnchor="text" w:tblpXSpec="left" w:vertAnchor="text" w:tblpY="235" w:leftFromText="180" w:topFromText="0" w:rightFromText="180" w:bottomFromText="0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89"/>
        <w:gridCol w:w="6655"/>
      </w:tblGrid>
      <w:tr>
        <w:trPr>
          <w:trHeight w:val="2908"/>
        </w:trPr>
        <w:tc>
          <w:tcPr>
            <w:shd w:val="clear" w:color="auto" w:fill="auto"/>
            <w:tcBorders/>
            <w:tcW w:w="1439" w:type="pct"/>
            <w:textDirection w:val="lrTb"/>
            <w:noWrap w:val="false"/>
          </w:tcPr>
          <w:p>
            <w:pPr>
              <w:pBdr/>
              <w:spacing w:line="240" w:lineRule="auto"/>
              <w:ind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561" w:type="pct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</w:p>
          <w:p>
            <w:pPr>
              <w:pBdr/>
              <w:spacing w:line="240" w:lineRule="auto"/>
              <w:ind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</w:p>
          <w:p>
            <w:pPr>
              <w:pBdr/>
              <w:spacing w:line="240" w:lineRule="auto"/>
              <w:ind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</w:p>
          <w:p>
            <w:pPr>
              <w:pBdr/>
              <w:spacing w:line="240" w:lineRule="auto"/>
              <w:ind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</w:p>
          <w:p>
            <w:pPr>
              <w:pBdr/>
              <w:tabs>
                <w:tab w:val="left" w:leader="none" w:pos="1120"/>
              </w:tabs>
              <w:spacing w:line="240" w:lineRule="auto"/>
              <w:ind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</w:p>
        </w:tc>
      </w:tr>
    </w:tbl>
    <w:p>
      <w:pPr>
        <w:pBdr/>
        <w:spacing w:after="0" w:line="240" w:lineRule="auto"/>
        <w:ind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240" w:line="240" w:lineRule="auto"/>
        <w: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Подпись участника опроса по объекту общественных обсуждений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(Настоящей подписью при заполнении опросного листа, я одновременно подтверждаю, что я даю свое добровольно</w:t>
      </w:r>
      <w:r>
        <w:rPr>
          <w:rFonts w:asciiTheme="minorHAnsi" w:hAnsiTheme="minorHAnsi" w:cstheme="minorHAnsi"/>
          <w:sz w:val="18"/>
          <w:szCs w:val="18"/>
        </w:rPr>
        <w:t xml:space="preserve">е согласие на обработку моих персональных данных в объёме, необходимом для Заказчика с целью оформления результатов общественных обсуждений, содержащихся в настоящем опросном листе, и подтверждаю, что все указанные в настоящем опросном листе данные верны) </w:t>
      </w:r>
      <w:r>
        <w:rPr>
          <w:rFonts w:ascii="Symbol" w:hAnsi="Symbol" w:eastAsia="Symbol" w:cs="Symbol"/>
          <w:sz w:val="18"/>
          <w:szCs w:val="18"/>
        </w:rPr>
        <w:t xml:space="preserve">*</w:t>
      </w:r>
      <w:r>
        <w:rPr>
          <w:rFonts w:ascii="Symbol" w:hAnsi="Symbol" w:eastAsia="Symbol" w:cs="Symbol"/>
          <w:sz w:val="18"/>
          <w:szCs w:val="18"/>
        </w:rPr>
        <w:t xml:space="preserve">*</w:t>
      </w:r>
      <w:r>
        <w:rPr>
          <w:rFonts w:ascii="Symbol" w:hAnsi="Symbol" w:eastAsia="Symbol" w:cs="Symbol"/>
          <w:sz w:val="18"/>
          <w:szCs w:val="18"/>
        </w:rPr>
        <w:t xml:space="preserve">*</w:t>
      </w:r>
      <w:r>
        <w:rPr>
          <w:rFonts w:asciiTheme="minorHAnsi" w:hAnsiTheme="minorHAnsi" w:cstheme="minorHAnsi"/>
          <w:b/>
          <w:sz w:val="18"/>
          <w:szCs w:val="18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____________________/_________________________________________/_____________/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подпись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ФИО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>
        <w:rPr>
          <w:rFonts w:asciiTheme="minorHAnsi" w:hAnsiTheme="minorHAnsi" w:cstheme="minorHAnsi"/>
          <w:sz w:val="20"/>
          <w:szCs w:val="20"/>
        </w:rPr>
        <w:t xml:space="preserve">  д</w:t>
      </w:r>
      <w:r>
        <w:rPr>
          <w:rFonts w:asciiTheme="minorHAnsi" w:hAnsiTheme="minorHAnsi" w:cstheme="minorHAnsi"/>
          <w:sz w:val="20"/>
          <w:szCs w:val="20"/>
        </w:rPr>
        <w:t xml:space="preserve">ата</w:t>
      </w:r>
      <w:r>
        <w:rPr>
          <w:rFonts w:asciiTheme="minorHAnsi" w:hAnsiTheme="minorHAnsi" w:cstheme="minorHAnsi"/>
          <w:sz w:val="20"/>
          <w:szCs w:val="20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Подпись Заказчика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___________________/_________________________________________/_____________/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подпись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ФИО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sz w:val="20"/>
          <w:szCs w:val="20"/>
        </w:rPr>
        <w:t xml:space="preserve">дата</w:t>
      </w:r>
      <w:r>
        <w:rPr>
          <w:rFonts w:asciiTheme="minorHAnsi" w:hAnsiTheme="minorHAnsi" w:cstheme="minorHAnsi"/>
          <w:sz w:val="20"/>
          <w:szCs w:val="20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Подпись представителя органа местного самоуправления 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__________________/_________________________________________/_____________/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подпись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ФИО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sz w:val="20"/>
          <w:szCs w:val="20"/>
        </w:rPr>
        <w:t xml:space="preserve">дата</w:t>
      </w:r>
      <w:r>
        <w:rPr>
          <w:rFonts w:asciiTheme="minorHAnsi" w:hAnsiTheme="minorHAnsi" w:cstheme="minorHAnsi"/>
          <w:sz w:val="20"/>
          <w:szCs w:val="20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widowControl w:val="false"/>
        <w:pBdr/>
        <w:spacing w:after="0"/>
        <w:ind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Разъяснение о порядке заполнения опросного листа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widowControl w:val="false"/>
        <w:pBdr/>
        <w:spacing w:after="0"/>
        <w:ind w:firstLine="567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Проектная документация </w:t>
      </w:r>
      <w:r>
        <w:rPr>
          <w:rFonts w:asciiTheme="minorHAnsi" w:hAnsiTheme="minorHAnsi" w:cstheme="minorHAnsi"/>
          <w:iCs/>
          <w:sz w:val="24"/>
          <w:szCs w:val="24"/>
        </w:rPr>
        <w:t xml:space="preserve">«ОАО «Стойленский ГОК». </w:t>
      </w:r>
      <w:r>
        <w:rPr>
          <w:rFonts w:asciiTheme="minorHAnsi" w:hAnsiTheme="minorHAnsi" w:cstheme="minorHAnsi"/>
          <w:iCs/>
          <w:sz w:val="24"/>
          <w:szCs w:val="24"/>
        </w:rPr>
        <w:t xml:space="preserve">Хвостовое хозяйство. Узел сгущения, оборотного водоснабжения и транспортировки хвостов»</w:t>
      </w:r>
      <w:r>
        <w:rPr>
          <w:rFonts w:asciiTheme="minorHAnsi" w:hAnsiTheme="minorHAnsi" w:cstheme="minorHAnsi"/>
          <w:iCs/>
          <w:sz w:val="24"/>
          <w:szCs w:val="24"/>
        </w:rPr>
        <w:t xml:space="preserve">, включая предварительные материалы оценки </w:t>
      </w:r>
      <w:r>
        <w:rPr>
          <w:rFonts w:asciiTheme="minorHAnsi" w:hAnsiTheme="minorHAnsi" w:cstheme="minorHAnsi"/>
          <w:iCs/>
          <w:sz w:val="24"/>
          <w:szCs w:val="24"/>
        </w:rPr>
        <w:t xml:space="preserve">воздействия на окружающую среду и</w:t>
      </w:r>
      <w:r>
        <w:rPr>
          <w:rFonts w:asciiTheme="minorHAnsi" w:hAnsiTheme="minorHAnsi" w:cstheme="minorHAnsi"/>
          <w:iCs/>
          <w:sz w:val="24"/>
          <w:szCs w:val="24"/>
        </w:rPr>
        <w:t xml:space="preserve"> опросные листы будут доступны </w:t>
      </w:r>
      <w:r>
        <w:rPr>
          <w:rFonts w:asciiTheme="minorHAnsi" w:hAnsiTheme="minorHAnsi" w:cstheme="minorHAnsi"/>
          <w:iCs/>
          <w:sz w:val="24"/>
          <w:szCs w:val="24"/>
        </w:rPr>
        <w:t xml:space="preserve">по адресу: 309514, Белгородская область, город Старый Оскол, улица Ленина, дом 82. Время работы: вторник и четверг с 9:00 до 16:00 (перерыв с 13:00 до 13:45). </w:t>
      </w:r>
      <w:r>
        <w:rPr>
          <w:rFonts w:asciiTheme="minorHAnsi" w:hAnsiTheme="minorHAnsi" w:cstheme="minorHAnsi"/>
          <w:iCs/>
          <w:sz w:val="24"/>
          <w:szCs w:val="24"/>
        </w:rPr>
      </w:r>
    </w:p>
    <w:p>
      <w:pPr>
        <w:widowControl w:val="false"/>
        <w:pBdr/>
        <w:spacing w:after="0"/>
        <w:ind w:firstLine="567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В электронном варианте опросный лист будет доступен на официальном сайте органов местного самоуправления Старооскольского городского округа </w:t>
      </w:r>
      <w:hyperlink r:id="rId10" w:tooltip="http://staryjoskol-r31.gosweb.gosuslugi.ru" w:history="1">
        <w:r>
          <w:rPr>
            <w:rStyle w:val="685"/>
            <w:rFonts w:asciiTheme="minorHAnsi" w:hAnsiTheme="minorHAnsi" w:cstheme="minorHAnsi"/>
            <w:iCs/>
            <w:sz w:val="24"/>
            <w:szCs w:val="24"/>
          </w:rPr>
          <w:t xml:space="preserve">http://staryjoskol-r31.gosweb.gosuslugi.ru</w:t>
        </w:r>
      </w:hyperlink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Cs/>
          <w:sz w:val="24"/>
          <w:szCs w:val="24"/>
        </w:rPr>
        <w:t xml:space="preserve">в информационно-телекоммуникационной сети Интернет в подразделе «Общественные обсуждения» раздела «Деятельность».</w:t>
      </w:r>
      <w:r>
        <w:rPr>
          <w:rFonts w:asciiTheme="minorHAnsi" w:hAnsiTheme="minorHAnsi" w:cstheme="minorHAnsi"/>
          <w:iCs/>
          <w:sz w:val="24"/>
          <w:szCs w:val="24"/>
        </w:rPr>
      </w:r>
    </w:p>
    <w:p>
      <w:pPr>
        <w:pBdr/>
        <w:shd w:val="clear" w:color="auto" w:fill="ffffff"/>
        <w:spacing/>
        <w:ind w:firstLine="710" w:left="-284"/>
        <w:contextualSpacing w:val="true"/>
        <w:jc w:val="both"/>
        <w:rPr>
          <w:rFonts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Сроки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доступности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объекта о</w:t>
      </w:r>
      <w:r>
        <w:rPr>
          <w:rFonts w:cs="Calibri"/>
          <w:sz w:val="24"/>
          <w:szCs w:val="24"/>
        </w:rPr>
        <w:t xml:space="preserve">бщественного </w:t>
      </w:r>
      <w:r>
        <w:rPr>
          <w:rFonts w:cs="Calibri"/>
          <w:sz w:val="24"/>
          <w:szCs w:val="24"/>
        </w:rPr>
        <w:t xml:space="preserve">обсуждения: </w:t>
      </w:r>
      <w:r>
        <w:rPr>
          <w:rFonts w:cs="Calibri"/>
          <w:bCs/>
          <w:sz w:val="24"/>
          <w:szCs w:val="24"/>
          <w:lang w:val="en-US"/>
        </w:rPr>
        <w:t xml:space="preserve">c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  <w:shd w:val="clear" w:color="auto" w:fill="ffffff"/>
        </w:rPr>
        <w:t xml:space="preserve">02</w:t>
      </w:r>
      <w:r>
        <w:rPr>
          <w:rFonts w:cs="Calibri"/>
          <w:bCs/>
          <w:sz w:val="24"/>
          <w:szCs w:val="24"/>
          <w:shd w:val="clear" w:color="auto" w:fill="ffffff"/>
        </w:rPr>
        <w:t xml:space="preserve">.</w:t>
      </w:r>
      <w:r>
        <w:rPr>
          <w:rFonts w:cs="Calibri"/>
          <w:bCs/>
          <w:sz w:val="24"/>
          <w:szCs w:val="24"/>
          <w:shd w:val="clear" w:color="auto" w:fill="ffffff"/>
        </w:rPr>
        <w:t xml:space="preserve">09</w:t>
      </w:r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2024 </w:t>
      </w:r>
      <w:r>
        <w:rPr>
          <w:rFonts w:cs="Calibri"/>
          <w:bCs/>
          <w:sz w:val="24"/>
          <w:szCs w:val="24"/>
        </w:rPr>
        <w:t xml:space="preserve">г. по </w:t>
      </w:r>
      <w:r>
        <w:rPr>
          <w:rFonts w:cs="Calibri"/>
          <w:bCs/>
          <w:sz w:val="24"/>
          <w:szCs w:val="24"/>
        </w:rPr>
        <w:t xml:space="preserve">02</w:t>
      </w:r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10</w:t>
      </w:r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202</w:t>
      </w:r>
      <w:r>
        <w:rPr>
          <w:rFonts w:cs="Calibri"/>
          <w:bCs/>
          <w:sz w:val="24"/>
          <w:szCs w:val="24"/>
        </w:rPr>
        <w:t xml:space="preserve">4 </w:t>
      </w:r>
      <w:r>
        <w:rPr>
          <w:rFonts w:cs="Calibri"/>
          <w:bCs/>
          <w:sz w:val="24"/>
          <w:szCs w:val="24"/>
        </w:rPr>
        <w:t xml:space="preserve">г.</w:t>
      </w:r>
      <w:r>
        <w:rPr>
          <w:rFonts w:cs="Calibri"/>
          <w:bCs/>
          <w:sz w:val="24"/>
          <w:szCs w:val="24"/>
        </w:rPr>
      </w:r>
    </w:p>
    <w:p>
      <w:pPr>
        <w:pBdr/>
        <w:shd w:val="clear" w:color="auto" w:fill="ffffff"/>
        <w:spacing/>
        <w:ind w:firstLine="710" w:left="-284"/>
        <w:contextualSpacing w:val="tru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Срок доступности журнала учета замечаний </w:t>
      </w:r>
      <w:r>
        <w:rPr>
          <w:rFonts w:cs="Calibri"/>
          <w:sz w:val="24"/>
          <w:szCs w:val="24"/>
        </w:rPr>
        <w:t xml:space="preserve">и предложений общественности: </w:t>
      </w:r>
      <w:r>
        <w:rPr>
          <w:rFonts w:cs="Calibri"/>
          <w:sz w:val="24"/>
          <w:szCs w:val="24"/>
        </w:rPr>
      </w:r>
    </w:p>
    <w:p>
      <w:pPr>
        <w:pBdr/>
        <w:shd w:val="clear" w:color="auto" w:fill="ffffff"/>
        <w:spacing/>
        <w:ind w:firstLine="284" w:left="-284"/>
        <w:contextualSpacing w:val="true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  <w:lang w:val="en-US"/>
        </w:rPr>
        <w:t xml:space="preserve">c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  <w:shd w:val="clear" w:color="auto" w:fill="ffffff"/>
        </w:rPr>
        <w:t xml:space="preserve">02</w:t>
      </w:r>
      <w:r>
        <w:rPr>
          <w:rFonts w:cs="Calibri"/>
          <w:bCs/>
          <w:sz w:val="24"/>
          <w:szCs w:val="24"/>
          <w:shd w:val="clear" w:color="auto" w:fill="ffffff"/>
        </w:rPr>
        <w:t xml:space="preserve">.</w:t>
      </w:r>
      <w:r>
        <w:rPr>
          <w:rFonts w:cs="Calibri"/>
          <w:bCs/>
          <w:sz w:val="24"/>
          <w:szCs w:val="24"/>
          <w:shd w:val="clear" w:color="auto" w:fill="ffffff"/>
        </w:rPr>
        <w:t xml:space="preserve">09</w:t>
      </w:r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2024 </w:t>
      </w:r>
      <w:r>
        <w:rPr>
          <w:rFonts w:cs="Calibri"/>
          <w:bCs/>
          <w:sz w:val="24"/>
          <w:szCs w:val="24"/>
        </w:rPr>
        <w:t xml:space="preserve">г. до </w:t>
      </w:r>
      <w:r>
        <w:rPr>
          <w:rFonts w:cs="Calibri"/>
          <w:bCs/>
          <w:sz w:val="24"/>
          <w:szCs w:val="24"/>
        </w:rPr>
        <w:t xml:space="preserve">13</w:t>
      </w:r>
      <w:bookmarkStart w:id="0" w:name="_GoBack"/>
      <w:r/>
      <w:bookmarkEnd w:id="0"/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10</w:t>
      </w:r>
      <w:r>
        <w:rPr>
          <w:rFonts w:cs="Calibri"/>
          <w:bCs/>
          <w:sz w:val="24"/>
          <w:szCs w:val="24"/>
        </w:rPr>
        <w:t xml:space="preserve">.</w:t>
      </w:r>
      <w:r>
        <w:rPr>
          <w:rFonts w:cs="Calibri"/>
          <w:bCs/>
          <w:sz w:val="24"/>
          <w:szCs w:val="24"/>
        </w:rPr>
        <w:t xml:space="preserve">202</w:t>
      </w:r>
      <w:r>
        <w:rPr>
          <w:rFonts w:cs="Calibri"/>
          <w:bCs/>
          <w:sz w:val="24"/>
          <w:szCs w:val="24"/>
        </w:rPr>
        <w:t xml:space="preserve">4 </w:t>
      </w:r>
      <w:r>
        <w:rPr>
          <w:rFonts w:cs="Calibri"/>
          <w:bCs/>
          <w:sz w:val="24"/>
          <w:szCs w:val="24"/>
        </w:rPr>
        <w:t xml:space="preserve">г.</w:t>
      </w:r>
      <w:r>
        <w:rPr>
          <w:rFonts w:cs="Calibri"/>
          <w:sz w:val="24"/>
          <w:szCs w:val="24"/>
        </w:rPr>
      </w:r>
    </w:p>
    <w:p>
      <w:pPr>
        <w:pBdr/>
        <w:spacing w:after="0" w:line="240" w:lineRule="auto"/>
        <w:ind w:left="-284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</w:r>
      <w:r>
        <w:rPr>
          <w:rFonts w:asciiTheme="minorHAnsi" w:hAnsiTheme="minorHAnsi" w:cstheme="minorHAnsi"/>
          <w:iCs/>
          <w:sz w:val="24"/>
          <w:szCs w:val="24"/>
        </w:rPr>
      </w:r>
    </w:p>
    <w:p>
      <w:pPr>
        <w:pBdr/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Раскрытие значений сносок: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Theme="minorHAnsi" w:hAnsiTheme="minorHAnsi" w:cstheme="minorHAnsi"/>
          <w:b/>
          <w:sz w:val="24"/>
          <w:szCs w:val="24"/>
        </w:rPr>
        <w:t xml:space="preserve"> Заполняется Заказчиком или 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ответственным лицом со стороны органа местного самоуправления</w:t>
      </w:r>
      <w:r>
        <w:rPr>
          <w:rFonts w:asciiTheme="minorHAnsi" w:hAnsiTheme="minorHAnsi" w:cstheme="minorHAnsi"/>
          <w:b/>
          <w:sz w:val="24"/>
          <w:szCs w:val="24"/>
        </w:rPr>
        <w:t xml:space="preserve"> при регистрации опросного листа.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Theme="minorHAnsi" w:hAnsiTheme="minorHAnsi" w:cstheme="minorHAnsi"/>
          <w:b/>
          <w:sz w:val="24"/>
          <w:szCs w:val="24"/>
        </w:rPr>
        <w:t xml:space="preserve"> Поставьте любой знак в одном из полей (Да/Нет)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="Symbol" w:hAnsi="Symbol" w:eastAsia="Symbol" w:cs="Symbol"/>
          <w:b/>
          <w:sz w:val="24"/>
          <w:szCs w:val="24"/>
        </w:rPr>
        <w:t xml:space="preserve">*</w:t>
      </w:r>
      <w:r>
        <w:rPr>
          <w:rFonts w:asciiTheme="minorHAnsi" w:hAnsiTheme="minorHAnsi" w:cstheme="minorHAnsi"/>
          <w:b/>
          <w:sz w:val="24"/>
          <w:szCs w:val="24"/>
        </w:rPr>
        <w:t xml:space="preserve"> В соответствии с требованиями Федерального закона от 27.07.2006 № 152-ФЗ «О персональных данных».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Недействительными признаются: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опросные листы неустановленного образца;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опросные листы, в которых отсутствуют дата, подпись и ФИО участника опроса по объекту общественных обсуждений;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них;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обсуждений).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Недействительные опросные листы не фиксируются в протоколе общественных обсуждений в форме опроса.</w:t>
      </w:r>
      <w:r>
        <w:rPr>
          <w:rFonts w:asciiTheme="minorHAnsi" w:hAnsiTheme="minorHAnsi" w:cstheme="minorHAnsi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1" w:bottom="993" w:left="1701" w:header="709" w:footer="709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4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4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 w:eastAsia="Calibri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2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778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1080" w:left="2487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2836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440" w:left="3545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3894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800" w:left="4603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4952"/>
      </w:pPr>
      <w:rPr>
        <w:rFonts w:hint="default"/>
      </w:rPr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1068"/>
      </w:pPr>
      <w:rPr>
        <w:rFonts w:hint="default"/>
      </w:rPr>
      <w:start w:val="4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8"/>
      </w:pPr>
      <w:rPr/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9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>
        <w:rFonts w:ascii="Times New Roman" w:hAnsi="Times New Roman" w:eastAsia="Times New Roman" w:cs="Times New Roman"/>
      </w:rPr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4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82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82"/>
    <w:link w:val="701"/>
    <w:uiPriority w:val="99"/>
    <w:pPr>
      <w:pBdr/>
      <w:spacing/>
      <w:ind/>
    </w:pPr>
  </w:style>
  <w:style w:type="character" w:styleId="45">
    <w:name w:val="Footer Char"/>
    <w:basedOn w:val="682"/>
    <w:link w:val="703"/>
    <w:uiPriority w:val="99"/>
    <w:pPr>
      <w:pBdr/>
      <w:spacing/>
      <w:ind/>
    </w:pPr>
  </w:style>
  <w:style w:type="paragraph" w:styleId="46">
    <w:name w:val="Caption"/>
    <w:basedOn w:val="681"/>
    <w:next w:val="681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3"/>
    <w:uiPriority w:val="99"/>
    <w:pPr>
      <w:pBdr/>
      <w:spacing/>
      <w:ind/>
    </w:pPr>
  </w:style>
  <w:style w:type="table" w:styleId="49">
    <w:name w:val="Table Grid Light"/>
    <w:basedOn w:val="6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82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82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81"/>
    <w:next w:val="681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81"/>
    <w:next w:val="681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81"/>
    <w:next w:val="681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81"/>
    <w:next w:val="681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81"/>
    <w:next w:val="681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81"/>
    <w:next w:val="681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81"/>
    <w:next w:val="681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81"/>
    <w:next w:val="681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81"/>
    <w:next w:val="681"/>
    <w:uiPriority w:val="99"/>
    <w:unhideWhenUsed/>
    <w:pPr>
      <w:pBdr/>
      <w:spacing w:after="0" w:afterAutospacing="0"/>
      <w:ind/>
    </w:pPr>
  </w:style>
  <w:style w:type="paragraph" w:styleId="681" w:default="1">
    <w:name w:val="Normal"/>
    <w:qFormat/>
    <w:pPr>
      <w:pBdr/>
      <w:spacing w:after="200" w:line="276" w:lineRule="auto"/>
      <w:ind/>
    </w:pPr>
    <w:rPr>
      <w:sz w:val="22"/>
      <w:szCs w:val="22"/>
      <w:lang w:eastAsia="en-US"/>
    </w:rPr>
  </w:style>
  <w:style w:type="character" w:styleId="682" w:default="1">
    <w:name w:val="Default Paragraph Font"/>
    <w:uiPriority w:val="1"/>
    <w:semiHidden/>
    <w:unhideWhenUsed/>
    <w:pPr>
      <w:pBdr/>
      <w:spacing/>
      <w:ind/>
    </w:pPr>
  </w:style>
  <w:style w:type="table" w:styleId="68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4" w:default="1">
    <w:name w:val="No List"/>
    <w:uiPriority w:val="99"/>
    <w:semiHidden/>
    <w:unhideWhenUsed/>
    <w:pPr>
      <w:pBdr/>
      <w:spacing/>
      <w:ind/>
    </w:pPr>
  </w:style>
  <w:style w:type="character" w:styleId="685">
    <w:name w:val="Hyperlink"/>
    <w:uiPriority w:val="99"/>
    <w:unhideWhenUsed/>
    <w:pPr>
      <w:pBdr/>
      <w:spacing/>
      <w:ind/>
    </w:pPr>
    <w:rPr>
      <w:color w:val="0000ff"/>
      <w:u w:val="single"/>
    </w:rPr>
  </w:style>
  <w:style w:type="character" w:styleId="686" w:customStyle="1">
    <w:name w:val="b-header__buttons"/>
    <w:basedOn w:val="682"/>
    <w:pPr>
      <w:pBdr/>
      <w:spacing/>
      <w:ind/>
    </w:pPr>
  </w:style>
  <w:style w:type="character" w:styleId="687" w:customStyle="1">
    <w:name w:val="b-button__inner"/>
    <w:basedOn w:val="682"/>
    <w:pPr>
      <w:pBdr/>
      <w:spacing/>
      <w:ind/>
    </w:pPr>
  </w:style>
  <w:style w:type="character" w:styleId="688" w:customStyle="1">
    <w:name w:val="b-button__text"/>
    <w:basedOn w:val="682"/>
    <w:pPr>
      <w:pBdr/>
      <w:spacing/>
      <w:ind/>
    </w:pPr>
  </w:style>
  <w:style w:type="character" w:styleId="689" w:customStyle="1">
    <w:name w:val="b-header__title"/>
    <w:basedOn w:val="682"/>
    <w:pPr>
      <w:pBdr/>
      <w:spacing/>
      <w:ind/>
    </w:pPr>
  </w:style>
  <w:style w:type="paragraph" w:styleId="690">
    <w:name w:val="Normal (Web)"/>
    <w:basedOn w:val="681"/>
    <w:uiPriority w:val="99"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691" w:customStyle="1">
    <w:name w:val="js-downloads-folder-name"/>
    <w:basedOn w:val="682"/>
    <w:pPr>
      <w:pBdr/>
      <w:spacing/>
      <w:ind/>
    </w:pPr>
  </w:style>
  <w:style w:type="paragraph" w:styleId="692">
    <w:name w:val="HTML Top of Form"/>
    <w:basedOn w:val="681"/>
    <w:next w:val="681"/>
    <w:link w:val="693"/>
    <w:hidden/>
    <w:uiPriority w:val="99"/>
    <w:semiHidden/>
    <w:unhideWhenUsed/>
    <w:pPr>
      <w:pBdr>
        <w:bottom w:val="single" w:color="000000" w:sz="6" w:space="1"/>
      </w:pBdr>
      <w:spacing w:after="0" w:line="240" w:lineRule="auto"/>
      <w:ind/>
      <w:jc w:val="center"/>
    </w:pPr>
    <w:rPr>
      <w:rFonts w:ascii="Arial" w:hAnsi="Arial" w:eastAsia="Times New Roman"/>
      <w:vanish/>
      <w:sz w:val="16"/>
      <w:szCs w:val="16"/>
      <w:lang w:eastAsia="ru-RU"/>
    </w:rPr>
  </w:style>
  <w:style w:type="character" w:styleId="693" w:customStyle="1">
    <w:name w:val="z-Начало формы Знак"/>
    <w:link w:val="692"/>
    <w:uiPriority w:val="99"/>
    <w:semiHidden/>
    <w:pPr>
      <w:pBdr/>
      <w:spacing/>
      <w:ind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694">
    <w:name w:val="HTML Bottom of Form"/>
    <w:basedOn w:val="681"/>
    <w:next w:val="681"/>
    <w:link w:val="695"/>
    <w:hidden/>
    <w:uiPriority w:val="99"/>
    <w:semiHidden/>
    <w:unhideWhenUsed/>
    <w:pPr>
      <w:pBdr>
        <w:top w:val="single" w:color="000000" w:sz="6" w:space="1"/>
      </w:pBdr>
      <w:spacing w:after="0" w:line="240" w:lineRule="auto"/>
      <w:ind/>
      <w:jc w:val="center"/>
    </w:pPr>
    <w:rPr>
      <w:rFonts w:ascii="Arial" w:hAnsi="Arial" w:eastAsia="Times New Roman"/>
      <w:vanish/>
      <w:sz w:val="16"/>
      <w:szCs w:val="16"/>
      <w:lang w:eastAsia="ru-RU"/>
    </w:rPr>
  </w:style>
  <w:style w:type="character" w:styleId="695" w:customStyle="1">
    <w:name w:val="z-Конец формы Знак"/>
    <w:link w:val="694"/>
    <w:uiPriority w:val="99"/>
    <w:semiHidden/>
    <w:pPr>
      <w:pBdr/>
      <w:spacing/>
      <w:ind/>
    </w:pPr>
    <w:rPr>
      <w:rFonts w:ascii="Arial" w:hAnsi="Arial" w:eastAsia="Times New Roman" w:cs="Arial"/>
      <w:vanish/>
      <w:sz w:val="16"/>
      <w:szCs w:val="16"/>
      <w:lang w:eastAsia="ru-RU"/>
    </w:rPr>
  </w:style>
  <w:style w:type="character" w:styleId="696" w:customStyle="1">
    <w:name w:val="b-pseudo-link"/>
    <w:basedOn w:val="682"/>
    <w:pPr>
      <w:pBdr/>
      <w:spacing/>
      <w:ind/>
    </w:pPr>
  </w:style>
  <w:style w:type="paragraph" w:styleId="697">
    <w:name w:val="List Paragraph"/>
    <w:basedOn w:val="681"/>
    <w:uiPriority w:val="34"/>
    <w:qFormat/>
    <w:pPr>
      <w:pBdr/>
      <w:spacing/>
      <w:ind w:left="720"/>
      <w:contextualSpacing w:val="true"/>
    </w:pPr>
  </w:style>
  <w:style w:type="paragraph" w:styleId="698">
    <w:name w:val="Balloon Text"/>
    <w:basedOn w:val="681"/>
    <w:link w:val="699"/>
    <w:uiPriority w:val="99"/>
    <w:semiHidden/>
    <w:unhideWhenUsed/>
    <w:pPr>
      <w:pBdr/>
      <w:spacing w:after="0" w:line="240" w:lineRule="auto"/>
      <w:ind/>
    </w:pPr>
    <w:rPr>
      <w:rFonts w:ascii="Tahoma" w:hAnsi="Tahoma"/>
      <w:sz w:val="16"/>
      <w:szCs w:val="16"/>
    </w:rPr>
  </w:style>
  <w:style w:type="character" w:styleId="699" w:customStyle="1">
    <w:name w:val="Текст выноски Знак"/>
    <w:link w:val="698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700">
    <w:name w:val="Table Grid"/>
    <w:basedOn w:val="683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01">
    <w:name w:val="Header"/>
    <w:basedOn w:val="681"/>
    <w:link w:val="70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2" w:customStyle="1">
    <w:name w:val="Верхний колонтитул Знак"/>
    <w:basedOn w:val="682"/>
    <w:link w:val="701"/>
    <w:uiPriority w:val="99"/>
    <w:pPr>
      <w:pBdr/>
      <w:spacing/>
      <w:ind/>
    </w:pPr>
  </w:style>
  <w:style w:type="paragraph" w:styleId="703">
    <w:name w:val="Footer"/>
    <w:basedOn w:val="681"/>
    <w:link w:val="704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4" w:customStyle="1">
    <w:name w:val="Нижний колонтитул Знак"/>
    <w:basedOn w:val="682"/>
    <w:link w:val="703"/>
    <w:uiPriority w:val="99"/>
    <w:pPr>
      <w:pBdr/>
      <w:spacing/>
      <w:ind/>
    </w:pPr>
  </w:style>
  <w:style w:type="character" w:styleId="705">
    <w:name w:val="Strong"/>
    <w:uiPriority w:val="22"/>
    <w:qFormat/>
    <w:pPr>
      <w:pBdr/>
      <w:spacing/>
      <w:ind/>
    </w:pPr>
    <w:rPr>
      <w:b/>
      <w:bCs/>
    </w:rPr>
  </w:style>
  <w:style w:type="character" w:styleId="706" w:customStyle="1">
    <w:name w:val="blk"/>
    <w:basedOn w:val="682"/>
    <w:pPr>
      <w:pBdr/>
      <w:spacing/>
      <w:ind/>
    </w:pPr>
  </w:style>
  <w:style w:type="paragraph" w:styleId="707" w:customStyle="1">
    <w:name w:val="ConsPlusNormal"/>
    <w:qFormat/>
    <w:pPr>
      <w:widowControl w:val="false"/>
      <w:pBdr/>
      <w:spacing/>
      <w:ind w:firstLine="720"/>
    </w:pPr>
    <w:rPr>
      <w:rFonts w:ascii="Arial" w:hAnsi="Arial" w:eastAsia="Arial"/>
      <w:lang w:eastAsia="ar-SA"/>
    </w:rPr>
  </w:style>
  <w:style w:type="paragraph" w:styleId="708">
    <w:name w:val="No Spacing"/>
    <w:uiPriority w:val="1"/>
    <w:qFormat/>
    <w:pPr>
      <w:pBdr/>
      <w:spacing/>
      <w:ind/>
    </w:pPr>
    <w:rPr>
      <w:sz w:val="22"/>
      <w:szCs w:val="22"/>
      <w:lang w:eastAsia="en-US"/>
    </w:rPr>
  </w:style>
  <w:style w:type="character" w:styleId="709" w:customStyle="1">
    <w:name w:val="Основной текст_"/>
    <w:link w:val="710"/>
    <w:pPr>
      <w:pBdr/>
      <w:spacing/>
      <w:ind/>
    </w:pPr>
    <w:rPr>
      <w:rFonts w:ascii="Times New Roman" w:hAnsi="Times New Roman" w:eastAsia="Times New Roman"/>
    </w:rPr>
  </w:style>
  <w:style w:type="paragraph" w:styleId="710" w:customStyle="1">
    <w:name w:val="Основной текст1"/>
    <w:basedOn w:val="681"/>
    <w:link w:val="709"/>
    <w:pPr>
      <w:widowControl w:val="false"/>
      <w:pBdr/>
      <w:spacing w:after="260" w:line="240" w:lineRule="auto"/>
      <w:ind w:firstLine="400"/>
    </w:pPr>
    <w:rPr>
      <w:rFonts w:ascii="Times New Roman" w:hAnsi="Times New Roman" w:eastAsia="Times New Roman"/>
      <w:sz w:val="20"/>
      <w:szCs w:val="20"/>
    </w:rPr>
  </w:style>
  <w:style w:type="character" w:styleId="711" w:customStyle="1">
    <w:name w:val="breadcrumb-item"/>
    <w:pPr>
      <w:pBdr/>
      <w:spacing/>
      <w:ind/>
    </w:pPr>
  </w:style>
  <w:style w:type="character" w:styleId="712">
    <w:name w:val="annotation reference"/>
    <w:basedOn w:val="682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13">
    <w:name w:val="annotation text"/>
    <w:basedOn w:val="681"/>
    <w:link w:val="714"/>
    <w:uiPriority w:val="99"/>
    <w:semiHidden/>
    <w:unhideWhenUsed/>
    <w:pPr>
      <w:pBdr/>
      <w:spacing w:line="240" w:lineRule="auto"/>
      <w:ind/>
    </w:pPr>
    <w:rPr>
      <w:sz w:val="20"/>
      <w:szCs w:val="20"/>
    </w:rPr>
  </w:style>
  <w:style w:type="character" w:styleId="714" w:customStyle="1">
    <w:name w:val="Текст примечания Знак"/>
    <w:basedOn w:val="682"/>
    <w:link w:val="713"/>
    <w:uiPriority w:val="99"/>
    <w:semiHidden/>
    <w:pPr>
      <w:pBdr/>
      <w:spacing/>
      <w:ind/>
    </w:pPr>
    <w:rPr>
      <w:lang w:eastAsia="en-US"/>
    </w:rPr>
  </w:style>
  <w:style w:type="paragraph" w:styleId="715">
    <w:name w:val="annotation subject"/>
    <w:basedOn w:val="713"/>
    <w:next w:val="713"/>
    <w:link w:val="716"/>
    <w:uiPriority w:val="99"/>
    <w:semiHidden/>
    <w:unhideWhenUsed/>
    <w:pPr>
      <w:pBdr/>
      <w:spacing/>
      <w:ind/>
    </w:pPr>
    <w:rPr>
      <w:b/>
      <w:bCs/>
    </w:rPr>
  </w:style>
  <w:style w:type="character" w:styleId="716" w:customStyle="1">
    <w:name w:val="Тема примечания Знак"/>
    <w:basedOn w:val="714"/>
    <w:link w:val="715"/>
    <w:uiPriority w:val="99"/>
    <w:semiHidden/>
    <w:pPr>
      <w:pBdr/>
      <w:spacing/>
      <w:ind/>
    </w:pPr>
    <w:rPr>
      <w:b/>
      <w:bCs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staryjoskol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6B4FF-90A1-47C4-AF92-BE5A4BAA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Аноним</cp:lastModifiedBy>
  <cp:revision>14</cp:revision>
  <dcterms:created xsi:type="dcterms:W3CDTF">2024-07-26T11:16:00Z</dcterms:created>
  <dcterms:modified xsi:type="dcterms:W3CDTF">2024-08-19T07:06:43Z</dcterms:modified>
</cp:coreProperties>
</file>