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B9AD" w14:textId="285F6865" w:rsidR="00883138" w:rsidRDefault="00883138" w:rsidP="00883138">
      <w:pPr>
        <w:jc w:val="center"/>
      </w:pPr>
      <w:r>
        <w:rPr>
          <w:noProof/>
        </w:rPr>
        <w:drawing>
          <wp:inline distT="0" distB="0" distL="0" distR="0" wp14:anchorId="2F55F70C" wp14:editId="0FF35D4E">
            <wp:extent cx="1772920" cy="1329055"/>
            <wp:effectExtent l="0" t="0" r="0" b="4445"/>
            <wp:docPr id="5" name="Рисунок 1" descr="https://im0-tub-ru.yandex.net/i?id=bc37e39f8e7037a016ca4136c19071ff&amp;n=13"/>
            <wp:cNvGraphicFramePr/>
            <a:graphic xmlns:a="http://schemas.openxmlformats.org/drawingml/2006/main">
              <a:graphicData uri="http://schemas.openxmlformats.org/drawingml/2006/picture">
                <pic:pic xmlns:pic="http://schemas.openxmlformats.org/drawingml/2006/picture">
                  <pic:nvPicPr>
                    <pic:cNvPr id="5" name="Рисунок 1" descr="https://im0-tub-ru.yandex.net/i?id=bc37e39f8e7037a016ca4136c19071ff&amp;n=13"/>
                    <pic:cNvPicPr/>
                  </pic:nvPicPr>
                  <pic:blipFill>
                    <a:blip r:embed="rId4" cstate="print"/>
                    <a:srcRect/>
                    <a:stretch>
                      <a:fillRect/>
                    </a:stretch>
                  </pic:blipFill>
                  <pic:spPr>
                    <a:xfrm>
                      <a:off x="0" y="0"/>
                      <a:ext cx="1772920" cy="1329055"/>
                    </a:xfrm>
                    <a:prstGeom prst="rect">
                      <a:avLst/>
                    </a:prstGeom>
                    <a:noFill/>
                    <a:ln w="9525">
                      <a:noFill/>
                      <a:miter lim="800000"/>
                      <a:headEnd/>
                      <a:tailEnd/>
                    </a:ln>
                  </pic:spPr>
                </pic:pic>
              </a:graphicData>
            </a:graphic>
          </wp:inline>
        </w:drawing>
      </w:r>
    </w:p>
    <w:p w14:paraId="1C269914" w14:textId="77777777" w:rsidR="00883138" w:rsidRDefault="00883138" w:rsidP="00883138">
      <w:pPr>
        <w:ind w:firstLineChars="150" w:firstLine="330"/>
        <w:rPr>
          <w:rFonts w:ascii="Arial" w:hAnsi="Arial" w:cs="Arial"/>
          <w:b/>
          <w:bCs/>
          <w:color w:val="2E74B5" w:themeColor="accent5" w:themeShade="BF"/>
          <w:sz w:val="36"/>
          <w:szCs w:val="36"/>
          <w:lang w:eastAsia="ru-RU"/>
        </w:rPr>
      </w:pPr>
      <w:r>
        <w:tab/>
      </w:r>
      <w:proofErr w:type="spellStart"/>
      <w:r>
        <w:rPr>
          <w:rFonts w:ascii="Arial" w:hAnsi="Arial" w:cs="Arial"/>
          <w:b/>
          <w:bCs/>
          <w:color w:val="2E74B5" w:themeColor="accent5" w:themeShade="BF"/>
          <w:sz w:val="36"/>
          <w:szCs w:val="36"/>
          <w:lang w:eastAsia="ru-RU"/>
        </w:rPr>
        <w:t>Старооскольская</w:t>
      </w:r>
      <w:proofErr w:type="spellEnd"/>
      <w:r>
        <w:rPr>
          <w:rFonts w:ascii="Arial" w:hAnsi="Arial" w:cs="Arial"/>
          <w:b/>
          <w:bCs/>
          <w:color w:val="2E74B5" w:themeColor="accent5" w:themeShade="BF"/>
          <w:sz w:val="36"/>
          <w:szCs w:val="36"/>
          <w:lang w:eastAsia="ru-RU"/>
        </w:rPr>
        <w:t xml:space="preserve"> городская прокуратура</w:t>
      </w:r>
    </w:p>
    <w:p w14:paraId="0FCB51B6" w14:textId="3571BD48" w:rsidR="00883138" w:rsidRDefault="00883138" w:rsidP="00883138">
      <w:pPr>
        <w:ind w:firstLineChars="900" w:firstLine="3240"/>
        <w:rPr>
          <w:rFonts w:ascii="Arial" w:hAnsi="Arial" w:cs="Arial"/>
          <w:b/>
          <w:bCs/>
          <w:color w:val="2E74B5" w:themeColor="accent5" w:themeShade="BF"/>
          <w:sz w:val="36"/>
          <w:szCs w:val="36"/>
          <w:lang w:eastAsia="ru-RU"/>
        </w:rPr>
      </w:pPr>
      <w:proofErr w:type="gramStart"/>
      <w:r>
        <w:rPr>
          <w:rFonts w:ascii="Arial" w:hAnsi="Arial" w:cs="Arial"/>
          <w:b/>
          <w:bCs/>
          <w:color w:val="2E74B5" w:themeColor="accent5" w:themeShade="BF"/>
          <w:sz w:val="36"/>
          <w:szCs w:val="36"/>
          <w:lang w:eastAsia="ru-RU"/>
        </w:rPr>
        <w:t>разъясняет :</w:t>
      </w:r>
      <w:proofErr w:type="gramEnd"/>
    </w:p>
    <w:p w14:paraId="14E62BB7" w14:textId="67B2A015" w:rsidR="00634634" w:rsidRDefault="00634634" w:rsidP="00634634">
      <w:pPr>
        <w:pStyle w:val="a3"/>
        <w:tabs>
          <w:tab w:val="left" w:pos="2859"/>
        </w:tabs>
        <w:spacing w:before="0" w:beforeAutospacing="0" w:after="0" w:afterAutospacing="0" w:line="312" w:lineRule="auto"/>
        <w:rPr>
          <w:rFonts w:ascii="Arial" w:hAnsi="Arial" w:cs="Arial"/>
          <w:b/>
          <w:bCs/>
        </w:rPr>
      </w:pPr>
      <w:r>
        <w:rPr>
          <w:rFonts w:ascii="Arial" w:hAnsi="Arial" w:cs="Arial"/>
          <w:b/>
          <w:bCs/>
        </w:rPr>
        <w:tab/>
      </w:r>
    </w:p>
    <w:p w14:paraId="1BDAB098" w14:textId="69DB3A01" w:rsidR="00634634" w:rsidRPr="00634634" w:rsidRDefault="00634634" w:rsidP="00634634">
      <w:pPr>
        <w:pStyle w:val="a3"/>
        <w:spacing w:before="0" w:beforeAutospacing="0" w:after="0" w:afterAutospacing="0" w:line="312" w:lineRule="auto"/>
        <w:jc w:val="center"/>
        <w:rPr>
          <w:rFonts w:ascii="Arial" w:hAnsi="Arial" w:cs="Arial"/>
          <w:b/>
          <w:bCs/>
          <w:i/>
        </w:rPr>
      </w:pPr>
      <w:r w:rsidRPr="00634634">
        <w:rPr>
          <w:rFonts w:ascii="Arial" w:hAnsi="Arial" w:cs="Arial"/>
          <w:b/>
          <w:bCs/>
          <w:i/>
        </w:rPr>
        <w:t>Уголовная ответственность за коррупционные правонарушения</w:t>
      </w:r>
    </w:p>
    <w:p w14:paraId="2FB56B98" w14:textId="77777777" w:rsidR="00634634" w:rsidRPr="00634634" w:rsidRDefault="00634634" w:rsidP="00634634">
      <w:pPr>
        <w:pStyle w:val="a3"/>
        <w:spacing w:before="0" w:beforeAutospacing="0" w:after="0" w:afterAutospacing="0" w:line="288" w:lineRule="atLeast"/>
        <w:jc w:val="both"/>
        <w:rPr>
          <w:b/>
          <w:i/>
        </w:rPr>
      </w:pPr>
      <w:r w:rsidRPr="00634634">
        <w:rPr>
          <w:b/>
          <w:i/>
        </w:rPr>
        <w:t xml:space="preserve">  </w:t>
      </w:r>
    </w:p>
    <w:p w14:paraId="5DED7EC8" w14:textId="77777777" w:rsidR="00634634" w:rsidRDefault="00634634" w:rsidP="00634634">
      <w:pPr>
        <w:pStyle w:val="a3"/>
        <w:spacing w:before="0" w:beforeAutospacing="0" w:after="0" w:afterAutospacing="0" w:line="288" w:lineRule="atLeast"/>
        <w:ind w:firstLine="540"/>
        <w:jc w:val="both"/>
      </w:pPr>
      <w:r>
        <w:t xml:space="preserve">Наибольшую опасность для общества представляют коррупционные преступления, за которые установлена уголовная ответственность. </w:t>
      </w:r>
    </w:p>
    <w:p w14:paraId="020568CE" w14:textId="77777777" w:rsidR="00634634" w:rsidRDefault="00634634" w:rsidP="00634634">
      <w:pPr>
        <w:pStyle w:val="a3"/>
        <w:spacing w:before="0" w:beforeAutospacing="0" w:after="0" w:afterAutospacing="0" w:line="288" w:lineRule="atLeast"/>
        <w:ind w:firstLine="540"/>
        <w:jc w:val="both"/>
      </w:pPr>
      <w:r>
        <w:t>К взяточничеству Верховный Суд РФ относит:</w:t>
      </w:r>
    </w:p>
    <w:p w14:paraId="24925B96" w14:textId="77777777" w:rsidR="00634634" w:rsidRDefault="00634634" w:rsidP="00634634">
      <w:pPr>
        <w:pStyle w:val="a3"/>
        <w:spacing w:before="168" w:beforeAutospacing="0" w:after="0" w:afterAutospacing="0" w:line="288" w:lineRule="atLeast"/>
        <w:ind w:firstLine="540"/>
        <w:jc w:val="both"/>
      </w:pPr>
      <w:r>
        <w:t xml:space="preserve">- получение взятки (ст. 290 УК РФ); </w:t>
      </w:r>
    </w:p>
    <w:p w14:paraId="1DD05E8A" w14:textId="77777777" w:rsidR="00634634" w:rsidRDefault="00634634" w:rsidP="00634634">
      <w:pPr>
        <w:pStyle w:val="a3"/>
        <w:spacing w:before="168" w:beforeAutospacing="0" w:after="0" w:afterAutospacing="0" w:line="288" w:lineRule="atLeast"/>
        <w:ind w:firstLine="540"/>
        <w:jc w:val="both"/>
      </w:pPr>
      <w:r>
        <w:t xml:space="preserve">- дачу взятки (ст. 291 УК РФ); </w:t>
      </w:r>
    </w:p>
    <w:p w14:paraId="5DC7A4D4" w14:textId="77777777" w:rsidR="00634634" w:rsidRDefault="00634634" w:rsidP="00634634">
      <w:pPr>
        <w:pStyle w:val="a3"/>
        <w:spacing w:before="168" w:beforeAutospacing="0" w:after="0" w:afterAutospacing="0" w:line="288" w:lineRule="atLeast"/>
        <w:ind w:firstLine="540"/>
        <w:jc w:val="both"/>
      </w:pPr>
      <w:r>
        <w:t xml:space="preserve">- посредничество во взяточничестве (ст. 291.1 УК РФ); </w:t>
      </w:r>
    </w:p>
    <w:p w14:paraId="4F0B4AE8" w14:textId="77777777" w:rsidR="00634634" w:rsidRDefault="00634634" w:rsidP="00634634">
      <w:pPr>
        <w:pStyle w:val="a3"/>
        <w:spacing w:before="168" w:beforeAutospacing="0" w:after="0" w:afterAutospacing="0" w:line="288" w:lineRule="atLeast"/>
        <w:ind w:firstLine="540"/>
        <w:jc w:val="both"/>
      </w:pPr>
      <w:r>
        <w:t xml:space="preserve">- мелкое взяточничество (ст. 291.2 УК РФ). </w:t>
      </w:r>
    </w:p>
    <w:p w14:paraId="7F4583B7" w14:textId="77777777" w:rsidR="00634634" w:rsidRDefault="00634634" w:rsidP="00634634">
      <w:pPr>
        <w:pStyle w:val="a3"/>
        <w:spacing w:before="168" w:beforeAutospacing="0" w:after="0" w:afterAutospacing="0" w:line="288" w:lineRule="atLeast"/>
        <w:ind w:firstLine="540"/>
        <w:jc w:val="both"/>
      </w:pPr>
      <w:r>
        <w:t xml:space="preserve">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 от тяжести совершенного деяния. </w:t>
      </w:r>
    </w:p>
    <w:p w14:paraId="28DAF0BA" w14:textId="7172A2B6" w:rsidR="00634634" w:rsidRDefault="00634634" w:rsidP="00634634">
      <w:pPr>
        <w:pStyle w:val="a3"/>
        <w:spacing w:before="168" w:beforeAutospacing="0" w:after="0" w:afterAutospacing="0" w:line="288" w:lineRule="atLeast"/>
        <w:ind w:firstLine="540"/>
        <w:jc w:val="both"/>
      </w:pPr>
      <w:r>
        <w:t xml:space="preserve">К иным коррупционным преступлениям: </w:t>
      </w:r>
    </w:p>
    <w:p w14:paraId="7251E31D" w14:textId="77777777" w:rsidR="00634634" w:rsidRDefault="00634634" w:rsidP="00634634">
      <w:pPr>
        <w:pStyle w:val="a3"/>
        <w:spacing w:before="168" w:beforeAutospacing="0" w:after="0" w:afterAutospacing="0" w:line="288" w:lineRule="atLeast"/>
        <w:ind w:firstLine="540"/>
        <w:jc w:val="both"/>
      </w:pPr>
      <w:r>
        <w:t xml:space="preserve">- мошенничество (ст. 159 УК РФ); </w:t>
      </w:r>
    </w:p>
    <w:p w14:paraId="4A82BDAE" w14:textId="77777777" w:rsidR="00634634" w:rsidRDefault="00634634" w:rsidP="00634634">
      <w:pPr>
        <w:pStyle w:val="a3"/>
        <w:spacing w:before="168" w:beforeAutospacing="0" w:after="0" w:afterAutospacing="0" w:line="288" w:lineRule="atLeast"/>
        <w:ind w:firstLine="540"/>
        <w:jc w:val="both"/>
      </w:pPr>
      <w:r>
        <w:t xml:space="preserve">- присвоение или растрата (ст. 160 УК РФ); </w:t>
      </w:r>
    </w:p>
    <w:p w14:paraId="14B396A7" w14:textId="77777777" w:rsidR="00634634" w:rsidRDefault="00634634" w:rsidP="00634634">
      <w:pPr>
        <w:pStyle w:val="a3"/>
        <w:spacing w:before="168" w:beforeAutospacing="0" w:after="0" w:afterAutospacing="0" w:line="288" w:lineRule="atLeast"/>
        <w:ind w:firstLine="540"/>
        <w:jc w:val="both"/>
      </w:pPr>
      <w:r>
        <w:t xml:space="preserve">- оказание противоправного влияния на результат официального спортивного соревнования или зрелищного коммерческого конкурса (ст. 184 УК РФ); </w:t>
      </w:r>
    </w:p>
    <w:p w14:paraId="48A7415C" w14:textId="77777777" w:rsidR="00634634" w:rsidRDefault="00634634" w:rsidP="00634634">
      <w:pPr>
        <w:pStyle w:val="a3"/>
        <w:spacing w:before="168" w:beforeAutospacing="0" w:after="0" w:afterAutospacing="0" w:line="288" w:lineRule="atLeast"/>
        <w:ind w:firstLine="540"/>
        <w:jc w:val="both"/>
      </w:pPr>
      <w:r>
        <w:t xml:space="preserve">- подкуп работника контрактной службы, контрактного управляющего, члена комиссии по осуществлению закупок (ст. 200.5 УК РФ); </w:t>
      </w:r>
    </w:p>
    <w:p w14:paraId="53834535" w14:textId="77777777" w:rsidR="00634634" w:rsidRDefault="00634634" w:rsidP="00634634">
      <w:pPr>
        <w:pStyle w:val="a3"/>
        <w:spacing w:before="168" w:beforeAutospacing="0" w:after="0" w:afterAutospacing="0" w:line="288" w:lineRule="atLeast"/>
        <w:ind w:firstLine="540"/>
        <w:jc w:val="both"/>
      </w:pPr>
      <w:r>
        <w:t xml:space="preserve">- коммерческий подкуп (ст. 204 УК РФ); </w:t>
      </w:r>
    </w:p>
    <w:p w14:paraId="6E02D379" w14:textId="77777777" w:rsidR="00634634" w:rsidRDefault="00634634" w:rsidP="00634634">
      <w:pPr>
        <w:pStyle w:val="a3"/>
        <w:spacing w:before="168" w:beforeAutospacing="0" w:after="0" w:afterAutospacing="0" w:line="288" w:lineRule="atLeast"/>
        <w:ind w:firstLine="540"/>
        <w:jc w:val="both"/>
      </w:pPr>
      <w:r>
        <w:t xml:space="preserve">- посредничество в коммерческом подкупе (ст. 204.1 УК РФ); </w:t>
      </w:r>
    </w:p>
    <w:p w14:paraId="7D77C542" w14:textId="77777777" w:rsidR="00634634" w:rsidRDefault="00634634" w:rsidP="00634634">
      <w:pPr>
        <w:pStyle w:val="a3"/>
        <w:spacing w:before="168" w:beforeAutospacing="0" w:after="0" w:afterAutospacing="0" w:line="288" w:lineRule="atLeast"/>
        <w:ind w:firstLine="540"/>
        <w:jc w:val="both"/>
      </w:pPr>
      <w:r>
        <w:t xml:space="preserve">- мелкий коммерческий подкуп (ст. 204.2 УК РФ); </w:t>
      </w:r>
    </w:p>
    <w:p w14:paraId="76D7825D" w14:textId="77777777" w:rsidR="00634634" w:rsidRDefault="00634634" w:rsidP="00634634">
      <w:pPr>
        <w:pStyle w:val="a3"/>
        <w:spacing w:before="168" w:beforeAutospacing="0" w:after="0" w:afterAutospacing="0" w:line="288" w:lineRule="atLeast"/>
        <w:ind w:firstLine="540"/>
        <w:jc w:val="both"/>
      </w:pPr>
      <w:r>
        <w:t xml:space="preserve">- служебный подлог (ст. 292 УК РФ); </w:t>
      </w:r>
    </w:p>
    <w:p w14:paraId="44B120B2" w14:textId="77777777" w:rsidR="00634634" w:rsidRDefault="00634634" w:rsidP="00634634">
      <w:pPr>
        <w:pStyle w:val="a3"/>
        <w:spacing w:before="168" w:beforeAutospacing="0" w:after="0" w:afterAutospacing="0" w:line="288" w:lineRule="atLeast"/>
        <w:ind w:firstLine="540"/>
        <w:jc w:val="both"/>
      </w:pPr>
      <w:r>
        <w:t xml:space="preserve">- провокация взятки, коммерческого подкупа либо подкупа в сфере закупок товаров, работ, услуг для обеспечения государственных или муниципальных нужд (ст. 304 УК РФ). </w:t>
      </w:r>
    </w:p>
    <w:p w14:paraId="5A4030B1" w14:textId="77777777" w:rsidR="00634634" w:rsidRDefault="00634634" w:rsidP="00634634">
      <w:pPr>
        <w:pStyle w:val="a3"/>
        <w:spacing w:before="168" w:beforeAutospacing="0" w:after="0" w:afterAutospacing="0" w:line="288" w:lineRule="atLeast"/>
        <w:ind w:firstLine="540"/>
        <w:jc w:val="both"/>
      </w:pPr>
      <w:r>
        <w:lastRenderedPageBreak/>
        <w:t xml:space="preserve">За эти преступления предусмотрена уголовная ответственность в виде штрафа, обязательных работ, исправительных работ, принудительных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 </w:t>
      </w:r>
    </w:p>
    <w:p w14:paraId="6B98E2F2" w14:textId="77777777" w:rsidR="00634634" w:rsidRDefault="00634634" w:rsidP="00634634">
      <w:pPr>
        <w:pStyle w:val="a3"/>
        <w:spacing w:before="0" w:beforeAutospacing="0" w:after="0" w:afterAutospacing="0" w:line="288" w:lineRule="atLeast"/>
        <w:jc w:val="both"/>
      </w:pPr>
      <w:r>
        <w:t xml:space="preserve">  </w:t>
      </w:r>
    </w:p>
    <w:p w14:paraId="71B569E3" w14:textId="77777777" w:rsidR="00634634" w:rsidRPr="00634634" w:rsidRDefault="00634634" w:rsidP="00634634">
      <w:pPr>
        <w:pStyle w:val="a3"/>
        <w:spacing w:before="0" w:beforeAutospacing="0" w:after="0" w:afterAutospacing="0" w:line="312" w:lineRule="auto"/>
        <w:jc w:val="center"/>
        <w:rPr>
          <w:rFonts w:ascii="Arial" w:hAnsi="Arial" w:cs="Arial"/>
          <w:b/>
          <w:bCs/>
          <w:i/>
        </w:rPr>
      </w:pPr>
      <w:r w:rsidRPr="00634634">
        <w:rPr>
          <w:b/>
          <w:i/>
        </w:rPr>
        <w:t xml:space="preserve">  </w:t>
      </w:r>
      <w:r w:rsidRPr="00634634">
        <w:rPr>
          <w:rFonts w:ascii="Arial" w:hAnsi="Arial" w:cs="Arial"/>
          <w:b/>
          <w:bCs/>
          <w:i/>
        </w:rPr>
        <w:t>Административная ответственность за коррупционные</w:t>
      </w:r>
    </w:p>
    <w:p w14:paraId="57AC19A2" w14:textId="77777777" w:rsidR="00634634" w:rsidRPr="00634634" w:rsidRDefault="00634634" w:rsidP="00634634">
      <w:pPr>
        <w:spacing w:after="0" w:line="312" w:lineRule="auto"/>
        <w:jc w:val="center"/>
        <w:rPr>
          <w:rFonts w:ascii="Arial" w:eastAsia="Times New Roman" w:hAnsi="Arial" w:cs="Arial"/>
          <w:b/>
          <w:bCs/>
          <w:i/>
          <w:sz w:val="24"/>
          <w:szCs w:val="24"/>
          <w:lang w:eastAsia="ru-RU"/>
        </w:rPr>
      </w:pPr>
      <w:r w:rsidRPr="00634634">
        <w:rPr>
          <w:rFonts w:ascii="Arial" w:eastAsia="Times New Roman" w:hAnsi="Arial" w:cs="Arial"/>
          <w:b/>
          <w:bCs/>
          <w:i/>
          <w:sz w:val="24"/>
          <w:szCs w:val="24"/>
          <w:lang w:eastAsia="ru-RU"/>
        </w:rPr>
        <w:t xml:space="preserve">правонарушения </w:t>
      </w:r>
    </w:p>
    <w:p w14:paraId="0060328C" w14:textId="77777777" w:rsidR="00634634" w:rsidRPr="00634634" w:rsidRDefault="00634634" w:rsidP="00634634">
      <w:pPr>
        <w:spacing w:after="0" w:line="288" w:lineRule="atLeast"/>
        <w:jc w:val="both"/>
        <w:rPr>
          <w:rFonts w:ascii="Times New Roman" w:eastAsia="Times New Roman" w:hAnsi="Times New Roman" w:cs="Times New Roman"/>
          <w:b/>
          <w:i/>
          <w:sz w:val="24"/>
          <w:szCs w:val="24"/>
          <w:lang w:eastAsia="ru-RU"/>
        </w:rPr>
      </w:pPr>
      <w:r w:rsidRPr="00634634">
        <w:rPr>
          <w:rFonts w:ascii="Times New Roman" w:eastAsia="Times New Roman" w:hAnsi="Times New Roman" w:cs="Times New Roman"/>
          <w:b/>
          <w:i/>
          <w:sz w:val="24"/>
          <w:szCs w:val="24"/>
          <w:lang w:eastAsia="ru-RU"/>
        </w:rPr>
        <w:t xml:space="preserve">  </w:t>
      </w:r>
      <w:bookmarkStart w:id="0" w:name="_GoBack"/>
      <w:bookmarkEnd w:id="0"/>
    </w:p>
    <w:p w14:paraId="3AA1E0DF" w14:textId="7BBD50B2" w:rsidR="00634634" w:rsidRPr="00634634" w:rsidRDefault="00634634" w:rsidP="0063463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634634">
        <w:rPr>
          <w:rFonts w:ascii="Times New Roman" w:eastAsia="Times New Roman" w:hAnsi="Times New Roman" w:cs="Times New Roman"/>
          <w:sz w:val="24"/>
          <w:szCs w:val="24"/>
          <w:lang w:eastAsia="ru-RU"/>
        </w:rPr>
        <w:t xml:space="preserve"> коррупционным </w:t>
      </w:r>
      <w:r>
        <w:rPr>
          <w:rFonts w:ascii="Times New Roman" w:eastAsia="Times New Roman" w:hAnsi="Times New Roman" w:cs="Times New Roman"/>
          <w:sz w:val="24"/>
          <w:szCs w:val="24"/>
          <w:lang w:eastAsia="ru-RU"/>
        </w:rPr>
        <w:t xml:space="preserve">относятся </w:t>
      </w:r>
      <w:r w:rsidRPr="00634634">
        <w:rPr>
          <w:rFonts w:ascii="Times New Roman" w:eastAsia="Times New Roman" w:hAnsi="Times New Roman" w:cs="Times New Roman"/>
          <w:sz w:val="24"/>
          <w:szCs w:val="24"/>
          <w:lang w:eastAsia="ru-RU"/>
        </w:rPr>
        <w:t>следующие составы:</w:t>
      </w:r>
    </w:p>
    <w:p w14:paraId="6F3C8E38"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ограничение конкуренции органами власти, органами местного самоуправления (ст. 14.9 КоАП РФ); </w:t>
      </w:r>
    </w:p>
    <w:p w14:paraId="0128F7ED"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нарушение законодательства о государственном кадастровом учете недвижимого имущества и кадастровой деятельности (ст. 14.35 КоАП РФ); </w:t>
      </w:r>
    </w:p>
    <w:p w14:paraId="1BBC030F"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нецелевое использование бюджетных средств (ст. 15.14 КоАП РФ); </w:t>
      </w:r>
    </w:p>
    <w:p w14:paraId="16CE26A0"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неправомерное использование инсайдерской информации (ст. 15.21 КоАП РФ); </w:t>
      </w:r>
    </w:p>
    <w:p w14:paraId="7DAC94BC"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незаконное вознаграждение от имени юридического лица (ст. 19.28 КоАП РФ); </w:t>
      </w:r>
    </w:p>
    <w:p w14:paraId="60D2F93A"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634634">
        <w:rPr>
          <w:rFonts w:ascii="Times New Roman" w:eastAsia="Times New Roman" w:hAnsi="Times New Roman" w:cs="Times New Roman"/>
          <w:sz w:val="24"/>
          <w:szCs w:val="24"/>
          <w:lang w:eastAsia="ru-RU"/>
        </w:rPr>
        <w:t>служащего</w:t>
      </w:r>
      <w:proofErr w:type="gramEnd"/>
      <w:r w:rsidRPr="00634634">
        <w:rPr>
          <w:rFonts w:ascii="Times New Roman" w:eastAsia="Times New Roman" w:hAnsi="Times New Roman" w:cs="Times New Roman"/>
          <w:sz w:val="24"/>
          <w:szCs w:val="24"/>
          <w:lang w:eastAsia="ru-RU"/>
        </w:rPr>
        <w:t xml:space="preserve"> либо бывшего государственного или муниципального служащего (ст. 19.29 КоАП РФ); </w:t>
      </w:r>
    </w:p>
    <w:p w14:paraId="18B01125"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(ст. 5.16 КоАП РФ); </w:t>
      </w:r>
    </w:p>
    <w:p w14:paraId="358E8193"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(ст. 5.18 КоАП РФ); </w:t>
      </w:r>
    </w:p>
    <w:p w14:paraId="370DA2AB"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использование незаконной материальной поддержки при финансировании избирательной кампании, кампании референдума (ст. 5.19 КоАП РФ); </w:t>
      </w:r>
    </w:p>
    <w:p w14:paraId="212651CA"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(ст. 5.20 КоАП РФ); </w:t>
      </w:r>
    </w:p>
    <w:p w14:paraId="561C79CA"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 использование преимуществ должностного или служебного положения в период избирательной кампании, кампании референдума (ст. 5.45 КоАП РФ). </w:t>
      </w:r>
    </w:p>
    <w:p w14:paraId="65EE6ED5" w14:textId="77777777" w:rsidR="00634634" w:rsidRPr="00634634" w:rsidRDefault="00634634" w:rsidP="00634634">
      <w:pPr>
        <w:spacing w:before="168" w:after="0" w:line="288" w:lineRule="atLeast"/>
        <w:ind w:firstLine="540"/>
        <w:jc w:val="both"/>
        <w:rPr>
          <w:rFonts w:ascii="Times New Roman" w:eastAsia="Times New Roman" w:hAnsi="Times New Roman" w:cs="Times New Roman"/>
          <w:sz w:val="24"/>
          <w:szCs w:val="24"/>
          <w:lang w:eastAsia="ru-RU"/>
        </w:rPr>
      </w:pPr>
      <w:r w:rsidRPr="00634634">
        <w:rPr>
          <w:rFonts w:ascii="Times New Roman" w:eastAsia="Times New Roman" w:hAnsi="Times New Roman" w:cs="Times New Roman"/>
          <w:sz w:val="24"/>
          <w:szCs w:val="24"/>
          <w:lang w:eastAsia="ru-RU"/>
        </w:rPr>
        <w:t xml:space="preserve">За совершение коррупционных правонарушений предусмотрена административная ответственность в виде предупреждения, административного штрафа, дисквалификации должностных лиц. В качестве дополнительной меры может быть применена конфискация денег, ценных бумаг, иного имущества, стоимости услуг имущественного характера, иных имущественных прав. Размер штрафа зависит от тяжести совершенного правонарушения. </w:t>
      </w:r>
    </w:p>
    <w:p w14:paraId="5226BCCE" w14:textId="77777777" w:rsidR="001326A9" w:rsidRPr="00883138" w:rsidRDefault="001326A9" w:rsidP="00883138">
      <w:pPr>
        <w:ind w:firstLine="708"/>
      </w:pPr>
    </w:p>
    <w:sectPr w:rsidR="001326A9" w:rsidRPr="00883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E3"/>
    <w:rsid w:val="001326A9"/>
    <w:rsid w:val="00634634"/>
    <w:rsid w:val="006A34E3"/>
    <w:rsid w:val="0088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2A83"/>
  <w15:chartTrackingRefBased/>
  <w15:docId w15:val="{80F51130-A031-40FD-9ABC-2C1307DB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6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97666">
      <w:bodyDiv w:val="1"/>
      <w:marLeft w:val="0"/>
      <w:marRight w:val="0"/>
      <w:marTop w:val="0"/>
      <w:marBottom w:val="0"/>
      <w:divBdr>
        <w:top w:val="none" w:sz="0" w:space="0" w:color="auto"/>
        <w:left w:val="none" w:sz="0" w:space="0" w:color="auto"/>
        <w:bottom w:val="none" w:sz="0" w:space="0" w:color="auto"/>
        <w:right w:val="none" w:sz="0" w:space="0" w:color="auto"/>
      </w:divBdr>
    </w:div>
    <w:div w:id="800613424">
      <w:bodyDiv w:val="1"/>
      <w:marLeft w:val="0"/>
      <w:marRight w:val="0"/>
      <w:marTop w:val="0"/>
      <w:marBottom w:val="0"/>
      <w:divBdr>
        <w:top w:val="none" w:sz="0" w:space="0" w:color="auto"/>
        <w:left w:val="none" w:sz="0" w:space="0" w:color="auto"/>
        <w:bottom w:val="none" w:sz="0" w:space="0" w:color="auto"/>
        <w:right w:val="none" w:sz="0" w:space="0" w:color="auto"/>
      </w:divBdr>
    </w:div>
    <w:div w:id="958924085">
      <w:bodyDiv w:val="1"/>
      <w:marLeft w:val="0"/>
      <w:marRight w:val="0"/>
      <w:marTop w:val="0"/>
      <w:marBottom w:val="0"/>
      <w:divBdr>
        <w:top w:val="none" w:sz="0" w:space="0" w:color="auto"/>
        <w:left w:val="none" w:sz="0" w:space="0" w:color="auto"/>
        <w:bottom w:val="none" w:sz="0" w:space="0" w:color="auto"/>
        <w:right w:val="none" w:sz="0" w:space="0" w:color="auto"/>
      </w:divBdr>
    </w:div>
    <w:div w:id="1133056913">
      <w:bodyDiv w:val="1"/>
      <w:marLeft w:val="0"/>
      <w:marRight w:val="0"/>
      <w:marTop w:val="0"/>
      <w:marBottom w:val="0"/>
      <w:divBdr>
        <w:top w:val="none" w:sz="0" w:space="0" w:color="auto"/>
        <w:left w:val="none" w:sz="0" w:space="0" w:color="auto"/>
        <w:bottom w:val="none" w:sz="0" w:space="0" w:color="auto"/>
        <w:right w:val="none" w:sz="0" w:space="0" w:color="auto"/>
      </w:divBdr>
    </w:div>
    <w:div w:id="19952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3758</Characters>
  <Application>Microsoft Office Word</Application>
  <DocSecurity>0</DocSecurity>
  <Lines>31</Lines>
  <Paragraphs>8</Paragraphs>
  <ScaleCrop>false</ScaleCrop>
  <Company>Прокуратура РФ</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Кононова Виктория Федоровна</dc:creator>
  <cp:keywords/>
  <dc:description/>
  <cp:lastModifiedBy>Кононова Виктория Федоровна</cp:lastModifiedBy>
  <cp:revision>3</cp:revision>
  <dcterms:created xsi:type="dcterms:W3CDTF">2025-06-24T06:29:00Z</dcterms:created>
  <dcterms:modified xsi:type="dcterms:W3CDTF">2025-06-24T06:40:00Z</dcterms:modified>
</cp:coreProperties>
</file>