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31B" w14:textId="77777777"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0E156F" wp14:editId="6E5911B2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78A41" w14:textId="77777777"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14:paraId="164F921E" w14:textId="77777777"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14:paraId="05A54CB6" w14:textId="77777777" w:rsidR="00EB44EE" w:rsidRPr="00A434DB" w:rsidRDefault="00EB44EE" w:rsidP="00A434DB">
      <w:pPr>
        <w:spacing w:before="120"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317CA45B" w14:textId="77777777" w:rsidR="00282CE5" w:rsidRPr="00282CE5" w:rsidRDefault="00282CE5" w:rsidP="00282CE5">
      <w:pPr>
        <w:pStyle w:val="12"/>
        <w:keepNext/>
        <w:keepLines/>
        <w:shd w:val="clear" w:color="auto" w:fill="auto"/>
        <w:spacing w:before="720" w:after="360" w:line="240" w:lineRule="auto"/>
        <w:rPr>
          <w:b w:val="0"/>
          <w:sz w:val="28"/>
          <w:szCs w:val="28"/>
        </w:rPr>
      </w:pPr>
      <w:r w:rsidRPr="00282CE5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282CE5">
        <w:rPr>
          <w:b w:val="0"/>
          <w:sz w:val="28"/>
          <w:szCs w:val="28"/>
        </w:rPr>
        <w:br/>
        <w:t xml:space="preserve">ОБЛАСТИ В 2022 ГОДУ НА ФОНЕ ОБЛАСТЕЙ </w:t>
      </w:r>
      <w:r w:rsidRPr="00282CE5">
        <w:rPr>
          <w:b w:val="0"/>
          <w:sz w:val="28"/>
          <w:szCs w:val="28"/>
        </w:rPr>
        <w:br/>
        <w:t>ЦЕНТРАЛЬНО-ЧЕРНОЗЕМНОГО РАЙОНА</w:t>
      </w:r>
    </w:p>
    <w:p w14:paraId="15BA006B" w14:textId="77777777"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z w:val="28"/>
          <w:szCs w:val="28"/>
        </w:rPr>
        <w:t>По данным Белгородстата индекс промышленного производства в 2022 году к уровню 2021 года составил 100,0% (для сравнения: в Тамбовской области – 102,4%, Воронежской – 98,0%, Липецкой – 94,5%, в Курской области – 93,2%).</w:t>
      </w:r>
    </w:p>
    <w:p w14:paraId="1BAEB5AE" w14:textId="77777777"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282CE5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2022 году составил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145711,5</w:t>
      </w:r>
      <w:r w:rsidRPr="00282CE5">
        <w:rPr>
          <w:rFonts w:ascii="Times New Roman" w:hAnsi="Times New Roman" w:cs="Times New Roman"/>
          <w:sz w:val="28"/>
          <w:szCs w:val="28"/>
        </w:rPr>
        <w:t xml:space="preserve"> млн рублей, для сравнения: в Курской области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141528,6</w:t>
      </w:r>
      <w:r w:rsidRPr="00282CE5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135023,7</w:t>
      </w:r>
      <w:r w:rsidRPr="00282CE5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>93549,8</w:t>
      </w:r>
      <w:r w:rsidRPr="00282CE5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282CE5">
        <w:rPr>
          <w:rFonts w:ascii="Times New Roman" w:hAnsi="Times New Roman" w:cs="Times New Roman"/>
          <w:color w:val="000000"/>
          <w:sz w:val="28"/>
          <w:szCs w:val="28"/>
        </w:rPr>
        <w:t xml:space="preserve">31740,5 </w:t>
      </w:r>
      <w:r w:rsidRPr="00282CE5">
        <w:rPr>
          <w:rFonts w:ascii="Times New Roman" w:hAnsi="Times New Roman" w:cs="Times New Roman"/>
          <w:sz w:val="28"/>
          <w:szCs w:val="28"/>
        </w:rPr>
        <w:t>млн рублей.</w:t>
      </w:r>
    </w:p>
    <w:p w14:paraId="187C9F84" w14:textId="77777777" w:rsidR="00282CE5" w:rsidRPr="00282CE5" w:rsidRDefault="00282CE5" w:rsidP="00282CE5">
      <w:pPr>
        <w:pStyle w:val="26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282CE5">
        <w:rPr>
          <w:sz w:val="28"/>
          <w:szCs w:val="28"/>
        </w:rPr>
        <w:t xml:space="preserve">За счет всех источников финансирования введено 840,6 </w:t>
      </w:r>
      <w:proofErr w:type="gramStart"/>
      <w:r w:rsidRPr="00282CE5">
        <w:rPr>
          <w:sz w:val="28"/>
          <w:szCs w:val="28"/>
        </w:rPr>
        <w:t>тыс.м</w:t>
      </w:r>
      <w:proofErr w:type="gramEnd"/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551,0 м</w:t>
      </w:r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>, в Воронежской области – 837,9 м</w:t>
      </w:r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>, Липецкой – 667,3, Курской – 516,3, в Тамбовской области – 414,3 м</w:t>
      </w:r>
      <w:r w:rsidRPr="00282CE5">
        <w:rPr>
          <w:sz w:val="28"/>
          <w:szCs w:val="28"/>
          <w:vertAlign w:val="superscript"/>
        </w:rPr>
        <w:t>2</w:t>
      </w:r>
      <w:r w:rsidRPr="00282CE5">
        <w:rPr>
          <w:sz w:val="28"/>
          <w:szCs w:val="28"/>
        </w:rPr>
        <w:t>.</w:t>
      </w:r>
    </w:p>
    <w:p w14:paraId="0000537D" w14:textId="77777777" w:rsidR="00282CE5" w:rsidRPr="00282CE5" w:rsidRDefault="00282CE5" w:rsidP="00282CE5">
      <w:pPr>
        <w:pStyle w:val="a6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282CE5">
        <w:rPr>
          <w:rFonts w:ascii="Times New Roman" w:hAnsi="Times New Roman" w:cs="Times New Roman"/>
          <w:sz w:val="28"/>
          <w:szCs w:val="28"/>
        </w:rPr>
        <w:t xml:space="preserve"> в 2022 году произведено скота и птицы на убой (в живом весе) 1740,4 </w:t>
      </w:r>
      <w:proofErr w:type="gramStart"/>
      <w:r w:rsidRPr="00282CE5">
        <w:rPr>
          <w:rFonts w:ascii="Times New Roman" w:hAnsi="Times New Roman" w:cs="Times New Roman"/>
          <w:sz w:val="28"/>
          <w:szCs w:val="28"/>
        </w:rPr>
        <w:t>тыс.тонн</w:t>
      </w:r>
      <w:proofErr w:type="gramEnd"/>
      <w:r w:rsidRPr="00282CE5">
        <w:rPr>
          <w:rFonts w:ascii="Times New Roman" w:hAnsi="Times New Roman" w:cs="Times New Roman"/>
          <w:sz w:val="28"/>
          <w:szCs w:val="28"/>
        </w:rPr>
        <w:t xml:space="preserve">, молока – 721,5 тыс.тонн, яиц – 1607,7 млн штук. Средний надой молока на одну корову в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8394 кг (в Курской области – 9268 кг, Воронежской – 8639, Липецкой – 8523, в Тамбовской области – 7542 кг).</w:t>
      </w:r>
    </w:p>
    <w:p w14:paraId="278F8F4B" w14:textId="77777777" w:rsidR="00282CE5" w:rsidRPr="00282CE5" w:rsidRDefault="00282CE5" w:rsidP="00282CE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январе-ноябре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282CE5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282CE5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250,4 млрд рублей.</w:t>
      </w:r>
    </w:p>
    <w:p w14:paraId="49790285" w14:textId="77777777" w:rsidR="00282CE5" w:rsidRPr="00282CE5" w:rsidRDefault="00282CE5" w:rsidP="0028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CE5">
        <w:rPr>
          <w:rFonts w:ascii="Times New Roman" w:hAnsi="Times New Roman" w:cs="Times New Roman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ноябре 2022 года по Белгородской области составила 47482,2 рубля (для сравнения: в Воронежской области – 46979,2 рубля, Курской – 46793,7, Липецкой – 44814,8, в Тамбовской области – 40078,5 рубля).</w:t>
      </w:r>
    </w:p>
    <w:p w14:paraId="42627A83" w14:textId="77777777"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02D765" w14:textId="77777777"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</w:rPr>
        <w:t xml:space="preserve">Территориального органа Федеральной службы государственной статистики по Белгородской области </w:t>
      </w:r>
      <w:r>
        <w:rPr>
          <w:rFonts w:ascii="Arial" w:eastAsia="Times New Roman" w:hAnsi="Arial" w:cs="Arial"/>
          <w:szCs w:val="24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3DCC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A573E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434D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2BA7"/>
  <w15:docId w15:val="{872FE76A-408F-4CE5-BCC4-285BC1E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FB78-671A-42AA-BE35-BB8E486C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2022-06-10T08:28:00Z</cp:lastPrinted>
  <dcterms:created xsi:type="dcterms:W3CDTF">2023-02-14T14:20:00Z</dcterms:created>
  <dcterms:modified xsi:type="dcterms:W3CDTF">2023-02-14T14:20:00Z</dcterms:modified>
</cp:coreProperties>
</file>