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C3D" w:rsidRDefault="00683C3D" w:rsidP="00683C3D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Межмуниципальное сотрудничество</w:t>
      </w:r>
    </w:p>
    <w:p w:rsidR="00683C3D" w:rsidRPr="00683C3D" w:rsidRDefault="00683C3D" w:rsidP="00683C3D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683C3D">
        <w:rPr>
          <w:b w:val="0"/>
          <w:sz w:val="28"/>
          <w:szCs w:val="28"/>
        </w:rPr>
        <w:t xml:space="preserve">(Выписка из Устава </w:t>
      </w:r>
      <w:proofErr w:type="spellStart"/>
      <w:r w:rsidRPr="00683C3D">
        <w:rPr>
          <w:b w:val="0"/>
          <w:sz w:val="28"/>
          <w:szCs w:val="28"/>
        </w:rPr>
        <w:t>Старооскольского</w:t>
      </w:r>
      <w:proofErr w:type="spellEnd"/>
      <w:r w:rsidRPr="00683C3D">
        <w:rPr>
          <w:b w:val="0"/>
          <w:sz w:val="28"/>
          <w:szCs w:val="28"/>
        </w:rPr>
        <w:t xml:space="preserve"> городского округа)</w:t>
      </w:r>
    </w:p>
    <w:p w:rsidR="00683C3D" w:rsidRDefault="00683C3D" w:rsidP="00683C3D">
      <w:pPr>
        <w:pStyle w:val="ConsPlusTitle"/>
        <w:jc w:val="center"/>
        <w:outlineLvl w:val="1"/>
        <w:rPr>
          <w:sz w:val="28"/>
          <w:szCs w:val="28"/>
        </w:rPr>
      </w:pPr>
    </w:p>
    <w:p w:rsidR="00683C3D" w:rsidRPr="001F112C" w:rsidRDefault="00683C3D" w:rsidP="00683C3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83C3D">
        <w:rPr>
          <w:rFonts w:ascii="Times New Roman" w:hAnsi="Times New Roman" w:cs="Times New Roman"/>
          <w:sz w:val="26"/>
          <w:szCs w:val="26"/>
        </w:rPr>
        <w:t xml:space="preserve"> </w:t>
      </w:r>
      <w:r w:rsidRPr="001F112C">
        <w:rPr>
          <w:rFonts w:ascii="Times New Roman" w:hAnsi="Times New Roman" w:cs="Times New Roman"/>
          <w:sz w:val="26"/>
          <w:szCs w:val="26"/>
        </w:rPr>
        <w:t>Глава XI. МЕЖМУНИЦИПАЛЬНОЕ СОТРУДНИЧЕСТВО</w:t>
      </w:r>
    </w:p>
    <w:p w:rsidR="00683C3D" w:rsidRPr="001F112C" w:rsidRDefault="00683C3D" w:rsidP="006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C3D" w:rsidRPr="001F112C" w:rsidRDefault="00683C3D" w:rsidP="00683C3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F112C">
        <w:rPr>
          <w:rFonts w:ascii="Times New Roman" w:hAnsi="Times New Roman" w:cs="Times New Roman"/>
          <w:sz w:val="26"/>
          <w:szCs w:val="26"/>
        </w:rPr>
        <w:t>Статья 64. Межмуниципальные организации и некоммерческие организации</w:t>
      </w:r>
    </w:p>
    <w:p w:rsidR="00683C3D" w:rsidRPr="001F112C" w:rsidRDefault="00683C3D" w:rsidP="006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C3D" w:rsidRPr="001F112C" w:rsidRDefault="00683C3D" w:rsidP="006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12C">
        <w:rPr>
          <w:rFonts w:ascii="Times New Roman" w:hAnsi="Times New Roman" w:cs="Times New Roman"/>
          <w:sz w:val="26"/>
          <w:szCs w:val="26"/>
        </w:rPr>
        <w:t>1. В целях осуществления прав местного самоуправления городской округ принимает участие в межмуниципальном сотрудничестве.</w:t>
      </w:r>
    </w:p>
    <w:p w:rsidR="00683C3D" w:rsidRPr="001F112C" w:rsidRDefault="00683C3D" w:rsidP="00683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12C">
        <w:rPr>
          <w:rFonts w:ascii="Times New Roman" w:hAnsi="Times New Roman" w:cs="Times New Roman"/>
          <w:sz w:val="26"/>
          <w:szCs w:val="26"/>
        </w:rPr>
        <w:t>Решение о вступлении городского округа в совет муниципальных образований Белгородской области, ассоциацию или союз муниципальных образований принимается Советом депутатов городского округа.</w:t>
      </w:r>
    </w:p>
    <w:p w:rsidR="00683C3D" w:rsidRPr="001F112C" w:rsidRDefault="00683C3D" w:rsidP="006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C3D" w:rsidRPr="001F112C" w:rsidRDefault="00683C3D" w:rsidP="006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12C">
        <w:rPr>
          <w:rFonts w:ascii="Times New Roman" w:hAnsi="Times New Roman" w:cs="Times New Roman"/>
          <w:sz w:val="26"/>
          <w:szCs w:val="26"/>
        </w:rPr>
        <w:t>2. Совет депутатов городского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ответственностью.</w:t>
      </w:r>
    </w:p>
    <w:p w:rsidR="00683C3D" w:rsidRPr="001F112C" w:rsidRDefault="00683C3D" w:rsidP="00683C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F112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" w:history="1">
        <w:r w:rsidRPr="001F112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1F112C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spellStart"/>
      <w:r w:rsidRPr="001F112C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1F112C">
        <w:rPr>
          <w:rFonts w:ascii="Times New Roman" w:hAnsi="Times New Roman" w:cs="Times New Roman"/>
          <w:sz w:val="26"/>
          <w:szCs w:val="26"/>
        </w:rPr>
        <w:t xml:space="preserve"> городского округа Белгородской области от 28.03.2019 N 212)</w:t>
      </w:r>
    </w:p>
    <w:p w:rsidR="00683C3D" w:rsidRPr="001F112C" w:rsidRDefault="00683C3D" w:rsidP="00683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12C">
        <w:rPr>
          <w:rFonts w:ascii="Times New Roman" w:hAnsi="Times New Roman" w:cs="Times New Roman"/>
          <w:sz w:val="26"/>
          <w:szCs w:val="26"/>
        </w:rPr>
        <w:t xml:space="preserve">Межмуниципальные хозяйственные общества осуществляют свою деятельность в соответствии с Гражданским </w:t>
      </w:r>
      <w:hyperlink r:id="rId6" w:history="1">
        <w:r w:rsidRPr="001F112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F112C">
        <w:rPr>
          <w:rFonts w:ascii="Times New Roman" w:hAnsi="Times New Roman" w:cs="Times New Roman"/>
          <w:sz w:val="26"/>
          <w:szCs w:val="26"/>
        </w:rPr>
        <w:t xml:space="preserve"> Российской Федерации, иными федеральными законами.</w:t>
      </w:r>
    </w:p>
    <w:p w:rsidR="00683C3D" w:rsidRPr="001F112C" w:rsidRDefault="00683C3D" w:rsidP="00683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12C">
        <w:rPr>
          <w:rFonts w:ascii="Times New Roman" w:hAnsi="Times New Roman" w:cs="Times New Roman"/>
          <w:sz w:val="26"/>
          <w:szCs w:val="26"/>
        </w:rPr>
        <w:t xml:space="preserve">Государственная регистрация межмуниципальных хозяйственных обществ осуществляется в соответствии с Федеральным </w:t>
      </w:r>
      <w:hyperlink r:id="rId7" w:history="1">
        <w:r w:rsidRPr="001F112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F112C">
        <w:rPr>
          <w:rFonts w:ascii="Times New Roman" w:hAnsi="Times New Roman" w:cs="Times New Roman"/>
          <w:sz w:val="26"/>
          <w:szCs w:val="26"/>
        </w:rPr>
        <w:t xml:space="preserve"> от 8 августа 2001 года N 129-ФЗ "О государственной регистрации юридических лиц".</w:t>
      </w:r>
    </w:p>
    <w:p w:rsidR="00683C3D" w:rsidRPr="001F112C" w:rsidRDefault="00683C3D" w:rsidP="00683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12C">
        <w:rPr>
          <w:rFonts w:ascii="Times New Roman" w:hAnsi="Times New Roman" w:cs="Times New Roman"/>
          <w:sz w:val="26"/>
          <w:szCs w:val="26"/>
        </w:rPr>
        <w:t>В этих же целях органы местного самоуправления городского округа могут заключать договоры и соглашения. Указанные муниципальные объединения не могут наделяться полномочиями органов местного самоуправления.</w:t>
      </w:r>
    </w:p>
    <w:p w:rsidR="00683C3D" w:rsidRPr="001F112C" w:rsidRDefault="00683C3D" w:rsidP="006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C3D" w:rsidRPr="001F112C" w:rsidRDefault="00683C3D" w:rsidP="006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12C">
        <w:rPr>
          <w:rFonts w:ascii="Times New Roman" w:hAnsi="Times New Roman" w:cs="Times New Roman"/>
          <w:sz w:val="26"/>
          <w:szCs w:val="26"/>
        </w:rPr>
        <w:t>3. Решения об участии городского округа в хозяйственном обществе или некоммерческой организации принимаются Советом депутатов городского округа по инициативе Совета депутатов городского округа или главы администрации городского округа.</w:t>
      </w:r>
    </w:p>
    <w:p w:rsidR="00683C3D" w:rsidRPr="001F112C" w:rsidRDefault="00683C3D" w:rsidP="00683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12C">
        <w:rPr>
          <w:rFonts w:ascii="Times New Roman" w:hAnsi="Times New Roman" w:cs="Times New Roman"/>
          <w:sz w:val="26"/>
          <w:szCs w:val="26"/>
        </w:rPr>
        <w:t>Совет депутатов городского округа может принимать решения о создании некоммерческих организаций в форме автономных некоммерческих организаций и фондов.</w:t>
      </w:r>
    </w:p>
    <w:p w:rsidR="00683C3D" w:rsidRPr="001F112C" w:rsidRDefault="00683C3D" w:rsidP="006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C3D" w:rsidRPr="001F112C" w:rsidRDefault="00683C3D" w:rsidP="006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12C">
        <w:rPr>
          <w:rFonts w:ascii="Times New Roman" w:hAnsi="Times New Roman" w:cs="Times New Roman"/>
          <w:sz w:val="26"/>
          <w:szCs w:val="26"/>
        </w:rPr>
        <w:t>4. Порядок участия городского округа в хозяйственных обществах и некоммерческих организациях, в том числе межмуниципальных, устанавливается решением Совета депутатов городского округа.</w:t>
      </w:r>
    </w:p>
    <w:p w:rsidR="00683C3D" w:rsidRPr="001F112C" w:rsidRDefault="00683C3D" w:rsidP="006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C3D" w:rsidRPr="001F112C" w:rsidRDefault="00683C3D" w:rsidP="00683C3D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F112C">
        <w:rPr>
          <w:rFonts w:ascii="Times New Roman" w:hAnsi="Times New Roman" w:cs="Times New Roman"/>
          <w:sz w:val="26"/>
          <w:szCs w:val="26"/>
        </w:rPr>
        <w:t>Статья 65. Участие городского округа в международных отношениях</w:t>
      </w:r>
    </w:p>
    <w:p w:rsidR="00683C3D" w:rsidRPr="001F112C" w:rsidRDefault="00683C3D" w:rsidP="006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C3D" w:rsidRPr="001F112C" w:rsidRDefault="00683C3D" w:rsidP="006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12C">
        <w:rPr>
          <w:rFonts w:ascii="Times New Roman" w:hAnsi="Times New Roman" w:cs="Times New Roman"/>
          <w:sz w:val="26"/>
          <w:szCs w:val="26"/>
        </w:rPr>
        <w:lastRenderedPageBreak/>
        <w:t>1. Городской округ участвует в международных отношениях в качестве субъекта права, представляющего интересы городского округа по вопросам местного значения.</w:t>
      </w:r>
    </w:p>
    <w:p w:rsidR="00683C3D" w:rsidRPr="001F112C" w:rsidRDefault="00683C3D" w:rsidP="006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83C3D" w:rsidRPr="001F112C" w:rsidRDefault="00683C3D" w:rsidP="00683C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12C">
        <w:rPr>
          <w:rFonts w:ascii="Times New Roman" w:hAnsi="Times New Roman" w:cs="Times New Roman"/>
          <w:sz w:val="26"/>
          <w:szCs w:val="26"/>
        </w:rPr>
        <w:t>2. Правом участия в международных отношениях от имени городского округа по вопросам местного значения обладают Совет депутатов городского округа, Председатель Совета депутатов городского округа, администрация городского округа в пределах их полномочий, установленных федеральными законами.</w:t>
      </w:r>
    </w:p>
    <w:p w:rsidR="00683C3D" w:rsidRPr="001F112C" w:rsidRDefault="00683C3D" w:rsidP="00683C3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F112C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8" w:history="1">
        <w:r w:rsidRPr="001F112C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1F112C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spellStart"/>
      <w:r w:rsidRPr="001F112C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Pr="001F112C">
        <w:rPr>
          <w:rFonts w:ascii="Times New Roman" w:hAnsi="Times New Roman" w:cs="Times New Roman"/>
          <w:sz w:val="26"/>
          <w:szCs w:val="26"/>
        </w:rPr>
        <w:t xml:space="preserve"> городского округа Белгородской области от 29.12.2014 N 259)</w:t>
      </w:r>
      <w:bookmarkStart w:id="0" w:name="_GoBack"/>
      <w:bookmarkEnd w:id="0"/>
    </w:p>
    <w:sectPr w:rsidR="00683C3D" w:rsidRPr="001F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A0"/>
    <w:rsid w:val="00441BA0"/>
    <w:rsid w:val="00683C3D"/>
    <w:rsid w:val="00AB6965"/>
    <w:rsid w:val="00A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8ACB"/>
  <w15:chartTrackingRefBased/>
  <w15:docId w15:val="{5D886165-CF27-4B40-A62E-D31C499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rsid w:val="00AD1BE1"/>
    <w:pPr>
      <w:suppressAutoHyphens/>
      <w:spacing w:after="0" w:line="240" w:lineRule="auto"/>
      <w:jc w:val="center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95EC7A5FE0DAB49ECDCC0889DC32D87D2FBFBD3C7EA133765DB9396CE565F56C0FFC8659B2AB247FFE246BB006DD0EB4986CCC09A5B10BD99E2J3i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F95EC7A5FE0DAB49ECC2CD9EF1992080DCA2FFD2C0E440693A80CEC1C75C08038FFE86229635B346E3E14FB2J5i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F95EC7A5FE0DAB49ECC2CD9EF1992080DCADFED5C0E440693A80CEC1C75C08038FFE86229635B346E3E14FB2J5i4J" TargetMode="External"/><Relationship Id="rId5" Type="http://schemas.openxmlformats.org/officeDocument/2006/relationships/hyperlink" Target="consultantplus://offline/ref=DBF95EC7A5FE0DAB49ECDCC0889DC32D87D2FBFBD1C2E9143265DB9396CE565F56C0FFC8659B2AB247FDE647BB006DD0EB4986CCC09A5B10BD99E2J3i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2022-10-18T06:41:00Z</dcterms:created>
  <dcterms:modified xsi:type="dcterms:W3CDTF">2022-10-18T06:47:00Z</dcterms:modified>
</cp:coreProperties>
</file>