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CBA2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b/>
          <w:kern w:val="2"/>
          <w:sz w:val="24"/>
          <w:szCs w:val="24"/>
        </w:rPr>
      </w:pPr>
      <w:bookmarkStart w:id="0" w:name="_Hlk54625038"/>
      <w:r w:rsidRPr="00A67DD3">
        <w:rPr>
          <w:rFonts w:ascii="Times New Roman" w:eastAsia="Lucida Sans Unicode" w:hAnsi="Times New Roman" w:cs="Tahoma"/>
          <w:b/>
          <w:color w:val="000000"/>
          <w:kern w:val="2"/>
          <w:sz w:val="24"/>
          <w:szCs w:val="24"/>
          <w:lang w:val="en-US" w:bidi="en-US"/>
        </w:rPr>
        <w:t>РОССИЙСКАЯ ФЕДЕРАЦИЯ</w:t>
      </w:r>
    </w:p>
    <w:p w14:paraId="3F53F186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eastAsia="ar-SA" w:bidi="en-US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24"/>
          <w:szCs w:val="24"/>
          <w:lang w:val="en-US" w:bidi="en-US"/>
        </w:rPr>
        <w:t>БЕЛГОРОДСКАЯ ОБЛАСТЬ</w:t>
      </w:r>
    </w:p>
    <w:p w14:paraId="12657C32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0"/>
          <w:lang w:bidi="en-US"/>
        </w:rPr>
      </w:pPr>
    </w:p>
    <w:p w14:paraId="5A5A4DD3" w14:textId="1E605FAB" w:rsidR="00A67DD3" w:rsidRPr="00A67DD3" w:rsidRDefault="00A67DD3" w:rsidP="00A67DD3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ahoma"/>
          <w:noProof/>
          <w:color w:val="000000"/>
          <w:kern w:val="2"/>
          <w:sz w:val="24"/>
          <w:szCs w:val="24"/>
          <w:lang w:val="en-US" w:bidi="en-US"/>
        </w:rPr>
      </w:pPr>
      <w:r w:rsidRPr="00A67DD3">
        <w:rPr>
          <w:rFonts w:ascii="Times New Roman" w:eastAsia="Lucida Sans Unicode" w:hAnsi="Times New Roman" w:cs="Tahoma"/>
          <w:noProof/>
          <w:color w:val="000000"/>
          <w:kern w:val="2"/>
          <w:sz w:val="24"/>
          <w:szCs w:val="24"/>
          <w:lang w:val="en-US" w:eastAsia="ru-RU" w:bidi="en-US"/>
        </w:rPr>
        <w:drawing>
          <wp:inline distT="0" distB="0" distL="0" distR="0" wp14:anchorId="30A23A35" wp14:editId="6E611B47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87251" w14:textId="77777777" w:rsidR="00A67DD3" w:rsidRPr="00A67DD3" w:rsidRDefault="00A67DD3" w:rsidP="00A67DD3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ahoma"/>
          <w:noProof/>
          <w:color w:val="000000"/>
          <w:kern w:val="2"/>
          <w:sz w:val="21"/>
          <w:szCs w:val="24"/>
          <w:lang w:val="en-US" w:bidi="en-US"/>
        </w:rPr>
      </w:pPr>
    </w:p>
    <w:p w14:paraId="22F65F06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  <w:t>СОВЕТ ДЕПУТАТОВ</w:t>
      </w:r>
    </w:p>
    <w:p w14:paraId="60A83B99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28"/>
          <w:szCs w:val="28"/>
          <w:lang w:bidi="en-US"/>
        </w:rPr>
        <w:t>СТАРООСКОЛЬСКОГО ГОРОДСКОГО ОКРУГА</w:t>
      </w:r>
    </w:p>
    <w:p w14:paraId="3103554B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color w:val="000000"/>
          <w:kern w:val="2"/>
          <w:sz w:val="28"/>
          <w:szCs w:val="28"/>
          <w:lang w:bidi="en-US"/>
        </w:rPr>
      </w:pPr>
    </w:p>
    <w:p w14:paraId="67EBE99F" w14:textId="77777777" w:rsidR="00A67DD3" w:rsidRPr="00A67DD3" w:rsidRDefault="00A67DD3" w:rsidP="00A67D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  <w:t>РЕШЕНИЕ</w:t>
      </w:r>
    </w:p>
    <w:p w14:paraId="606E6E9F" w14:textId="77777777" w:rsidR="00A67DD3" w:rsidRPr="00A67DD3" w:rsidRDefault="00A67DD3" w:rsidP="00A6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2"/>
          <w:sz w:val="26"/>
          <w:szCs w:val="26"/>
          <w:lang w:bidi="en-US"/>
        </w:rPr>
      </w:pPr>
    </w:p>
    <w:p w14:paraId="0796BF41" w14:textId="2FCEFFD4" w:rsidR="00A67DD3" w:rsidRPr="00A67DD3" w:rsidRDefault="00A67DD3" w:rsidP="00A67DD3">
      <w:pPr>
        <w:widowControl w:val="0"/>
        <w:tabs>
          <w:tab w:val="left" w:pos="709"/>
          <w:tab w:val="left" w:pos="4536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kern w:val="2"/>
          <w:sz w:val="34"/>
          <w:szCs w:val="34"/>
          <w:lang w:bidi="en-US"/>
        </w:rPr>
      </w:pPr>
      <w:r w:rsidRPr="00A67DD3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bidi="en-US"/>
        </w:rPr>
        <w:t xml:space="preserve">13 января 2025 г.                                                                                                        № </w:t>
      </w:r>
      <w:bookmarkEnd w:id="0"/>
      <w:r w:rsidRPr="00A67DD3"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bidi="en-US"/>
        </w:rPr>
        <w:t>33</w:t>
      </w:r>
      <w:r>
        <w:rPr>
          <w:rFonts w:ascii="Times New Roman" w:eastAsia="Lucida Sans Unicode" w:hAnsi="Times New Roman" w:cs="Tahoma"/>
          <w:color w:val="000000"/>
          <w:kern w:val="2"/>
          <w:sz w:val="26"/>
          <w:szCs w:val="24"/>
          <w:lang w:bidi="en-US"/>
        </w:rPr>
        <w:t>5</w:t>
      </w:r>
    </w:p>
    <w:p w14:paraId="23B3F3F2" w14:textId="77777777" w:rsidR="00A62B9F" w:rsidRPr="00C516FA" w:rsidRDefault="00A62B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248F4" w14:textId="77777777" w:rsidR="00A62B9F" w:rsidRDefault="00A62B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2B9F" w14:paraId="2BABAFF9" w14:textId="77777777" w:rsidTr="00A67DD3">
        <w:tc>
          <w:tcPr>
            <w:tcW w:w="4536" w:type="dxa"/>
            <w:shd w:val="clear" w:color="auto" w:fill="auto"/>
          </w:tcPr>
          <w:p w14:paraId="71D5A1C3" w14:textId="77777777" w:rsidR="00A62B9F" w:rsidRDefault="000557C3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eastAsia="ar-SA"/>
              </w:rPr>
              <w:t>О внесении изменений в решение Совета депутатов Старооскольского городского округа от 10 февраля           2017 года № 523 «Об оплате труда и поощрениях муниципальных служащих Старооскольского городского округа»</w:t>
            </w:r>
          </w:p>
        </w:tc>
      </w:tr>
    </w:tbl>
    <w:p w14:paraId="748AC04A" w14:textId="77777777" w:rsidR="00A62B9F" w:rsidRDefault="00A62B9F">
      <w:pPr>
        <w:widowControl w:val="0"/>
        <w:spacing w:after="0" w:line="240" w:lineRule="auto"/>
        <w:rPr>
          <w:rFonts w:ascii="Times New Roman" w:eastAsia="Arial" w:hAnsi="Times New Roman" w:cs="Times New Roman"/>
          <w:color w:val="FF0000"/>
          <w:sz w:val="26"/>
          <w:szCs w:val="26"/>
          <w:u w:val="single"/>
          <w:lang w:eastAsia="ar-SA"/>
        </w:rPr>
      </w:pPr>
    </w:p>
    <w:p w14:paraId="09FFD91D" w14:textId="77777777" w:rsidR="00A62B9F" w:rsidRDefault="00A62B9F">
      <w:pPr>
        <w:widowControl w:val="0"/>
        <w:tabs>
          <w:tab w:val="left" w:pos="4536"/>
        </w:tabs>
        <w:spacing w:after="0" w:line="240" w:lineRule="auto"/>
        <w:rPr>
          <w:rFonts w:ascii="Times New Roman" w:eastAsia="Arial" w:hAnsi="Times New Roman" w:cs="Times New Roman"/>
          <w:color w:val="FF0000"/>
          <w:sz w:val="26"/>
          <w:szCs w:val="26"/>
          <w:u w:val="single"/>
          <w:lang w:eastAsia="ar-SA"/>
        </w:rPr>
      </w:pPr>
    </w:p>
    <w:p w14:paraId="3738D553" w14:textId="4937F422" w:rsidR="00A62B9F" w:rsidRDefault="000557C3" w:rsidP="00A67DD3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соответствии с федеральными законами от 06 октября 2003 года                                    № 131-ФЗ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законом Белгородской области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24 сентября 2007 года № 150 «Об особенностях организации муниципальной службы в Белгородской области»,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Уставом Старооскольского городского округа Белгородской области, Совет депутатов Старооскольского городского округа</w:t>
      </w:r>
    </w:p>
    <w:p w14:paraId="1A5C95F0" w14:textId="77777777" w:rsidR="00A62B9F" w:rsidRDefault="00A62B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0E849" w14:textId="77777777" w:rsidR="00A62B9F" w:rsidRDefault="000557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 Е Ш И Л:</w:t>
      </w:r>
    </w:p>
    <w:p w14:paraId="710C1906" w14:textId="77777777" w:rsidR="00A62B9F" w:rsidRDefault="00A62B9F">
      <w:pPr>
        <w:widowControl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28F995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 Внести в </w:t>
      </w:r>
      <w:hyperlink r:id="rId8" w:tooltip="consultantplus://offline/ref=15CD90C7D79800D24F74C21BD05D9A9722DF02493462479FC1EA97A7514C468AE841F1C4C0AAC14E36B120C3E583260CH0O8J" w:history="1">
        <w:r>
          <w:rPr>
            <w:rFonts w:ascii="Times New Roman" w:eastAsia="Lucida Sans Unicode" w:hAnsi="Times New Roman" w:cs="Times New Roman"/>
            <w:color w:val="000000"/>
            <w:sz w:val="26"/>
            <w:szCs w:val="26"/>
            <w:lang w:bidi="en-US"/>
          </w:rPr>
          <w:t>решение</w:t>
        </w:r>
      </w:hyperlink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Совета депутатов Старооскольского городского округа от 10 февраля 2017 года № 523 «Об оплате труда и поощрениях муниципальных служащих Старооскольского городского округа» (с изменениями, внесенными решениями Совета депутатов Старооскольского городского округа от 22 декабря 2017 года № 48, от 20 сентября 2019 года № 266, от 06 декабря 2019 года № 314,                  от 24 сентября 2020 года № 418, от 22 декабря 2021 года № 573, от 27 сентября               2023 года № 157</w:t>
      </w:r>
      <w:r>
        <w:rPr>
          <w:rFonts w:ascii="Times New Roman" w:eastAsia="Times New Roman" w:hAnsi="Times New Roman" w:cs="Times New Roman"/>
          <w:color w:val="392C69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392C6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 29 ноября 2023 года № 181, </w:t>
      </w:r>
      <w:r>
        <w:rPr>
          <w:rFonts w:ascii="Times New Roman" w:eastAsia="Times New Roman" w:hAnsi="Times New Roman" w:cs="Times New Roman"/>
          <w:color w:val="392C6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 27 сентября 2024 </w:t>
      </w:r>
      <w:hyperlink r:id="rId9" w:tooltip="https://login.consultant.ru/link/?req=doc&amp;base=RLAW404&amp;n=100532&amp;dst=100005&amp;field=134&amp;date=22.11.2024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года 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294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)                   (далее - решение) следующие изменения:</w:t>
      </w:r>
    </w:p>
    <w:p w14:paraId="56FBB373" w14:textId="77777777" w:rsidR="00A62B9F" w:rsidRDefault="000557C3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1.1.  Подпункт 2.1 пункта 2 </w:t>
      </w:r>
      <w:r>
        <w:rPr>
          <w:rFonts w:ascii="Times New Roman" w:eastAsia="Lucida Sans Unicode" w:hAnsi="Times New Roman" w:cs="Times New Roman"/>
          <w:bCs/>
          <w:color w:val="000000"/>
          <w:sz w:val="26"/>
          <w:szCs w:val="26"/>
          <w:lang w:bidi="en-US"/>
        </w:rPr>
        <w:t>изложить в следующей редакции:</w:t>
      </w:r>
    </w:p>
    <w:p w14:paraId="11203964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 Ежемесячная надбавка за классный чин - в размере десяти должностных окладов;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»;</w:t>
      </w:r>
    </w:p>
    <w:p w14:paraId="1C467969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1.2. Пункт 3 изложить в следующей редакции:</w:t>
      </w:r>
    </w:p>
    <w:p w14:paraId="56AC80F1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 Ежемесячная надбавка за классный чин устанавливается в твердой денежной сумме в следующих размерах:</w:t>
      </w:r>
    </w:p>
    <w:p w14:paraId="32DB888D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 Действительный муниципальный советник 1 класса - 20360 руб.</w:t>
      </w:r>
    </w:p>
    <w:p w14:paraId="2B124B63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 Действительный муниципальный советник 2 класса - 19955 руб.</w:t>
      </w:r>
    </w:p>
    <w:p w14:paraId="77E2D759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Действительный муниципальный советник 3 класса - 19540 руб.</w:t>
      </w:r>
    </w:p>
    <w:p w14:paraId="546C6EFC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3.4. Муниципальный советник 1 класса - 15435 руб.</w:t>
      </w:r>
    </w:p>
    <w:p w14:paraId="5EEAAAE9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3.5. Муниципальный советник 2 класса - 15025 руб.</w:t>
      </w:r>
    </w:p>
    <w:p w14:paraId="6BABA607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3.6. Муниципальный советник 3 класса - 14600 руб.</w:t>
      </w:r>
    </w:p>
    <w:p w14:paraId="330D3E46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3.7. Советник муниципальной службы 1 класса - 11005 руб.</w:t>
      </w:r>
    </w:p>
    <w:p w14:paraId="1E1AD448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3.8. Советник муниципальной службы 2 класса - 10620 руб.</w:t>
      </w:r>
    </w:p>
    <w:p w14:paraId="064E8143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3.9. Советник муниципальной службы 3 класса - 10225 руб.</w:t>
      </w:r>
    </w:p>
    <w:p w14:paraId="0CC1962C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3.10. Референт муниципальной службы 1 класса - 7545 руб.</w:t>
      </w:r>
    </w:p>
    <w:p w14:paraId="79AADD9D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3.11. Референт муниципальной службы 2 класса - 7080 руб.</w:t>
      </w:r>
    </w:p>
    <w:p w14:paraId="2B04C2C1" w14:textId="77777777" w:rsidR="00A62B9F" w:rsidRDefault="000557C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3.12. Референт муниципальной службы 3 класса - 6615 руб.».</w:t>
      </w:r>
    </w:p>
    <w:p w14:paraId="70B01D2F" w14:textId="77777777" w:rsidR="00A62B9F" w:rsidRDefault="000557C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2. Контроль за исполнением настоящего решения возложить на постоянную комиссию Совета депутатов Старооскольского городского округа по бюджету, финансам и налоговой политике.</w:t>
      </w:r>
    </w:p>
    <w:p w14:paraId="2F5C8152" w14:textId="77777777" w:rsidR="001E17FA" w:rsidRDefault="000557C3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1E17FA">
        <w:rPr>
          <w:rFonts w:ascii="Times New Roman" w:eastAsiaTheme="minorEastAsia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решение вступает в силу с</w:t>
      </w:r>
      <w:r w:rsidR="001E17F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дня его официального опубликования и распространяет свое действие на правоотношения, возникшие                    с 01 января 2025 года. </w:t>
      </w:r>
    </w:p>
    <w:p w14:paraId="0AD9FA56" w14:textId="77777777" w:rsidR="00A62B9F" w:rsidRDefault="001E17FA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Положения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подпункта 2.1 пункта 2 и пункта 3 решения (в редакции настоящего решения) </w:t>
      </w:r>
      <w:r w:rsidR="000557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применя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0557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при формировании фонда оплаты труда муниципальных служащих, начиная с 2025 года.</w:t>
      </w:r>
    </w:p>
    <w:p w14:paraId="67657D05" w14:textId="77777777" w:rsidR="00A62B9F" w:rsidRDefault="00A62B9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B7A2978" w14:textId="77777777" w:rsidR="00A62B9F" w:rsidRDefault="00A62B9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895B5B6" w14:textId="77777777" w:rsidR="00A62B9F" w:rsidRDefault="00A62B9F">
      <w:pPr>
        <w:widowControl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D49420" w14:textId="77777777" w:rsidR="00A67DD3" w:rsidRPr="00A67DD3" w:rsidRDefault="00A67DD3" w:rsidP="00A67DD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ahoma"/>
          <w:b/>
          <w:bCs/>
          <w:kern w:val="2"/>
          <w:sz w:val="26"/>
          <w:szCs w:val="26"/>
          <w:lang w:eastAsia="ar-SA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26"/>
          <w:szCs w:val="26"/>
          <w:lang w:bidi="en-US"/>
        </w:rPr>
        <w:t>Председатель Совета депутатов</w:t>
      </w:r>
    </w:p>
    <w:p w14:paraId="5A43589B" w14:textId="33AF221D" w:rsidR="00A67DD3" w:rsidRPr="00A67DD3" w:rsidRDefault="00A67DD3" w:rsidP="00A67D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kern w:val="2"/>
          <w:sz w:val="20"/>
          <w:szCs w:val="20"/>
          <w:lang w:bidi="en-US"/>
        </w:rPr>
      </w:pPr>
      <w:r w:rsidRPr="00A67DD3">
        <w:rPr>
          <w:rFonts w:ascii="Times New Roman" w:eastAsia="Lucida Sans Unicode" w:hAnsi="Times New Roman" w:cs="Tahoma"/>
          <w:b/>
          <w:bCs/>
          <w:color w:val="000000"/>
          <w:kern w:val="2"/>
          <w:sz w:val="26"/>
          <w:szCs w:val="26"/>
          <w:lang w:bidi="en-US"/>
        </w:rPr>
        <w:t>Старооскольского городского округа                                                 Т.И. Карпачева</w:t>
      </w:r>
    </w:p>
    <w:p w14:paraId="0E84D1EB" w14:textId="029D8855" w:rsidR="00A62B9F" w:rsidRDefault="00A62B9F">
      <w:pPr>
        <w:widowControl w:val="0"/>
        <w:spacing w:after="0" w:line="240" w:lineRule="auto"/>
        <w:jc w:val="both"/>
      </w:pPr>
    </w:p>
    <w:sectPr w:rsidR="00A62B9F" w:rsidSect="00C516FA">
      <w:headerReference w:type="default" r:id="rId10"/>
      <w:pgSz w:w="11906" w:h="16838" w:code="9"/>
      <w:pgMar w:top="1134" w:right="850" w:bottom="1134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196C" w14:textId="77777777" w:rsidR="000557C3" w:rsidRDefault="000557C3">
      <w:pPr>
        <w:spacing w:after="0" w:line="240" w:lineRule="auto"/>
      </w:pPr>
      <w:r>
        <w:separator/>
      </w:r>
    </w:p>
  </w:endnote>
  <w:endnote w:type="continuationSeparator" w:id="0">
    <w:p w14:paraId="575B397F" w14:textId="77777777" w:rsidR="000557C3" w:rsidRDefault="0005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DB00" w14:textId="77777777" w:rsidR="000557C3" w:rsidRDefault="000557C3">
      <w:pPr>
        <w:spacing w:after="0" w:line="240" w:lineRule="auto"/>
      </w:pPr>
      <w:r>
        <w:separator/>
      </w:r>
    </w:p>
  </w:footnote>
  <w:footnote w:type="continuationSeparator" w:id="0">
    <w:p w14:paraId="6D9D12F5" w14:textId="77777777" w:rsidR="000557C3" w:rsidRDefault="0005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809968"/>
      <w:docPartObj>
        <w:docPartGallery w:val="Page Numbers (Top of Page)"/>
        <w:docPartUnique/>
      </w:docPartObj>
    </w:sdtPr>
    <w:sdtEndPr/>
    <w:sdtContent>
      <w:p w14:paraId="2A2F0BFB" w14:textId="77777777" w:rsidR="00A62B9F" w:rsidRDefault="000557C3">
        <w:pPr>
          <w:pStyle w:val="af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14:paraId="69EB74BF" w14:textId="77777777" w:rsidR="00A62B9F" w:rsidRDefault="00A62B9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9F"/>
    <w:rsid w:val="000557C3"/>
    <w:rsid w:val="001E17FA"/>
    <w:rsid w:val="00A62B9F"/>
    <w:rsid w:val="00A67DD3"/>
    <w:rsid w:val="00C516FA"/>
    <w:rsid w:val="00E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C653"/>
  <w15:docId w15:val="{B9544C80-729C-43B2-B6C1-DA6689C9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ubtle Emphasis"/>
    <w:basedOn w:val="a0"/>
    <w:uiPriority w:val="19"/>
    <w:qFormat/>
    <w:rPr>
      <w:i/>
      <w:iCs/>
      <w:color w:val="404040" w:themeColor="text1" w:themeTint="BF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CD90C7D79800D24F74C21BD05D9A9722DF02493462479FC1EA97A7514C468AE841F1C4C0AAC14E36B120C3E583260CH0O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100532&amp;dst=100005&amp;field=134&amp;date=22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052B4-EC4F-4EA1-BF6F-79F3D8B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2025-01-10T08:25:00Z</cp:lastPrinted>
  <dcterms:created xsi:type="dcterms:W3CDTF">2025-01-10T08:26:00Z</dcterms:created>
  <dcterms:modified xsi:type="dcterms:W3CDTF">2025-01-10T08:26:00Z</dcterms:modified>
</cp:coreProperties>
</file>