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360"/>
        <w:gridCol w:w="375"/>
        <w:gridCol w:w="780"/>
        <w:gridCol w:w="2460"/>
        <w:gridCol w:w="225"/>
        <w:gridCol w:w="585"/>
        <w:gridCol w:w="285"/>
        <w:gridCol w:w="2865"/>
      </w:tblGrid>
      <w:tr>
        <w:tc>
          <w:tcPr>
            <w:gridSpan w:val="2"/>
            <w:shd w:val="clear" w:fill="auto" w:color="auto"/>
            <w:tcW w:w="2340" w:type="dxa"/>
          </w:tcPr>
          <w:p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gridSpan w:val="7"/>
            <w:shd w:val="clear" w:fill="auto" w:color="auto"/>
            <w:tcW w:w="7575" w:type="dxa"/>
          </w:tcPr>
          <w:p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 xml:space="preserve">Утверждена</w:t>
            </w:r>
          </w:p>
        </w:tc>
      </w:tr>
      <w:tr>
        <w:tc>
          <w:tcPr>
            <w:gridSpan w:val="2"/>
            <w:shd w:val="clear" w:fill="auto" w:color="auto"/>
            <w:tcW w:w="2340" w:type="dxa"/>
          </w:tcPr>
          <w:p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gridSpan w:val="7"/>
            <w:shd w:val="clear" w:fill="auto" w:color="auto"/>
            <w:tcBorders>
              <w:bottom w:val="single" w:color="000000" w:sz="6" w:space="0"/>
            </w:tcBorders>
            <w:tcW w:w="7575" w:type="dxa"/>
          </w:tcPr>
          <w:p>
            <w:pPr>
              <w:pStyle w:val="ParagraphStyle2"/>
              <w:rPr>
                <w:rStyle w:val="CharacterStyle2"/>
                <w:rFonts w:eastAsia="Calibri"/>
              </w:rPr>
            </w:pPr>
          </w:p>
        </w:tc>
      </w:tr>
      <w:tr>
        <w:tc>
          <w:tcPr>
            <w:gridSpan w:val="2"/>
            <w:shd w:val="clear" w:fill="auto" w:color="auto"/>
            <w:tcW w:w="2340" w:type="dxa"/>
          </w:tcPr>
          <w:p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gridSpan w:val="7"/>
            <w:shd w:val="clear" w:fill="auto" w:color="auto"/>
            <w:tcW w:w="7575" w:type="dxa"/>
          </w:tcPr>
          <w:p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 xml:space="preserve">(наименование документа об утверждении, включая наименования органов государственной власти или</w:t>
            </w:r>
          </w:p>
        </w:tc>
      </w:tr>
      <w:tr>
        <w:tc>
          <w:tcPr>
            <w:gridSpan w:val="2"/>
            <w:shd w:val="clear" w:fill="auto" w:color="auto"/>
            <w:tcW w:w="2340" w:type="dxa"/>
          </w:tcPr>
          <w:p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gridSpan w:val="7"/>
            <w:shd w:val="clear" w:fill="auto" w:color="auto"/>
            <w:tcBorders>
              <w:bottom w:val="single" w:color="000000" w:sz="6" w:space="0"/>
            </w:tcBorders>
            <w:tcW w:w="7575" w:type="dxa"/>
          </w:tcPr>
          <w:p>
            <w:pPr>
              <w:pStyle w:val="ParagraphStyle2"/>
              <w:rPr>
                <w:rStyle w:val="CharacterStyle2"/>
                <w:rFonts w:eastAsia="Calibri"/>
              </w:rPr>
            </w:pPr>
          </w:p>
        </w:tc>
      </w:tr>
      <w:tr>
        <w:tc>
          <w:tcPr>
            <w:gridSpan w:val="2"/>
            <w:shd w:val="clear" w:fill="auto" w:color="auto"/>
            <w:tcW w:w="2340" w:type="dxa"/>
          </w:tcPr>
          <w:p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gridSpan w:val="7"/>
            <w:shd w:val="clear" w:fill="auto" w:color="auto"/>
            <w:tcW w:w="7575" w:type="dxa"/>
          </w:tcPr>
          <w:p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 xml:space="preserve">органов местного самоуправления, принявших решение об утверждении схемы или</w:t>
            </w:r>
          </w:p>
        </w:tc>
      </w:tr>
      <w:tr>
        <w:tc>
          <w:tcPr>
            <w:gridSpan w:val="2"/>
            <w:shd w:val="clear" w:fill="auto" w:color="auto"/>
            <w:tcW w:w="2340" w:type="dxa"/>
          </w:tcPr>
          <w:p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gridSpan w:val="7"/>
            <w:shd w:val="clear" w:fill="auto" w:color="auto"/>
            <w:tcBorders>
              <w:bottom w:val="single" w:color="000000" w:sz="6" w:space="0"/>
            </w:tcBorders>
            <w:tcW w:w="7575" w:type="dxa"/>
          </w:tcPr>
          <w:p>
            <w:pPr>
              <w:pStyle w:val="ParagraphStyle2"/>
              <w:rPr>
                <w:rStyle w:val="CharacterStyle2"/>
                <w:rFonts w:eastAsia="Calibri"/>
              </w:rPr>
            </w:pPr>
          </w:p>
        </w:tc>
      </w:tr>
      <w:tr>
        <w:tc>
          <w:tcPr>
            <w:gridSpan w:val="2"/>
            <w:shd w:val="clear" w:fill="auto" w:color="auto"/>
            <w:tcW w:w="2340" w:type="dxa"/>
          </w:tcPr>
          <w:p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gridSpan w:val="7"/>
            <w:shd w:val="clear" w:fill="auto" w:color="auto"/>
            <w:tcW w:w="7575" w:type="dxa"/>
          </w:tcPr>
          <w:p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 xml:space="preserve">подписавших соглашение о перераспределении земельных участков)</w:t>
            </w:r>
          </w:p>
        </w:tc>
      </w:tr>
      <w:tr>
        <w:trPr>
          <w:trHeight w:val="315"/>
        </w:trPr>
        <w:tc>
          <w:tcPr>
            <w:gridSpan w:val="2"/>
            <w:shd w:val="clear" w:fill="auto" w:color="auto"/>
            <w:tcW w:w="2340" w:type="dxa"/>
          </w:tcPr>
          <w:p>
            <w:pPr>
              <w:pStyle w:val="ParagraphStyle0"/>
              <w:rPr>
                <w:rStyle w:val="CharacterStyle0"/>
                <w:rFonts w:eastAsia="Calibri"/>
              </w:rPr>
            </w:pPr>
          </w:p>
        </w:tc>
        <w:tc>
          <w:tcPr>
            <w:shd w:val="clear" w:fill="auto" w:color="auto"/>
            <w:tcW w:w="375" w:type="dxa"/>
          </w:tcPr>
          <w:p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 xml:space="preserve">от</w:t>
            </w:r>
          </w:p>
        </w:tc>
        <w:tc>
          <w:tcPr>
            <w:gridSpan w:val="3"/>
            <w:shd w:val="clear" w:fill="auto" w:color="auto"/>
            <w:tcBorders>
              <w:bottom w:val="single" w:color="000000" w:sz="6" w:space="0"/>
            </w:tcBorders>
            <w:tcW w:w="3465" w:type="dxa"/>
          </w:tcPr>
          <w:p>
            <w:pPr>
              <w:pStyle w:val="ParagraphStyle5"/>
              <w:rPr>
                <w:rStyle w:val="CharacterStyle5"/>
                <w:rFonts w:eastAsia="Calibri"/>
              </w:rPr>
            </w:pPr>
          </w:p>
        </w:tc>
        <w:tc>
          <w:tcPr>
            <w:shd w:val="clear" w:fill="auto" w:color="auto"/>
            <w:tcW w:w="585" w:type="dxa"/>
          </w:tcPr>
          <w:p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 xml:space="preserve">№</w:t>
            </w:r>
          </w:p>
        </w:tc>
        <w:tc>
          <w:tcPr>
            <w:gridSpan w:val="2"/>
            <w:shd w:val="clear" w:fill="auto" w:color="auto"/>
            <w:tcBorders>
              <w:bottom w:val="single" w:color="000000" w:sz="6" w:space="0"/>
            </w:tcBorders>
            <w:tcW w:w="3150" w:type="dxa"/>
            <w:vAlign w:val="center"/>
          </w:tcPr>
          <w:p>
            <w:pPr>
              <w:pStyle w:val="ParagraphStyle6"/>
              <w:rPr>
                <w:rStyle w:val="CharacterStyle6"/>
                <w:rFonts w:eastAsia="Calibri"/>
              </w:rPr>
            </w:pPr>
          </w:p>
        </w:tc>
      </w:tr>
      <w:tr>
        <w:trPr>
          <w:trHeight w:val="165"/>
        </w:trPr>
        <w:tc>
          <w:tcPr>
            <w:gridSpan w:val="9"/>
            <w:shd w:val="clear" w:fill="auto" w:color="auto"/>
            <w:tcW w:w="9915" w:type="dxa"/>
            <w:vAlign w:val="bottom"/>
          </w:tcPr>
          <w:p>
            <w:pPr>
              <w:pStyle w:val="ParagraphStyle7"/>
              <w:rPr>
                <w:rStyle w:val="CharacterStyle7"/>
                <w:rFonts w:eastAsia="Calibri"/>
              </w:rPr>
            </w:pPr>
          </w:p>
        </w:tc>
      </w:tr>
      <w:tr>
        <w:trPr>
          <w:trHeight w:val="630"/>
        </w:trPr>
        <w:tc>
          <w:tcPr>
            <w:gridSpan w:val="9"/>
            <w:shd w:val="clear" w:fill="auto" w:color="auto"/>
            <w:tcW w:w="9915" w:type="dxa"/>
            <w:vAlign w:val="bottom"/>
          </w:tcPr>
          <w:p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Схема расположения земельного участка или земельных</w:t>
            </w:r>
            <w:r>
              <w:rPr>
                <w:rStyle w:val="CharacterStyle7"/>
                <w:rFonts w:eastAsia="Calibri"/>
              </w:rPr>
              <w:br/>
              <w:t xml:space="preserve">участков на кадастровом плане территории </w:t>
            </w:r>
            <w:r>
              <w:rPr>
                <w:rFonts w:ascii="Times New Roman" w:hAnsi="Times New Roman"/>
                <w:b/>
                <w:shd w:val="clear" w:fill="FFFFFF" w:color="auto"/>
              </w:rPr>
              <w:t xml:space="preserve">31:06:0229001:ЗУ</w:t>
            </w:r>
            <w:r>
              <w:rPr>
                <w:rFonts w:ascii="Times New Roman" w:hAnsi="Times New Roman"/>
                <w:b/>
                <w:shd w:val="clear" w:fill="FFFFFF" w:color="auto"/>
              </w:rPr>
              <w:t xml:space="preserve">1</w:t>
            </w:r>
          </w:p>
        </w:tc>
      </w:tr>
      <w:tr>
        <w:tc>
          <w:tcPr>
            <w:gridSpan w:val="4"/>
            <w:shd w:val="clear" w:fill="auto" w:color="auto"/>
            <w:tcBorders>
              <w:left w:val="single" w:color="000000" w:sz="6" w:space="0"/>
              <w:top w:val="single" w:color="000000" w:sz="6" w:space="0"/>
            </w:tcBorders>
            <w:tcW w:w="3495" w:type="dxa"/>
          </w:tcPr>
          <w:p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 xml:space="preserve">Площадь земельного участка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bottom w:val="single" w:color="000000" w:sz="6" w:space="0"/>
            </w:tcBorders>
            <w:tcW w:w="3555" w:type="dxa"/>
          </w:tcPr>
          <w:p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 xml:space="preserve">800</w:t>
            </w:r>
          </w:p>
        </w:tc>
        <w:tc>
          <w:tcPr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2865" w:type="dxa"/>
          </w:tcPr>
          <w:p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м²</w:t>
            </w:r>
          </w:p>
        </w:tc>
      </w:tr>
      <w:tr>
        <w:tc>
          <w:tcPr>
            <w:gridSpan w:val="9"/>
            <w:shd w:val="clear" w:fill="auto" w:color="auto"/>
            <w:tcBorders>
              <w:left w:val="single" w:color="000000" w:sz="6" w:space="0"/>
              <w:right w:val="single" w:color="000000" w:sz="6" w:space="0"/>
            </w:tcBorders>
            <w:tcW w:w="9915" w:type="dxa"/>
          </w:tcPr>
          <w:p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(указывается проектная площадь образуемого земельного участка, вычисленная с использованием технологических и программных средств, в том числе размещенных на официальном сайте федерального органа исполнительной власти,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в информационно-телекоммуникационной сети "Интернет" (далее - официальный сайт), с округлением до 1 квадратного метра. Указанное значение площади земельного участка может быть уточнено при проведении кадастровых работ не более чем на десять процентов)</w:t>
            </w:r>
          </w:p>
        </w:tc>
      </w:tr>
      <w:tr>
        <w:trPr>
          <w:trHeight w:val="315"/>
        </w:trPr>
        <w:tc>
          <w:tcPr>
            <w:shd w:val="clear" w:fill="auto" w:color="auto"/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80" w:type="dxa"/>
            <w:vAlign w:val="center"/>
            <w:vMerge w:val="restart"/>
          </w:tcPr>
          <w:p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 xml:space="preserve">Обозначение характерных точек границ</w:t>
            </w:r>
          </w:p>
        </w:tc>
        <w:tc>
          <w:tcPr>
            <w:gridSpan w:val="8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7935" w:type="dxa"/>
            <w:vAlign w:val="center"/>
          </w:tcPr>
          <w:p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 xml:space="preserve">Координаты, м</w:t>
            </w:r>
          </w:p>
        </w:tc>
      </w:tr>
      <w:tr>
        <w:tc>
          <w:tcPr>
            <w:shd w:val="clear" w:fill="auto" w:color="auto"/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80" w:type="dxa"/>
            <w:vAlign w:val="center"/>
            <w:vMerge w:val="continue"/>
          </w:tcPr>
          <w:p>
            <w:pPr>
              <w:rPr>
                <w:rStyle w:val="FakeCharacterStyle"/>
              </w:rPr>
            </w:pPr>
          </w:p>
        </w:tc>
        <w:tc>
          <w:tcPr>
            <w:gridSpan w:val="8"/>
            <w:shd w:val="clear" w:fill="auto" w:color="auto"/>
            <w:tcBorders>
              <w:right w:val="single" w:color="000000" w:sz="6" w:space="0"/>
            </w:tcBorders>
            <w:tcW w:w="7935" w:type="dxa"/>
          </w:tcPr>
          <w:p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 xml:space="preserve">(указываются в случае подготовки схемы расположения земельного участка с использованием технологических и программных средств, в том числе размещенных на официальном сайте. Значения координат, полученные с использованием указанных технологических и программных средств, указываются с округлением до 0,01 метра)</w:t>
            </w:r>
          </w:p>
        </w:tc>
      </w:tr>
      <w:tr>
        <w:trPr>
          <w:trHeight w:val="315"/>
        </w:trPr>
        <w:tc>
          <w:tcPr>
            <w:shd w:val="clear" w:fill="auto" w:color="auto"/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80" w:type="dxa"/>
            <w:vAlign w:val="center"/>
            <w:vMerge w:val="continue"/>
          </w:tcPr>
          <w:p>
            <w:pPr>
              <w:rPr>
                <w:rStyle w:val="FakeCharacterStyle"/>
              </w:rPr>
            </w:pP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75" w:type="dxa"/>
            <w:vAlign w:val="center"/>
          </w:tcPr>
          <w:p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 xml:space="preserve">X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60" w:type="dxa"/>
            <w:vAlign w:val="center"/>
          </w:tcPr>
          <w:p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 xml:space="preserve">Y</w:t>
            </w:r>
          </w:p>
        </w:tc>
      </w:tr>
      <w:tr>
        <w:tc>
          <w:tcPr>
            <w:shd w:val="clear" w:fill="auto" w:color="auto"/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80" w:type="dxa"/>
          </w:tcPr>
          <w:p>
            <w:pPr>
              <w:pStyle w:val="ParagraphStyle15"/>
              <w:rPr>
                <w:rStyle w:val="CharacterStyle15"/>
                <w:rFonts w:eastAsia="Calibri"/>
              </w:rPr>
            </w:pPr>
            <w:r>
              <w:rPr>
                <w:rStyle w:val="CharacterStyle15"/>
                <w:rFonts w:eastAsia="Calibri"/>
              </w:rPr>
              <w:t xml:space="preserve">1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75" w:type="dxa"/>
          </w:tcPr>
          <w:p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 xml:space="preserve">2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60" w:type="dxa"/>
          </w:tcPr>
          <w:p>
            <w:pPr>
              <w:pStyle w:val="ParagraphStyle16"/>
              <w:rPr>
                <w:rStyle w:val="CharacterStyle16"/>
                <w:rFonts w:eastAsia="Calibri"/>
              </w:rPr>
            </w:pPr>
            <w:r>
              <w:rPr>
                <w:rStyle w:val="CharacterStyle16"/>
                <w:rFonts w:eastAsia="Calibri"/>
              </w:rPr>
              <w:t xml:space="preserve">3</w:t>
            </w:r>
          </w:p>
        </w:tc>
      </w:tr>
      <w:tr>
        <w:tc>
          <w:tcPr>
            <w:shd w:val="clear" w:fill="auto" w:color="auto"/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80" w:type="dxa"/>
          </w:tcPr>
          <w:p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 xml:space="preserve">н14539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75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473 575,39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60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2 210 660,39</w:t>
            </w:r>
          </w:p>
        </w:tc>
      </w:tr>
      <w:tr>
        <w:tc>
          <w:tcPr>
            <w:shd w:val="clear" w:fill="auto" w:color="auto"/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80" w:type="dxa"/>
          </w:tcPr>
          <w:p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 xml:space="preserve">н14540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75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473 597,66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60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2 210 645,16</w:t>
            </w:r>
          </w:p>
        </w:tc>
      </w:tr>
      <w:tr>
        <w:tc>
          <w:tcPr>
            <w:shd w:val="clear" w:fill="auto" w:color="auto"/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80" w:type="dxa"/>
          </w:tcPr>
          <w:p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 xml:space="preserve">н14541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75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473 579,38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60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2 210 620,61</w:t>
            </w:r>
          </w:p>
        </w:tc>
      </w:tr>
      <w:tr>
        <w:tc>
          <w:tcPr>
            <w:shd w:val="clear" w:fill="auto" w:color="auto"/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80" w:type="dxa"/>
          </w:tcPr>
          <w:p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 xml:space="preserve">н3929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75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473 560,94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60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2 210 633,77</w:t>
            </w:r>
          </w:p>
        </w:tc>
      </w:tr>
      <w:tr>
        <w:tc>
          <w:tcPr>
            <w:shd w:val="clear" w:fill="auto" w:color="auto"/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80" w:type="dxa"/>
          </w:tcPr>
          <w:p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 xml:space="preserve">н14542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75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473 559,36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60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2 210 636,95</w:t>
            </w:r>
          </w:p>
        </w:tc>
      </w:tr>
      <w:tr>
        <w:tc>
          <w:tcPr>
            <w:shd w:val="clear" w:fill="auto" w:color="auto"/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80" w:type="dxa"/>
          </w:tcPr>
          <w:p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 xml:space="preserve">н1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75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473 561,47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60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2 210 640,44</w:t>
            </w:r>
          </w:p>
        </w:tc>
      </w:tr>
      <w:tr>
        <w:tc>
          <w:tcPr>
            <w:shd w:val="clear" w:fill="auto" w:color="auto"/>
            <w:tcBorders>
              <w:left w:val="single" w:color="000000" w:sz="6" w:space="0"/>
              <w:top w:val="single" w:color="000000" w:sz="6" w:space="0"/>
              <w:right w:val="single" w:color="000000" w:sz="6" w:space="0"/>
            </w:tcBorders>
            <w:tcW w:w="1980" w:type="dxa"/>
          </w:tcPr>
          <w:p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 xml:space="preserve">н14539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75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473 575,39</w:t>
            </w:r>
          </w:p>
        </w:tc>
        <w:tc>
          <w:tcPr>
            <w:gridSpan w:val="4"/>
            <w:shd w:val="clear" w:fill="auto" w:color="auto"/>
            <w:tcBorders>
              <w:top w:val="single" w:color="000000" w:sz="6" w:space="0"/>
              <w:right w:val="single" w:color="000000" w:sz="6" w:space="0"/>
            </w:tcBorders>
            <w:tcW w:w="3960" w:type="dxa"/>
          </w:tcPr>
          <w:p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 xml:space="preserve">2 210 660,39</w:t>
            </w:r>
          </w:p>
        </w:tc>
      </w:tr>
      <w:tr>
        <w:trPr>
          <w:trHeight w:val="30" w:hRule="exact"/>
        </w:trPr>
        <w:tc>
          <w:tcPr>
            <w:gridSpan w:val="9"/>
            <w:shd w:val="clear" w:fill="auto" w:color="auto"/>
            <w:tcBorders>
              <w:top w:val="single" w:color="000000" w:sz="6" w:space="0"/>
            </w:tcBorders>
            <w:tcW w:w="9915" w:type="dxa"/>
          </w:tcPr>
          <w:p>
            <w:pPr>
              <w:pStyle w:val="ParagraphStyle19"/>
              <w:rPr>
                <w:rStyle w:val="CharacterStyle19"/>
                <w:rFonts w:eastAsia="Calibri"/>
              </w:rPr>
            </w:pPr>
          </w:p>
        </w:tc>
      </w:tr>
    </w:tbl>
    <w:p>
      <w:pPr>
        <w:spacing w:lineRule="exact" w:line="15"/>
      </w:pPr>
    </w:p>
    <w:p/>
    <w:p>
      <w:r>
        <w:rPr>
          <w:rFonts w:ascii="Times New Roman" w:hAnsi="Times New Roman"/>
        </w:rPr>
        <w:t xml:space="preserve">ЗУ1</w:t>
      </w:r>
      <w:r>
        <w:rPr>
          <w:rFonts w:ascii="Times New Roman" w:hAnsi="Times New Roman"/>
        </w:rPr>
        <w:t xml:space="preserve"> расположен</w:t>
      </w:r>
      <w:r>
        <w:rPr>
          <w:rFonts w:ascii="Times New Roman" w:hAnsi="Times New Roman"/>
        </w:rPr>
        <w:t xml:space="preserve"> в кадастровом квартале </w:t>
      </w:r>
      <w:r>
        <w:rPr>
          <w:rFonts w:ascii="Times New Roman" w:hAnsi="Times New Roman"/>
          <w:shd w:val="clear" w:fill="FFFFFF" w:color="auto"/>
        </w:rPr>
        <w:t xml:space="preserve">31:06:0229001</w:t>
      </w:r>
      <w:r>
        <w:rPr>
          <w:rFonts w:ascii="Times New Roman" w:hAnsi="Times New Roman"/>
        </w:rPr>
        <w:t xml:space="preserve"> в переулке Сиреневый рядом с земельными участками </w:t>
      </w:r>
      <w:r>
        <w:rPr>
          <w:rFonts w:ascii="Times New Roman" w:hAnsi="Times New Roman"/>
          <w:shd w:val="clear" w:fill="F8F9FA" w:color="auto"/>
        </w:rPr>
        <w:t xml:space="preserve">31:06:0229001:1 и 31:</w:t>
      </w:r>
      <w:bookmarkStart w:id="0" w:name="_GoBack"/>
      <w:bookmarkEnd w:id="0"/>
      <w:r>
        <w:rPr>
          <w:rFonts w:ascii="Times New Roman" w:hAnsi="Times New Roman"/>
          <w:shd w:val="clear" w:fill="F8F9FA" w:color="auto"/>
        </w:rPr>
        <w:t xml:space="preserve">06:0229001:20</w:t>
      </w:r>
    </w:p>
    <w:sectPr>
      <w:pgSz w:w="11908" w:h="16833"/>
      <w:pgMar w:top="566" w:right="566" w:bottom="566" w:left="1417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mathFont m:val="Cambria Math"/>
    <m:brkBin m:val="before"/>
    <m:brkBinSub m:val="--"/>
    <m:smallFrac m:val="off"/>
    <m:lMargin m:val="0"/>
    <m:rMargin m:val="0"/>
    <m:defJc m:val="centerGroup"/>
    <m:wrapIndent m:val="1440"/>
    <m:intLim m:val="subSup"/>
    <m:naryLim m:val="undOvr"/>
  </m:mathPr>
  <w:compat>
    <w:compatSetting w:name="compatibilityMode" w:uri="http://schemas.microsoft.com/office/word" w:val="12"/>
  </w:compat>
  <w:decimalSymbol w:val=","/>
  <w:listSeparator w:val=";"/>
  <w:displayBackgroundShape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sz w:val="22"/>
        <w:szCs w:val="22"/>
        <w:lang w:val="ru-RU" w:bidi="ar-SA" w:eastAsia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ParagraphStyle0" w:customStyle="1">
    <w:name w:val="ParagraphStyle0"/>
    <w:hidden/>
  </w:style>
  <w:style w:type="paragraph" w:styleId="ParagraphStyle1" w:customStyle="1">
    <w:name w:val="ParagraphStyle1"/>
    <w:hidden/>
    <w:pPr>
      <w:jc w:val="center"/>
    </w:pPr>
  </w:style>
  <w:style w:type="paragraph" w:styleId="ParagraphStyle2" w:customStyle="1">
    <w:name w:val="ParagraphStyle2"/>
    <w:hidden/>
    <w:pPr>
      <w:jc w:val="center"/>
    </w:pPr>
  </w:style>
  <w:style w:type="paragraph" w:styleId="ParagraphStyle3" w:customStyle="1">
    <w:name w:val="ParagraphStyle3"/>
    <w:hidden/>
    <w:pPr>
      <w:jc w:val="center"/>
    </w:pPr>
  </w:style>
  <w:style w:type="paragraph" w:styleId="ParagraphStyle4" w:customStyle="1">
    <w:name w:val="ParagraphStyle4"/>
    <w:hidden/>
    <w:pPr>
      <w:jc w:val="center"/>
    </w:pPr>
  </w:style>
  <w:style w:type="paragraph" w:styleId="ParagraphStyle5" w:customStyle="1">
    <w:name w:val="ParagraphStyle5"/>
    <w:hidden/>
  </w:style>
  <w:style w:type="paragraph" w:styleId="ParagraphStyle6" w:customStyle="1">
    <w:name w:val="ParagraphStyle6"/>
    <w:hidden/>
    <w:pPr>
      <w:jc w:val="center"/>
    </w:pPr>
  </w:style>
  <w:style w:type="paragraph" w:styleId="ParagraphStyle7" w:customStyle="1">
    <w:name w:val="ParagraphStyle7"/>
    <w:hidden/>
    <w:pPr>
      <w:jc w:val="center"/>
    </w:pPr>
  </w:style>
  <w:style w:type="paragraph" w:styleId="ParagraphStyle8" w:customStyle="1">
    <w:name w:val="ParagraphStyle8"/>
    <w:hidden/>
    <w:pPr>
      <w:ind w:left="62" w:right="56"/>
    </w:pPr>
  </w:style>
  <w:style w:type="paragraph" w:styleId="ParagraphStyle9" w:customStyle="1">
    <w:name w:val="ParagraphStyle9"/>
    <w:hidden/>
    <w:pPr>
      <w:ind w:left="62" w:right="56"/>
      <w:jc w:val="right"/>
    </w:pPr>
  </w:style>
  <w:style w:type="paragraph" w:styleId="ParagraphStyle10" w:customStyle="1">
    <w:name w:val="ParagraphStyle10"/>
    <w:hidden/>
    <w:pPr>
      <w:ind w:left="62" w:right="56"/>
    </w:pPr>
  </w:style>
  <w:style w:type="paragraph" w:styleId="ParagraphStyle11" w:customStyle="1">
    <w:name w:val="ParagraphStyle11"/>
    <w:hidden/>
    <w:pPr>
      <w:ind w:left="62" w:right="56"/>
      <w:jc w:val="center"/>
    </w:pPr>
  </w:style>
  <w:style w:type="paragraph" w:styleId="ParagraphStyle12" w:customStyle="1">
    <w:name w:val="ParagraphStyle12"/>
    <w:hidden/>
    <w:pPr>
      <w:ind w:left="62" w:right="56"/>
      <w:jc w:val="center"/>
    </w:pPr>
  </w:style>
  <w:style w:type="paragraph" w:styleId="ParagraphStyle13" w:customStyle="1">
    <w:name w:val="ParagraphStyle13"/>
    <w:hidden/>
    <w:pPr>
      <w:ind w:left="62" w:right="56"/>
      <w:jc w:val="center"/>
    </w:pPr>
  </w:style>
  <w:style w:type="paragraph" w:styleId="ParagraphStyle14" w:customStyle="1">
    <w:name w:val="ParagraphStyle14"/>
    <w:hidden/>
    <w:pPr>
      <w:ind w:left="62" w:right="56"/>
      <w:jc w:val="center"/>
    </w:pPr>
  </w:style>
  <w:style w:type="paragraph" w:styleId="ParagraphStyle15" w:customStyle="1">
    <w:name w:val="ParagraphStyle15"/>
    <w:hidden/>
    <w:pPr>
      <w:ind w:left="62" w:right="56"/>
      <w:jc w:val="center"/>
    </w:pPr>
  </w:style>
  <w:style w:type="paragraph" w:styleId="ParagraphStyle16" w:customStyle="1">
    <w:name w:val="ParagraphStyle16"/>
    <w:hidden/>
    <w:pPr>
      <w:ind w:left="62" w:right="56"/>
      <w:jc w:val="center"/>
    </w:pPr>
  </w:style>
  <w:style w:type="paragraph" w:styleId="ParagraphStyle17" w:customStyle="1">
    <w:name w:val="ParagraphStyle17"/>
    <w:hidden/>
    <w:pPr>
      <w:ind w:left="62" w:right="56"/>
      <w:jc w:val="center"/>
    </w:pPr>
  </w:style>
  <w:style w:type="paragraph" w:styleId="ParagraphStyle18" w:customStyle="1">
    <w:name w:val="ParagraphStyle18"/>
    <w:hidden/>
    <w:pPr>
      <w:ind w:left="62" w:right="56"/>
      <w:jc w:val="center"/>
    </w:pPr>
  </w:style>
  <w:style w:type="paragraph" w:styleId="ParagraphStyle19" w:customStyle="1">
    <w:name w:val="ParagraphStyle19"/>
    <w:hidden/>
    <w:pPr>
      <w:ind w:left="62" w:right="56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styleId="FakeCharacterStyle" w:customStyle="1">
    <w:name w:val="FakeCharacterStyle"/>
    <w:hidden/>
    <w:rPr>
      <w:sz w:val="1"/>
      <w:szCs w:val="1"/>
    </w:rPr>
  </w:style>
  <w:style w:type="character" w:styleId="CharacterStyle0" w:customStyle="1">
    <w:name w:val="CharacterStyle0"/>
    <w:hidden/>
    <w:rPr>
      <w:rFonts w:ascii="Times New Roman" w:hAnsi="Times New Roman" w:eastAsia="Times New Roman"/>
      <w:b w:val="false"/>
      <w:i w:val="false"/>
      <w:strike w:val="false"/>
      <w:color w:val="000000"/>
      <w:sz w:val="24"/>
      <w:szCs w:val="24"/>
      <w:u w:val="none"/>
    </w:rPr>
  </w:style>
  <w:style w:type="character" w:styleId="CharacterStyle1" w:customStyle="1">
    <w:name w:val="CharacterStyle1"/>
    <w:hidden/>
    <w:rPr>
      <w:rFonts w:ascii="Times New Roman" w:hAnsi="Times New Roman" w:eastAsia="Times New Roman"/>
      <w:b/>
      <w:i w:val="false"/>
      <w:strike w:val="false"/>
      <w:color w:val="000000"/>
      <w:sz w:val="24"/>
      <w:szCs w:val="24"/>
      <w:u w:val="none"/>
    </w:rPr>
  </w:style>
  <w:style w:type="character" w:styleId="CharacterStyle2" w:customStyle="1">
    <w:name w:val="CharacterStyle2"/>
    <w:hidden/>
    <w:rPr>
      <w:rFonts w:ascii="Times New Roman" w:hAnsi="Times New Roman" w:eastAsia="Times New Roman"/>
      <w:b w:val="false"/>
      <w:i w:val="false"/>
      <w:strike w:val="false"/>
      <w:color w:val="000000"/>
      <w:sz w:val="24"/>
      <w:szCs w:val="24"/>
      <w:u w:val="none"/>
    </w:rPr>
  </w:style>
  <w:style w:type="character" w:styleId="CharacterStyle3" w:customStyle="1">
    <w:name w:val="CharacterStyle3"/>
    <w:hidden/>
    <w:rPr>
      <w:rFonts w:ascii="Times New Roman" w:hAnsi="Times New Roman" w:eastAsia="Times New Roman"/>
      <w:b w:val="false"/>
      <w:i w:val="false"/>
      <w:strike w:val="false"/>
      <w:color w:val="000000"/>
      <w:sz w:val="16"/>
      <w:szCs w:val="16"/>
      <w:u w:val="none"/>
    </w:rPr>
  </w:style>
  <w:style w:type="character" w:styleId="CharacterStyle4" w:customStyle="1">
    <w:name w:val="CharacterStyle4"/>
    <w:hidden/>
    <w:rPr>
      <w:rFonts w:ascii="Times New Roman" w:hAnsi="Times New Roman" w:eastAsia="Times New Roman"/>
      <w:b w:val="false"/>
      <w:i w:val="false"/>
      <w:strike w:val="false"/>
      <w:color w:val="000000"/>
      <w:sz w:val="24"/>
      <w:szCs w:val="24"/>
      <w:u w:val="none"/>
    </w:rPr>
  </w:style>
  <w:style w:type="character" w:styleId="CharacterStyle5" w:customStyle="1">
    <w:name w:val="CharacterStyle5"/>
    <w:hidden/>
    <w:rPr>
      <w:rFonts w:ascii="Times New Roman" w:hAnsi="Times New Roman" w:eastAsia="Times New Roman"/>
      <w:b w:val="false"/>
      <w:i w:val="false"/>
      <w:strike w:val="false"/>
      <w:color w:val="000000"/>
      <w:sz w:val="24"/>
      <w:szCs w:val="24"/>
      <w:u w:val="none"/>
    </w:rPr>
  </w:style>
  <w:style w:type="character" w:styleId="CharacterStyle6" w:customStyle="1">
    <w:name w:val="CharacterStyle6"/>
    <w:hidden/>
    <w:rPr>
      <w:rFonts w:ascii="Times New Roman" w:hAnsi="Times New Roman" w:eastAsia="Times New Roman"/>
      <w:b w:val="false"/>
      <w:i w:val="false"/>
      <w:strike w:val="false"/>
      <w:color w:val="000000"/>
      <w:sz w:val="24"/>
      <w:szCs w:val="24"/>
      <w:u w:val="none"/>
    </w:rPr>
  </w:style>
  <w:style w:type="character" w:styleId="CharacterStyle7" w:customStyle="1">
    <w:name w:val="CharacterStyle7"/>
    <w:hidden/>
    <w:rPr>
      <w:rFonts w:ascii="Times New Roman" w:hAnsi="Times New Roman" w:eastAsia="Times New Roman"/>
      <w:b/>
      <w:i w:val="false"/>
      <w:strike w:val="false"/>
      <w:color w:val="000000"/>
      <w:sz w:val="24"/>
      <w:szCs w:val="24"/>
      <w:u w:val="none"/>
    </w:rPr>
  </w:style>
  <w:style w:type="character" w:styleId="CharacterStyle8" w:customStyle="1">
    <w:name w:val="CharacterStyle8"/>
    <w:hidden/>
    <w:rPr>
      <w:rFonts w:ascii="Times New Roman" w:hAnsi="Times New Roman" w:eastAsia="Times New Roman"/>
      <w:b/>
      <w:i w:val="false"/>
      <w:strike w:val="false"/>
      <w:color w:val="000000"/>
      <w:sz w:val="24"/>
      <w:szCs w:val="24"/>
      <w:u w:val="none"/>
    </w:rPr>
  </w:style>
  <w:style w:type="character" w:styleId="CharacterStyle9" w:customStyle="1">
    <w:name w:val="CharacterStyle9"/>
    <w:hidden/>
    <w:rPr>
      <w:rFonts w:ascii="Times New Roman" w:hAnsi="Times New Roman" w:eastAsia="Times New Roman"/>
      <w:b w:val="false"/>
      <w:i w:val="false"/>
      <w:strike w:val="false"/>
      <w:color w:val="000000"/>
      <w:sz w:val="24"/>
      <w:szCs w:val="24"/>
      <w:u w:val="none"/>
    </w:rPr>
  </w:style>
  <w:style w:type="character" w:styleId="CharacterStyle10" w:customStyle="1">
    <w:name w:val="CharacterStyle10"/>
    <w:hidden/>
    <w:rPr>
      <w:rFonts w:ascii="Times New Roman" w:hAnsi="Times New Roman" w:eastAsia="Times New Roman"/>
      <w:b w:val="false"/>
      <w:i w:val="false"/>
      <w:strike w:val="false"/>
      <w:color w:val="000000"/>
      <w:sz w:val="24"/>
      <w:szCs w:val="24"/>
      <w:u w:val="none"/>
    </w:rPr>
  </w:style>
  <w:style w:type="character" w:styleId="CharacterStyle11" w:customStyle="1">
    <w:name w:val="CharacterStyle11"/>
    <w:hidden/>
    <w:rPr>
      <w:rFonts w:ascii="Times New Roman" w:hAnsi="Times New Roman" w:eastAsia="Times New Roman"/>
      <w:b w:val="false"/>
      <w:i w:val="false"/>
      <w:strike w:val="false"/>
      <w:color w:val="000000"/>
      <w:sz w:val="16"/>
      <w:szCs w:val="16"/>
      <w:u w:val="none"/>
    </w:rPr>
  </w:style>
  <w:style w:type="character" w:styleId="CharacterStyle12" w:customStyle="1">
    <w:name w:val="CharacterStyle12"/>
    <w:hidden/>
    <w:rPr>
      <w:rFonts w:ascii="Times New Roman" w:hAnsi="Times New Roman" w:eastAsia="Times New Roman"/>
      <w:b/>
      <w:i w:val="false"/>
      <w:strike w:val="false"/>
      <w:color w:val="000000"/>
      <w:sz w:val="24"/>
      <w:szCs w:val="24"/>
      <w:u w:val="none"/>
    </w:rPr>
  </w:style>
  <w:style w:type="character" w:styleId="CharacterStyle13" w:customStyle="1">
    <w:name w:val="CharacterStyle13"/>
    <w:hidden/>
    <w:rPr>
      <w:rFonts w:ascii="Times New Roman" w:hAnsi="Times New Roman" w:eastAsia="Times New Roman"/>
      <w:b/>
      <w:i w:val="false"/>
      <w:strike w:val="false"/>
      <w:color w:val="000000"/>
      <w:sz w:val="24"/>
      <w:szCs w:val="24"/>
      <w:u w:val="none"/>
    </w:rPr>
  </w:style>
  <w:style w:type="character" w:styleId="CharacterStyle14" w:customStyle="1">
    <w:name w:val="CharacterStyle14"/>
    <w:hidden/>
    <w:rPr>
      <w:rFonts w:ascii="Times New Roman" w:hAnsi="Times New Roman" w:eastAsia="Times New Roman"/>
      <w:b w:val="false"/>
      <w:i w:val="false"/>
      <w:strike w:val="false"/>
      <w:color w:val="000000"/>
      <w:sz w:val="16"/>
      <w:szCs w:val="16"/>
      <w:u w:val="none"/>
    </w:rPr>
  </w:style>
  <w:style w:type="character" w:styleId="CharacterStyle15" w:customStyle="1">
    <w:name w:val="CharacterStyle15"/>
    <w:hidden/>
    <w:rPr>
      <w:rFonts w:ascii="Times New Roman" w:hAnsi="Times New Roman" w:eastAsia="Times New Roman"/>
      <w:b/>
      <w:i w:val="false"/>
      <w:strike w:val="false"/>
      <w:color w:val="000000"/>
      <w:sz w:val="24"/>
      <w:szCs w:val="24"/>
      <w:u w:val="none"/>
    </w:rPr>
  </w:style>
  <w:style w:type="character" w:styleId="CharacterStyle16" w:customStyle="1">
    <w:name w:val="CharacterStyle16"/>
    <w:hidden/>
    <w:rPr>
      <w:rFonts w:ascii="Times New Roman" w:hAnsi="Times New Roman" w:eastAsia="Times New Roman"/>
      <w:b/>
      <w:i w:val="false"/>
      <w:strike w:val="false"/>
      <w:color w:val="000000"/>
      <w:sz w:val="24"/>
      <w:szCs w:val="24"/>
      <w:u w:val="none"/>
    </w:rPr>
  </w:style>
  <w:style w:type="character" w:styleId="CharacterStyle17" w:customStyle="1">
    <w:name w:val="CharacterStyle17"/>
    <w:hidden/>
    <w:rPr>
      <w:rFonts w:ascii="Times New Roman" w:hAnsi="Times New Roman" w:eastAsia="Times New Roman"/>
      <w:b w:val="false"/>
      <w:i w:val="false"/>
      <w:strike w:val="false"/>
      <w:color w:val="000000"/>
      <w:sz w:val="24"/>
      <w:szCs w:val="24"/>
      <w:u w:val="none"/>
    </w:rPr>
  </w:style>
  <w:style w:type="character" w:styleId="CharacterStyle18" w:customStyle="1">
    <w:name w:val="CharacterStyle18"/>
    <w:hidden/>
    <w:rPr>
      <w:rFonts w:ascii="Times New Roman" w:hAnsi="Times New Roman" w:eastAsia="Times New Roman"/>
      <w:b w:val="false"/>
      <w:i w:val="false"/>
      <w:strike w:val="false"/>
      <w:color w:val="000000"/>
      <w:sz w:val="24"/>
      <w:szCs w:val="24"/>
      <w:u w:val="none"/>
    </w:rPr>
  </w:style>
  <w:style w:type="character" w:styleId="CharacterStyle19" w:customStyle="1">
    <w:name w:val="CharacterStyle19"/>
    <w:hidden/>
    <w:rPr>
      <w:rFonts w:ascii="Times New Roman" w:hAnsi="Times New Roman" w:eastAsia="Times New Roman"/>
      <w:b w:val="false"/>
      <w:i w:val="false"/>
      <w:strike w:val="false"/>
      <w:color w:val="000000"/>
      <w:sz w:val="24"/>
      <w:szCs w:val="24"/>
      <w:u w:val="none"/>
    </w:rPr>
  </w:style>
  <w:style w:type="table" w:styleId="1">
    <w:name w:val="Table Simple 1"/>
    <w:basedOn w:val="a1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haracters>1627</Characters>
  <CharactersWithSpaces>1909</CharactersWithSpaces>
  <Company/>
  <DocSecurity>0</DocSecurity>
  <HyperlinksChanged>false</HyperlinksChanged>
  <Lines>13</Lines>
  <LinksUpToDate>false</LinksUpToDate>
  <Pages>1</Pages>
  <Paragraphs>3</Paragraphs>
  <ScaleCrop>false</ScaleCrop>
  <SharedDoc>false</SharedDoc>
  <Template>Normal</Template>
  <TotalTime>5</TotalTime>
  <Words>285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4</cp:revision>
  <dcterms:created xsi:type="dcterms:W3CDTF">2023-08-31T15:36:00Z</dcterms:created>
  <dcterms:modified xsi:type="dcterms:W3CDTF">2023-09-04T11:01:00Z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