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36"/>
      </w:tblGrid>
      <w:tr w:rsidR="00BC6755" w14:paraId="34EA520C" w14:textId="77777777">
        <w:trPr>
          <w:jc w:val="right"/>
        </w:trPr>
        <w:tc>
          <w:tcPr>
            <w:tcW w:w="4536" w:type="dxa"/>
          </w:tcPr>
          <w:p w14:paraId="590F9AB2" w14:textId="77777777" w:rsidR="00BC6755" w:rsidRDefault="00DF5700">
            <w:pPr>
              <w:pStyle w:val="af5"/>
              <w:tabs>
                <w:tab w:val="left" w:pos="5040"/>
              </w:tabs>
              <w:spacing w:line="240" w:lineRule="auto"/>
              <w:ind w:firstLine="0"/>
              <w:jc w:val="left"/>
              <w:outlineLvl w:val="0"/>
              <w:rPr>
                <w:b w:val="0"/>
              </w:rPr>
            </w:pPr>
            <w:r>
              <w:rPr>
                <w:b w:val="0"/>
              </w:rPr>
              <w:t>Приложение</w:t>
            </w:r>
          </w:p>
          <w:p w14:paraId="46AE919B" w14:textId="77777777" w:rsidR="00BC6755" w:rsidRDefault="00DF5700">
            <w:pPr>
              <w:pStyle w:val="af5"/>
              <w:tabs>
                <w:tab w:val="left" w:pos="5040"/>
              </w:tabs>
              <w:spacing w:line="240" w:lineRule="auto"/>
              <w:ind w:firstLine="0"/>
              <w:jc w:val="left"/>
              <w:outlineLvl w:val="0"/>
              <w:rPr>
                <w:b w:val="0"/>
              </w:rPr>
            </w:pPr>
            <w:r>
              <w:rPr>
                <w:b w:val="0"/>
              </w:rPr>
              <w:t>к решению Совета депутатов</w:t>
            </w:r>
          </w:p>
          <w:p w14:paraId="5F2BF888" w14:textId="2F84EB40" w:rsidR="00BC6755" w:rsidRPr="002B3A0B" w:rsidRDefault="00DF5700" w:rsidP="002B3A0B">
            <w:pPr>
              <w:pStyle w:val="af5"/>
              <w:tabs>
                <w:tab w:val="left" w:pos="5040"/>
              </w:tabs>
              <w:spacing w:line="240" w:lineRule="auto"/>
              <w:ind w:firstLine="0"/>
              <w:jc w:val="left"/>
              <w:outlineLvl w:val="0"/>
              <w:rPr>
                <w:b w:val="0"/>
              </w:rPr>
            </w:pPr>
            <w:r>
              <w:rPr>
                <w:b w:val="0"/>
              </w:rPr>
              <w:t>Старооскольского городского округа</w:t>
            </w:r>
          </w:p>
        </w:tc>
      </w:tr>
    </w:tbl>
    <w:p w14:paraId="389373A7" w14:textId="044E63F6" w:rsidR="00F33502" w:rsidRDefault="00F33502" w:rsidP="00F33502">
      <w:pPr>
        <w:tabs>
          <w:tab w:val="left" w:pos="5160"/>
        </w:tabs>
        <w:rPr>
          <w:sz w:val="26"/>
          <w:szCs w:val="26"/>
        </w:rPr>
      </w:pPr>
      <w:r>
        <w:rPr>
          <w:rFonts w:cs="Arial"/>
          <w:sz w:val="26"/>
          <w:szCs w:val="26"/>
        </w:rPr>
        <w:t xml:space="preserve">                                                                             </w:t>
      </w:r>
      <w:r w:rsidRPr="001D6939">
        <w:rPr>
          <w:rFonts w:cs="Arial"/>
          <w:sz w:val="26"/>
          <w:szCs w:val="26"/>
        </w:rPr>
        <w:t xml:space="preserve">от </w:t>
      </w:r>
      <w:r>
        <w:rPr>
          <w:rFonts w:cs="Arial"/>
          <w:sz w:val="26"/>
          <w:szCs w:val="26"/>
        </w:rPr>
        <w:t>05</w:t>
      </w:r>
      <w:r w:rsidRPr="001D6939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>июля</w:t>
      </w:r>
      <w:r w:rsidRPr="001D6939">
        <w:rPr>
          <w:rFonts w:cs="Arial"/>
          <w:sz w:val="26"/>
          <w:szCs w:val="26"/>
        </w:rPr>
        <w:t xml:space="preserve"> 2024 г. № 2</w:t>
      </w:r>
      <w:r>
        <w:rPr>
          <w:rFonts w:cs="Arial"/>
          <w:sz w:val="26"/>
          <w:szCs w:val="26"/>
        </w:rPr>
        <w:t>6</w:t>
      </w:r>
      <w:r>
        <w:rPr>
          <w:rFonts w:cs="Arial"/>
          <w:sz w:val="26"/>
          <w:szCs w:val="26"/>
        </w:rPr>
        <w:t>3</w:t>
      </w:r>
    </w:p>
    <w:p w14:paraId="1C5A6BA1" w14:textId="77777777" w:rsidR="00BC6755" w:rsidRDefault="00BC6755">
      <w:pPr>
        <w:ind w:right="-5" w:firstLine="567"/>
        <w:jc w:val="center"/>
        <w:rPr>
          <w:b/>
          <w:sz w:val="26"/>
          <w:szCs w:val="26"/>
        </w:rPr>
      </w:pPr>
    </w:p>
    <w:p w14:paraId="53DFCE16" w14:textId="77777777" w:rsidR="00BC6755" w:rsidRDefault="00BC6755">
      <w:pPr>
        <w:ind w:right="-5" w:firstLine="567"/>
        <w:jc w:val="center"/>
        <w:rPr>
          <w:b/>
          <w:sz w:val="26"/>
          <w:szCs w:val="26"/>
        </w:rPr>
      </w:pPr>
    </w:p>
    <w:p w14:paraId="4BF21096" w14:textId="77777777" w:rsidR="00BC6755" w:rsidRDefault="00DF5700">
      <w:pPr>
        <w:ind w:right="-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</w:t>
      </w:r>
    </w:p>
    <w:p w14:paraId="2073283B" w14:textId="77777777" w:rsidR="00BC6755" w:rsidRDefault="00DF5700">
      <w:pPr>
        <w:ind w:right="-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ходе исполнения Порядка управления находящимися в муниципальной собственности Старооскольского городского округа Белгородской области акциями и долями в уставных капиталах хозяйственных обществ, утвержденного решением Совета депутатов Старооскольского городского</w:t>
      </w:r>
    </w:p>
    <w:p w14:paraId="7CDB1BD3" w14:textId="77777777" w:rsidR="00BC6755" w:rsidRDefault="00DF5700">
      <w:pPr>
        <w:tabs>
          <w:tab w:val="left" w:pos="709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округа от 08 июня 2018 года № 107 </w:t>
      </w:r>
    </w:p>
    <w:p w14:paraId="065EA3E2" w14:textId="77777777" w:rsidR="00BC6755" w:rsidRDefault="00BC6755" w:rsidP="002B3A0B">
      <w:pPr>
        <w:ind w:right="-5"/>
        <w:jc w:val="both"/>
        <w:rPr>
          <w:sz w:val="26"/>
          <w:szCs w:val="26"/>
        </w:rPr>
      </w:pPr>
    </w:p>
    <w:p w14:paraId="77C1CA39" w14:textId="0ED25B44" w:rsidR="00BC6755" w:rsidRDefault="00DF5700">
      <w:pPr>
        <w:ind w:right="-5" w:firstLine="708"/>
        <w:jc w:val="both"/>
        <w:rPr>
          <w:sz w:val="26"/>
        </w:rPr>
      </w:pPr>
      <w:r>
        <w:rPr>
          <w:sz w:val="26"/>
        </w:rPr>
        <w:t xml:space="preserve">Порядок </w:t>
      </w:r>
      <w:r>
        <w:rPr>
          <w:sz w:val="26"/>
          <w:szCs w:val="26"/>
        </w:rPr>
        <w:t>управления находящимися в муниципальной собственности Старооскольского городского округа Белгородской области акциями и долями в уставных капиталах хозяйственных обществ, утвержденный р</w:t>
      </w:r>
      <w:r>
        <w:rPr>
          <w:sz w:val="26"/>
        </w:rPr>
        <w:t xml:space="preserve">ешением </w:t>
      </w:r>
      <w:r>
        <w:rPr>
          <w:sz w:val="26"/>
          <w:szCs w:val="26"/>
        </w:rPr>
        <w:t>Совета депутатов Старооскольского городского округа от 08 июня 2018 года № 107</w:t>
      </w:r>
      <w:r w:rsidR="00D2363A">
        <w:rPr>
          <w:sz w:val="26"/>
          <w:szCs w:val="26"/>
        </w:rPr>
        <w:t xml:space="preserve">           </w:t>
      </w:r>
      <w:r>
        <w:rPr>
          <w:sz w:val="26"/>
        </w:rPr>
        <w:t xml:space="preserve"> (далее - Порядок), </w:t>
      </w:r>
      <w:r>
        <w:rPr>
          <w:sz w:val="26"/>
          <w:szCs w:val="26"/>
        </w:rPr>
        <w:t>определяет:</w:t>
      </w:r>
    </w:p>
    <w:p w14:paraId="6077E497" w14:textId="419BFB1F" w:rsidR="00BC6755" w:rsidRDefault="00DF5700" w:rsidP="002B3A0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порядок представления интересов Старооскольского городского округа в органах управления и ревизионных комиссиях хозяйственных обществ, акции или доли в уставных капиталах которых находятся в муниципальной собственности Старооскольского городского округа, за исключением случаев, когда акции акционерных обществ принадлежат на праве хозяйственного ведения или оперативного управления муниципальным унитарным предприятиям, муниципальным учреждениям Старооскольского городского округа, переданы в доверительное управление;</w:t>
      </w:r>
    </w:p>
    <w:p w14:paraId="728966AB" w14:textId="77777777" w:rsidR="00BC6755" w:rsidRDefault="00DF570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порядок управления акциями и долями в уставных капиталах, находящимися в муниципальной собственности Старооскольского городского округа;</w:t>
      </w:r>
    </w:p>
    <w:p w14:paraId="1C34AAF4" w14:textId="10763B91" w:rsidR="00BC6755" w:rsidRDefault="00DF5700" w:rsidP="002B3A0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полномочия представителя акционера (участника) - Старооскольского городского округа, в том числе в органах управления и ревизионных к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омиссиях хозяйственных обществ (далее - Представитель).</w:t>
      </w:r>
    </w:p>
    <w:p w14:paraId="2B8F1DCC" w14:textId="5A62EE76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За </w:t>
      </w:r>
      <w:r w:rsidR="002B3A0B">
        <w:rPr>
          <w:sz w:val="26"/>
          <w:szCs w:val="26"/>
        </w:rPr>
        <w:t xml:space="preserve">период </w:t>
      </w:r>
      <w:r>
        <w:rPr>
          <w:sz w:val="26"/>
          <w:szCs w:val="26"/>
        </w:rPr>
        <w:t xml:space="preserve">с 01 октября 2020 года по 01 мая 2024 года (далее - отчетный период) в реестр муниципальной собственности Старооскольского городского округа включены следующие хозяйственные общества и доли участия Старооскольского городского округа в их уставных капиталах: </w:t>
      </w:r>
    </w:p>
    <w:p w14:paraId="2C76D5B4" w14:textId="3C103918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ООО «Социальная аптека», доля участия Старооскольского городского округа в уставном капитале общества - 100% (в связи с завершением реорганизации МУП «Социальная аптека» в форме преобразования в общество с ограниченной ответственностью «Социальная аптека»); </w:t>
      </w:r>
    </w:p>
    <w:p w14:paraId="65F135E0" w14:textId="77777777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ООО «РАЦ», доля участия Старооскольского городского округа в уставном капитале - 100%, (в связи с завершением реорганизации МУП «</w:t>
      </w:r>
      <w:proofErr w:type="spellStart"/>
      <w:r>
        <w:rPr>
          <w:sz w:val="26"/>
          <w:szCs w:val="26"/>
        </w:rPr>
        <w:t>Расчетно</w:t>
      </w:r>
      <w:proofErr w:type="spellEnd"/>
      <w:r>
        <w:rPr>
          <w:sz w:val="26"/>
          <w:szCs w:val="26"/>
        </w:rPr>
        <w:t xml:space="preserve"> - аналитический центр» в форме преобразования в общество с ограниченной ответственностью «РАЦ»); </w:t>
      </w:r>
    </w:p>
    <w:p w14:paraId="71ACCA42" w14:textId="77777777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ООО «Гостиница «Русь» с долей участия Старооскольского городского округа в уставном капитале общества - 100% (в связи с завершением </w:t>
      </w:r>
      <w:r>
        <w:rPr>
          <w:sz w:val="26"/>
          <w:szCs w:val="26"/>
        </w:rPr>
        <w:lastRenderedPageBreak/>
        <w:t>реорганизации МУП «Гостиница «Русь» в форме преобразования в общество           с ограниченной ответственностью «Гостиница «Русь»).</w:t>
      </w:r>
    </w:p>
    <w:p w14:paraId="0CD837CC" w14:textId="77777777" w:rsidR="00BC6755" w:rsidRDefault="00425EC9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д</w:t>
      </w:r>
      <w:r w:rsidR="00DF5700">
        <w:rPr>
          <w:sz w:val="26"/>
          <w:szCs w:val="26"/>
        </w:rPr>
        <w:t>оля МУП «СГМПО КХ» в уставном капитале ООО «</w:t>
      </w:r>
      <w:proofErr w:type="spellStart"/>
      <w:r w:rsidR="00DF5700">
        <w:rPr>
          <w:sz w:val="26"/>
          <w:szCs w:val="26"/>
        </w:rPr>
        <w:t>Белтекс</w:t>
      </w:r>
      <w:proofErr w:type="spellEnd"/>
      <w:r w:rsidR="00DF5700">
        <w:rPr>
          <w:sz w:val="26"/>
          <w:szCs w:val="26"/>
        </w:rPr>
        <w:t>» в размере  76% (в связи с реорганизацией МУП «СГМПО КХ» в  форме преобразования  в МБУ «СГМПО КХ» и включением указанной доли в состав муниципальной казны Старооскольского городского округа)</w:t>
      </w:r>
      <w:r w:rsidR="00ED4159">
        <w:rPr>
          <w:sz w:val="26"/>
          <w:szCs w:val="26"/>
        </w:rPr>
        <w:t>;</w:t>
      </w:r>
    </w:p>
    <w:p w14:paraId="5DE13D49" w14:textId="0977FF10" w:rsidR="00ED4159" w:rsidRDefault="00ED415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доля МБУ «Имущественный центр» в уставном капитале ООО «</w:t>
      </w:r>
      <w:proofErr w:type="spellStart"/>
      <w:r>
        <w:rPr>
          <w:sz w:val="26"/>
          <w:szCs w:val="26"/>
        </w:rPr>
        <w:t>Белтекс</w:t>
      </w:r>
      <w:proofErr w:type="spellEnd"/>
      <w:r>
        <w:rPr>
          <w:sz w:val="26"/>
          <w:szCs w:val="26"/>
        </w:rPr>
        <w:t>» в размере 24% (в связи с включением указанной доли в состав муниципальной казны Старооскольского городского округа).</w:t>
      </w:r>
    </w:p>
    <w:p w14:paraId="24F911DB" w14:textId="11AF5389" w:rsidR="00BC6755" w:rsidRDefault="00DF570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 отчетный период доля участия Старооскольского городского округа и муниципальных унитарных предприятий (муниципальных учреждений) в уставных капиталах хозяйственных обществ снизилась. Это обусловлено следующим:</w:t>
      </w:r>
    </w:p>
    <w:p w14:paraId="022ECD76" w14:textId="785FDB19" w:rsidR="00BC6755" w:rsidRDefault="00DF5700">
      <w:pPr>
        <w:numPr>
          <w:ilvl w:val="0"/>
          <w:numId w:val="7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продажей акций и долей в хозяйственных обществах:</w:t>
      </w:r>
    </w:p>
    <w:p w14:paraId="588CE59B" w14:textId="7196AC4A" w:rsidR="00BC6755" w:rsidRDefault="00DF570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129 544 000 акций АО «Оскольские дороги» с долей участия</w:t>
      </w:r>
      <w:r w:rsidR="00D2363A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>МУП «Оскольские дороги» в уставном капитале - 100% на основании результатов торгов, организованных конкурсным управляющим МУП «Оскольские дороги»;</w:t>
      </w:r>
    </w:p>
    <w:p w14:paraId="30515EED" w14:textId="0AFA3C20" w:rsidR="00BC6755" w:rsidRDefault="00DF570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320 акций АО Универсальный коммерческий банк социального развития и реконструкции «</w:t>
      </w:r>
      <w:proofErr w:type="spellStart"/>
      <w:r>
        <w:rPr>
          <w:sz w:val="26"/>
          <w:szCs w:val="26"/>
        </w:rPr>
        <w:t>Белгородсоцбанк</w:t>
      </w:r>
      <w:proofErr w:type="spellEnd"/>
      <w:r>
        <w:rPr>
          <w:sz w:val="26"/>
          <w:szCs w:val="26"/>
        </w:rPr>
        <w:t>» с долей участия Старооскольского городского округа в уставном капитале - 0,0107 %;</w:t>
      </w:r>
    </w:p>
    <w:p w14:paraId="3CB37EFE" w14:textId="134C5191" w:rsidR="00BC6755" w:rsidRDefault="00DF570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доли участия Старооскольского городского округа – 100% в уставном капитале ООО «Социальная аптека»;</w:t>
      </w:r>
    </w:p>
    <w:p w14:paraId="4D1BA865" w14:textId="5920077F" w:rsidR="00BC6755" w:rsidRDefault="00DF5700" w:rsidP="002B3A0B">
      <w:pPr>
        <w:tabs>
          <w:tab w:val="left" w:pos="709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части доли Старооскольского городского округа в размере 5% в уставном капитале ООО «Узел связи»;</w:t>
      </w:r>
    </w:p>
    <w:p w14:paraId="39180787" w14:textId="77777777" w:rsidR="00BC6755" w:rsidRDefault="00DF570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 уменьшением доли участия Старооскольского городского округа в уставных капиталах обществ с ограниченной ответственностью:</w:t>
      </w:r>
    </w:p>
    <w:p w14:paraId="69E5A1E7" w14:textId="77777777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по решению участников ликвидировано 2 общества (ООО «Прибор - 17», ООО УК «Буденного»);</w:t>
      </w:r>
    </w:p>
    <w:p w14:paraId="29810F49" w14:textId="6F0F0FAC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по решению регистрирующего органа 1 общество исключено из ЕГРЮЛ</w:t>
      </w:r>
      <w:r w:rsidR="00D2363A">
        <w:rPr>
          <w:sz w:val="26"/>
          <w:szCs w:val="26"/>
        </w:rPr>
        <w:t xml:space="preserve"> </w:t>
      </w:r>
      <w:r>
        <w:rPr>
          <w:sz w:val="26"/>
          <w:szCs w:val="26"/>
        </w:rPr>
        <w:t>(ООО «ЖЭУ - 6»);</w:t>
      </w:r>
    </w:p>
    <w:p w14:paraId="57341A5E" w14:textId="556B2143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Старооскольский городской округ вышел из состава участников 3 обществ</w:t>
      </w:r>
      <w:r w:rsidR="00D2363A">
        <w:rPr>
          <w:sz w:val="26"/>
          <w:szCs w:val="26"/>
        </w:rPr>
        <w:t xml:space="preserve"> </w:t>
      </w:r>
      <w:r>
        <w:rPr>
          <w:sz w:val="26"/>
          <w:szCs w:val="26"/>
        </w:rPr>
        <w:t>(ООО «УК «Лебединец», ООО УО «Королева 31А», ООО «ЖЭУ - 7/2»).</w:t>
      </w:r>
    </w:p>
    <w:p w14:paraId="04E4607E" w14:textId="58F650B3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По состоянию на 01 мая 2024 года в реестре муниципальной собственности Старооскольского городского округа учитывается 10 хозяйственных обществ</w:t>
      </w:r>
      <w:r w:rsidR="00ED4159">
        <w:rPr>
          <w:sz w:val="26"/>
          <w:szCs w:val="26"/>
        </w:rPr>
        <w:t>,</w:t>
      </w:r>
      <w:r>
        <w:rPr>
          <w:sz w:val="26"/>
          <w:szCs w:val="26"/>
        </w:rPr>
        <w:t xml:space="preserve"> акционером (участником) которых является муниципальное образование - Старооскольский городской округ (</w:t>
      </w:r>
      <w:r w:rsidR="005D1E38">
        <w:rPr>
          <w:sz w:val="26"/>
          <w:szCs w:val="26"/>
        </w:rPr>
        <w:t>п</w:t>
      </w:r>
      <w:r>
        <w:rPr>
          <w:sz w:val="26"/>
          <w:szCs w:val="26"/>
        </w:rPr>
        <w:t>риложение</w:t>
      </w:r>
      <w:r w:rsidR="005D1E38">
        <w:rPr>
          <w:sz w:val="26"/>
          <w:szCs w:val="26"/>
        </w:rPr>
        <w:t xml:space="preserve"> к информации</w:t>
      </w:r>
      <w:r>
        <w:rPr>
          <w:sz w:val="26"/>
          <w:szCs w:val="26"/>
        </w:rPr>
        <w:t>).</w:t>
      </w:r>
    </w:p>
    <w:p w14:paraId="48567B2B" w14:textId="77777777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В соответствии с Порядком от имени Старооскольского городского округа права и обязанности акционера (участника) в отношении хозяйственных обществ осуществляет администрация Старооскольского городского округа через Представителей.</w:t>
      </w:r>
    </w:p>
    <w:p w14:paraId="38BFFFB5" w14:textId="20520AEE" w:rsidR="00BC6755" w:rsidRDefault="00DF5700" w:rsidP="002B3A0B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В целях эффективного функционирования механизма управления акциями и долями в уставных капиталах хозяйственных обществ, находящи</w:t>
      </w:r>
      <w:r w:rsidR="002B3A0B">
        <w:rPr>
          <w:sz w:val="26"/>
          <w:szCs w:val="26"/>
        </w:rPr>
        <w:t>х</w:t>
      </w:r>
      <w:r>
        <w:rPr>
          <w:sz w:val="26"/>
          <w:szCs w:val="26"/>
        </w:rPr>
        <w:t xml:space="preserve">ся в собственности Старооскольского городского округа, администрацией Старооскольского городского округа издано распоряжение от 02 октября </w:t>
      </w:r>
      <w:r w:rsidR="00ED415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2018 года № 177-ро «О назначении представителей для осуществления от имени Старооскольского городского округа прав и обязанностей акционера (участника) в </w:t>
      </w:r>
      <w:r>
        <w:rPr>
          <w:sz w:val="26"/>
          <w:szCs w:val="26"/>
        </w:rPr>
        <w:lastRenderedPageBreak/>
        <w:t>отношении хозяйственных обществ, акции или доли в уставных капиталах которых находятся в муниципальной собственности».</w:t>
      </w:r>
    </w:p>
    <w:p w14:paraId="38C1897D" w14:textId="29D5DB89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Распоряжением администрации Старооскольского городского округа</w:t>
      </w:r>
      <w:r w:rsidR="00D2363A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>от 20 марта 2023 года № 62-ро «О назначении представителей для осуществления от имени Старооскольского городского округа прав и обязанностей акционера (участника) в отношении хозяйственных обществ, акции или доли в уставных капиталах которых находятся в муниципальной собственности» (с изменениями, внесенными распоряжением администрации Старооскольского городского округа от 05 июня 2023 года № 113-ро) были актуализированы сведения  о Представителях.</w:t>
      </w:r>
    </w:p>
    <w:p w14:paraId="73C445DE" w14:textId="77777777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В соответствии с вышеуказанными распоряжениями Представителями назначены следующие должностные лица администрации Старооскольского городского округа:</w:t>
      </w:r>
    </w:p>
    <w:p w14:paraId="4BB93E19" w14:textId="77777777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 городского округа по строительству -            АО «Аэропорт Старый Оскол», ООО «Скоростной трамвай», ООО «Узел связи»;</w:t>
      </w:r>
    </w:p>
    <w:p w14:paraId="1C902704" w14:textId="77777777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 городского округа по экономическому развитию - ООО «Центр торговли», ООО «</w:t>
      </w:r>
      <w:proofErr w:type="spellStart"/>
      <w:r>
        <w:rPr>
          <w:sz w:val="26"/>
          <w:szCs w:val="26"/>
        </w:rPr>
        <w:t>Белтекс</w:t>
      </w:r>
      <w:proofErr w:type="spellEnd"/>
      <w:r>
        <w:rPr>
          <w:sz w:val="26"/>
          <w:szCs w:val="26"/>
        </w:rPr>
        <w:t>»;</w:t>
      </w:r>
    </w:p>
    <w:p w14:paraId="61358770" w14:textId="40CC0B0F" w:rsidR="00BC6755" w:rsidRDefault="00DF5700" w:rsidP="002B3A0B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первый заместитель главы администрации городского округа по жилищно-коммунальному хозяйству – ООО «РАЦ»</w:t>
      </w:r>
      <w:r w:rsidR="00302B02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</w:p>
    <w:p w14:paraId="5D99BC5C" w14:textId="77777777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первый заместитель начальника департамента жилищно-коммунального хозяйства – ОАО «Теплоэнерго»;</w:t>
      </w:r>
    </w:p>
    <w:p w14:paraId="6DDC0C1B" w14:textId="77777777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начальник управления планирования и юридического сопровождения департамента жилищно-коммунального хозяйства – ООО «УО «Парковый»;</w:t>
      </w:r>
    </w:p>
    <w:p w14:paraId="2DC95D39" w14:textId="77777777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начальник отдела организационно-аналитической работы департамента жилищно-коммунального хозяйства - ООО «ЖЭУ - 9».</w:t>
      </w:r>
    </w:p>
    <w:p w14:paraId="210A1F76" w14:textId="77777777" w:rsidR="00BC6755" w:rsidRDefault="00DF570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рамках своей деятельности Представители приняли участие в работе органов управления хозяйственных обществ:</w:t>
      </w:r>
    </w:p>
    <w:p w14:paraId="1C65BDD9" w14:textId="6ED116A3" w:rsidR="00BC6755" w:rsidRDefault="00DF5700" w:rsidP="002B3A0B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в 2021 году – в 2</w:t>
      </w:r>
      <w:r w:rsidR="00201BCD">
        <w:rPr>
          <w:sz w:val="26"/>
          <w:szCs w:val="26"/>
        </w:rPr>
        <w:t>8</w:t>
      </w:r>
      <w:r>
        <w:rPr>
          <w:sz w:val="26"/>
          <w:szCs w:val="26"/>
        </w:rPr>
        <w:t xml:space="preserve"> общих собраниях акционеров (участников)                              (5 - ООО «Скоростной трамвай», 5 - ООО «Центр торговли», 3 - ООО «</w:t>
      </w:r>
      <w:proofErr w:type="spellStart"/>
      <w:r>
        <w:rPr>
          <w:sz w:val="26"/>
          <w:szCs w:val="26"/>
        </w:rPr>
        <w:t>Белтекс</w:t>
      </w:r>
      <w:proofErr w:type="spellEnd"/>
      <w:r>
        <w:rPr>
          <w:sz w:val="26"/>
          <w:szCs w:val="26"/>
        </w:rPr>
        <w:t>»,                                1 - ОАО «Теплоэнерго», 1 - ООО «Узел связи», 1 - АО «Аэропорт Старый Оскол», 1 - ООО УО «Парковый», 11 - ООО «РАЦ») и в 14 заседаниях Советов директоров обществ (7 - ОАО «Теплоэнерго», 7 - ООО «РАЦ»).</w:t>
      </w:r>
    </w:p>
    <w:p w14:paraId="0630E85B" w14:textId="77777777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в 2022 году - в 6 общих собраниях акционеров (участников)                                         (5 - ООО «Скоростной трамвай», 1 - ООО УО «Парковый») и в 14 заседаниях Советов директоров обществ (5 - ОАО «Теплоэнерго»,  9  - ООО «РАЦ»).</w:t>
      </w:r>
    </w:p>
    <w:p w14:paraId="1D4E9938" w14:textId="77777777" w:rsidR="009F766E" w:rsidRDefault="009F766E" w:rsidP="009F766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Представителями не принимались меры в целях финансового оздоровления хозяйственных обществ, так как в отношении данных хозяйственных обществ отсутствовали признаки банкротства.</w:t>
      </w:r>
    </w:p>
    <w:p w14:paraId="6B58A89F" w14:textId="0C53DD6E" w:rsidR="00DA1990" w:rsidRDefault="00DA199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Решением Арбитражного суда Белгородской области от 17 апреля 2024 года № А08-7623/2023 ООО «ЖЭУ- 9» признано несостоятельным (банкротом), открыто конкурсное производство сроком на 6 месяцев.</w:t>
      </w:r>
    </w:p>
    <w:p w14:paraId="4349CD34" w14:textId="77777777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Положением о дивидендной политике в хозяйственных обществах, акционером (участником) которых является муниципальное образование - Старооскольский городской округ, утвержденным постановлением администрации Старооскольского городского округа от 29 октября 2018 года                        </w:t>
      </w:r>
      <w:r>
        <w:rPr>
          <w:sz w:val="26"/>
          <w:szCs w:val="26"/>
        </w:rPr>
        <w:lastRenderedPageBreak/>
        <w:t xml:space="preserve">№ 2522, за </w:t>
      </w:r>
      <w:r w:rsidR="00270686">
        <w:rPr>
          <w:sz w:val="26"/>
          <w:szCs w:val="26"/>
        </w:rPr>
        <w:t xml:space="preserve">отчетный </w:t>
      </w:r>
      <w:r>
        <w:rPr>
          <w:sz w:val="26"/>
          <w:szCs w:val="26"/>
        </w:rPr>
        <w:t xml:space="preserve">период решение о выплате дивидендов было принято в </w:t>
      </w:r>
      <w:r w:rsidR="00473803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ООО «РАЦ» и в ООО «Центр торговли». </w:t>
      </w:r>
    </w:p>
    <w:p w14:paraId="01521E09" w14:textId="77777777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В бюджет Старооскольского городского округа в 2021 году ООО «Центр торговли» перечислило дивидендов на сумму 900,00 тыс. руб.</w:t>
      </w:r>
    </w:p>
    <w:p w14:paraId="4656E017" w14:textId="77777777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В 2022 году ООО «РАЦ» перечислено дивидендов на сумму                            536,5 тыс. руб., ООО «Центр торговли» - 300,0 тыс. руб. </w:t>
      </w:r>
    </w:p>
    <w:p w14:paraId="0DDF9B44" w14:textId="08628374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В 2023 году хозяйственными обществами перечислено дивидендов на сумму   529,6 тыс. руб., в том числе: ООО «РАЦ» - 229,6 тыс. рублей, ООО «Центр торговли» - 300,0 тыс. руб. </w:t>
      </w:r>
    </w:p>
    <w:p w14:paraId="56543487" w14:textId="77777777" w:rsidR="00BC6755" w:rsidRDefault="00DF5700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По состоянию на 01 января 2024 года задолженность хозяйственных обществ по выплате дивидендов в бюджет Старооскольского городского округа отсутствует.</w:t>
      </w:r>
    </w:p>
    <w:p w14:paraId="776FFB0D" w14:textId="77777777" w:rsidR="00BC6755" w:rsidRDefault="00BC6755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1DFF2406" w14:textId="327B3A7E" w:rsidR="00BC6755" w:rsidRDefault="00BC6755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3C7FCE83" w14:textId="0E225029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5569DCD5" w14:textId="5949AA19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7A0F6F4C" w14:textId="3D2DBE3B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1EE7AE95" w14:textId="3921591B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4F642584" w14:textId="50002872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311C820B" w14:textId="2DB5B7AA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2F53BC2A" w14:textId="3A667512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07A5F6E7" w14:textId="04FDBAB6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14F093D7" w14:textId="6C6449AA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5E6ADF30" w14:textId="45012BF3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58FFD840" w14:textId="6A17FA52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34EB0B49" w14:textId="381CADC9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3F43CFB0" w14:textId="27835A59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752DBFC7" w14:textId="77231F04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1969C1AF" w14:textId="09381957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4830CC03" w14:textId="130F6BC7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51A67F38" w14:textId="7B6B5D95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60F21FF4" w14:textId="43C0B32D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52A68F87" w14:textId="5ADD0123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6B818669" w14:textId="630E5D28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3918C0D7" w14:textId="05AAD4DF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05B51D8C" w14:textId="103B2F9F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499E9D3C" w14:textId="6502E2A8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3ABE3B65" w14:textId="2EF96EE7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32206C42" w14:textId="20E5FFBD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3290AE62" w14:textId="737EAC55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5DA624B3" w14:textId="49DACF8D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6A593CF8" w14:textId="7C84F3BF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1387D7AE" w14:textId="5D69FA43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45B2C431" w14:textId="761D5C32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5F66E68B" w14:textId="09A7506B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72C4DE40" w14:textId="058F4519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7AD46E86" w14:textId="77777777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  <w:sectPr w:rsidR="00D2363A" w:rsidSect="005D1E38">
          <w:headerReference w:type="default" r:id="rId7"/>
          <w:headerReference w:type="first" r:id="rId8"/>
          <w:pgSz w:w="11907" w:h="16840" w:code="9"/>
          <w:pgMar w:top="851" w:right="851" w:bottom="1701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708" w:type="dxa"/>
        <w:tblLook w:val="04A0" w:firstRow="1" w:lastRow="0" w:firstColumn="1" w:lastColumn="0" w:noHBand="0" w:noVBand="1"/>
      </w:tblPr>
      <w:tblGrid>
        <w:gridCol w:w="5023"/>
        <w:gridCol w:w="3732"/>
        <w:gridCol w:w="5953"/>
      </w:tblGrid>
      <w:tr w:rsidR="00F33502" w:rsidRPr="00D2363A" w14:paraId="6712B746" w14:textId="77777777" w:rsidTr="00D2363A">
        <w:tc>
          <w:tcPr>
            <w:tcW w:w="5023" w:type="dxa"/>
            <w:shd w:val="clear" w:color="auto" w:fill="auto"/>
          </w:tcPr>
          <w:p w14:paraId="0561798C" w14:textId="77777777" w:rsidR="00D2363A" w:rsidRPr="00D2363A" w:rsidRDefault="00D2363A" w:rsidP="00D2363A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732" w:type="dxa"/>
            <w:shd w:val="clear" w:color="auto" w:fill="auto"/>
          </w:tcPr>
          <w:p w14:paraId="0780A8E2" w14:textId="77777777" w:rsidR="00D2363A" w:rsidRPr="00D2363A" w:rsidRDefault="00D2363A" w:rsidP="00D2363A">
            <w:pPr>
              <w:jc w:val="right"/>
              <w:rPr>
                <w:sz w:val="26"/>
                <w:szCs w:val="26"/>
                <w:lang w:eastAsia="en-US"/>
              </w:rPr>
            </w:pPr>
          </w:p>
        </w:tc>
        <w:tc>
          <w:tcPr>
            <w:tcW w:w="5953" w:type="dxa"/>
            <w:shd w:val="clear" w:color="auto" w:fill="auto"/>
          </w:tcPr>
          <w:p w14:paraId="6DDBA257" w14:textId="77777777" w:rsidR="00D2363A" w:rsidRPr="00D2363A" w:rsidRDefault="00D2363A">
            <w:pPr>
              <w:rPr>
                <w:sz w:val="26"/>
                <w:szCs w:val="26"/>
                <w:lang w:eastAsia="en-US"/>
              </w:rPr>
            </w:pPr>
            <w:r w:rsidRPr="00D2363A">
              <w:rPr>
                <w:sz w:val="26"/>
                <w:szCs w:val="26"/>
                <w:lang w:eastAsia="en-US"/>
              </w:rPr>
              <w:t xml:space="preserve">Приложение  </w:t>
            </w:r>
          </w:p>
          <w:p w14:paraId="1DEFE54F" w14:textId="77777777" w:rsidR="00D2363A" w:rsidRPr="00D2363A" w:rsidRDefault="00D2363A" w:rsidP="00D2363A">
            <w:pPr>
              <w:ind w:right="459"/>
              <w:rPr>
                <w:sz w:val="26"/>
                <w:szCs w:val="26"/>
                <w:lang w:eastAsia="en-US"/>
              </w:rPr>
            </w:pPr>
            <w:r w:rsidRPr="00D2363A">
              <w:rPr>
                <w:sz w:val="26"/>
                <w:szCs w:val="26"/>
                <w:lang w:eastAsia="en-US"/>
              </w:rPr>
              <w:t>к Информации ходе исполнения Порядка управления находящимися в муниципальной собственности Старооскольского городского округа Белгородской области акциями и долями в уставных капиталах хозяйственных обществ, утвержденного решением</w:t>
            </w:r>
          </w:p>
          <w:p w14:paraId="12526317" w14:textId="2CEC0DBC" w:rsidR="00D2363A" w:rsidRPr="00D2363A" w:rsidRDefault="00D2363A" w:rsidP="00D2363A">
            <w:pPr>
              <w:ind w:right="459"/>
              <w:rPr>
                <w:sz w:val="26"/>
                <w:szCs w:val="26"/>
                <w:lang w:eastAsia="en-US"/>
              </w:rPr>
            </w:pPr>
            <w:r w:rsidRPr="00D2363A">
              <w:rPr>
                <w:sz w:val="26"/>
                <w:szCs w:val="26"/>
                <w:lang w:eastAsia="en-US"/>
              </w:rPr>
              <w:t>Совета депутатов Старооскольского городского</w:t>
            </w:r>
            <w:r w:rsidRPr="00D2363A">
              <w:rPr>
                <w:sz w:val="26"/>
                <w:szCs w:val="26"/>
                <w:lang w:eastAsia="en-US"/>
              </w:rPr>
              <w:t xml:space="preserve"> </w:t>
            </w:r>
            <w:r w:rsidRPr="00D2363A">
              <w:rPr>
                <w:sz w:val="26"/>
                <w:szCs w:val="26"/>
                <w:lang w:eastAsia="en-US"/>
              </w:rPr>
              <w:t xml:space="preserve">округа от 08 июня 2018 года № 107   </w:t>
            </w:r>
          </w:p>
          <w:p w14:paraId="7DB01496" w14:textId="77777777" w:rsidR="00D2363A" w:rsidRPr="00D2363A" w:rsidRDefault="00D2363A">
            <w:pPr>
              <w:rPr>
                <w:sz w:val="26"/>
                <w:szCs w:val="26"/>
                <w:lang w:eastAsia="en-US"/>
              </w:rPr>
            </w:pPr>
          </w:p>
        </w:tc>
      </w:tr>
    </w:tbl>
    <w:p w14:paraId="35E8BD75" w14:textId="77777777" w:rsidR="00D2363A" w:rsidRDefault="00D2363A" w:rsidP="00D2363A">
      <w:pPr>
        <w:tabs>
          <w:tab w:val="left" w:pos="709"/>
        </w:tabs>
        <w:ind w:firstLine="720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 хозяйственных обществ,</w:t>
      </w:r>
    </w:p>
    <w:p w14:paraId="3CB90101" w14:textId="76D7ABBA" w:rsidR="00D2363A" w:rsidRDefault="00D2363A" w:rsidP="00D2363A">
      <w:pPr>
        <w:tabs>
          <w:tab w:val="left" w:pos="709"/>
        </w:tabs>
        <w:ind w:firstLine="720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акционером (участником) которых является муниципальное образование - Старооскольский городской </w:t>
      </w:r>
      <w:proofErr w:type="gramStart"/>
      <w:r>
        <w:rPr>
          <w:b/>
          <w:sz w:val="26"/>
          <w:szCs w:val="26"/>
        </w:rPr>
        <w:t xml:space="preserve">округ,   </w:t>
      </w:r>
      <w:proofErr w:type="gramEnd"/>
      <w:r>
        <w:rPr>
          <w:b/>
          <w:sz w:val="26"/>
          <w:szCs w:val="26"/>
        </w:rPr>
        <w:t xml:space="preserve">                 а также муниципальные унитарные предприятия и муниципальные учреждения Старооскольского городского округа </w:t>
      </w:r>
    </w:p>
    <w:p w14:paraId="2068527D" w14:textId="77777777" w:rsidR="00D2363A" w:rsidRDefault="00D2363A" w:rsidP="00D2363A">
      <w:pPr>
        <w:tabs>
          <w:tab w:val="left" w:pos="709"/>
        </w:tabs>
        <w:ind w:firstLine="720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состоянию на 01 мая 2024 года </w:t>
      </w:r>
    </w:p>
    <w:p w14:paraId="5D31580E" w14:textId="77777777" w:rsidR="00D2363A" w:rsidRDefault="00D2363A" w:rsidP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tbl>
      <w:tblPr>
        <w:tblW w:w="154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155"/>
        <w:gridCol w:w="1134"/>
        <w:gridCol w:w="1134"/>
        <w:gridCol w:w="1276"/>
        <w:gridCol w:w="1419"/>
        <w:gridCol w:w="1134"/>
        <w:gridCol w:w="992"/>
        <w:gridCol w:w="993"/>
        <w:gridCol w:w="991"/>
        <w:gridCol w:w="1133"/>
        <w:gridCol w:w="1275"/>
        <w:gridCol w:w="1134"/>
        <w:gridCol w:w="1134"/>
      </w:tblGrid>
      <w:tr w:rsidR="00D2363A" w:rsidRPr="00D2363A" w14:paraId="6C85C0FE" w14:textId="77777777" w:rsidTr="00D2363A">
        <w:trPr>
          <w:trHeight w:val="183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BF856" w14:textId="77777777" w:rsidR="00D2363A" w:rsidRDefault="00D236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2E09E" w14:textId="77777777" w:rsidR="00D2363A" w:rsidRDefault="00D236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Наименование общества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00462" w14:textId="77777777" w:rsidR="00D2363A" w:rsidRDefault="00D236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50E87" w14:textId="77777777" w:rsidR="00D2363A" w:rsidRDefault="00D2363A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B0C50" w14:textId="77777777" w:rsidR="00D2363A" w:rsidRDefault="00D236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Уставный капитал, руб.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4268A" w14:textId="77777777" w:rsidR="00D2363A" w:rsidRDefault="00D236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Участник               </w:t>
            </w:r>
            <w:proofErr w:type="gramStart"/>
            <w:r>
              <w:rPr>
                <w:b/>
                <w:bCs/>
                <w:sz w:val="20"/>
                <w:szCs w:val="20"/>
                <w:lang w:eastAsia="en-US"/>
              </w:rPr>
              <w:t xml:space="preserve">   (</w:t>
            </w:r>
            <w:proofErr w:type="gramEnd"/>
            <w:r>
              <w:rPr>
                <w:b/>
                <w:bCs/>
                <w:sz w:val="20"/>
                <w:szCs w:val="20"/>
                <w:lang w:eastAsia="en-US"/>
              </w:rPr>
              <w:t>акционер)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74EED" w14:textId="77777777" w:rsidR="00D2363A" w:rsidRDefault="00D236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Доля участия (%)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BCF48" w14:textId="77777777" w:rsidR="00D2363A" w:rsidRDefault="00D236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Кол-во акций, 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C00A7" w14:textId="77777777" w:rsidR="00D2363A" w:rsidRDefault="00D236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eastAsia="en-US"/>
              </w:rPr>
              <w:t>Номин</w:t>
            </w:r>
            <w:proofErr w:type="spellEnd"/>
            <w:r>
              <w:rPr>
                <w:b/>
                <w:bCs/>
                <w:sz w:val="20"/>
                <w:szCs w:val="20"/>
                <w:lang w:eastAsia="en-US"/>
              </w:rPr>
              <w:t>. стоим.  акций, руб.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1FE7A" w14:textId="77777777" w:rsidR="00D2363A" w:rsidRDefault="00D236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Стоимость акций, </w:t>
            </w:r>
            <w:proofErr w:type="gramStart"/>
            <w:r>
              <w:rPr>
                <w:b/>
                <w:bCs/>
                <w:sz w:val="20"/>
                <w:szCs w:val="20"/>
                <w:lang w:eastAsia="en-US"/>
              </w:rPr>
              <w:t xml:space="preserve">долей,   </w:t>
            </w:r>
            <w:proofErr w:type="gramEnd"/>
            <w:r>
              <w:rPr>
                <w:b/>
                <w:bCs/>
                <w:sz w:val="20"/>
                <w:szCs w:val="20"/>
                <w:lang w:eastAsia="en-US"/>
              </w:rPr>
              <w:t xml:space="preserve">         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C792A" w14:textId="77777777" w:rsidR="00D2363A" w:rsidRDefault="00D236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Прибыль/ Убыток за 2020 год (тыс. </w:t>
            </w:r>
            <w:proofErr w:type="spellStart"/>
            <w:r>
              <w:rPr>
                <w:b/>
                <w:bCs/>
                <w:sz w:val="20"/>
                <w:szCs w:val="20"/>
                <w:lang w:eastAsia="en-US"/>
              </w:rPr>
              <w:t>руб</w:t>
            </w:r>
            <w:proofErr w:type="spellEnd"/>
            <w:r>
              <w:rPr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4136" w14:textId="77777777" w:rsidR="00D2363A" w:rsidRDefault="00D236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82F7F52" w14:textId="77777777" w:rsidR="00D2363A" w:rsidRDefault="00D236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1344A4C" w14:textId="77777777" w:rsidR="00D2363A" w:rsidRDefault="00D236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Прибыль/ Убыток за 2021 год (тыс. </w:t>
            </w:r>
            <w:proofErr w:type="spellStart"/>
            <w:r>
              <w:rPr>
                <w:b/>
                <w:bCs/>
                <w:sz w:val="20"/>
                <w:szCs w:val="20"/>
                <w:lang w:eastAsia="en-US"/>
              </w:rPr>
              <w:t>руб</w:t>
            </w:r>
            <w:proofErr w:type="spellEnd"/>
            <w:r>
              <w:rPr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39D3" w14:textId="77777777" w:rsidR="00D2363A" w:rsidRDefault="00D236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329E22ED" w14:textId="77777777" w:rsidR="00D2363A" w:rsidRDefault="00D236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77AEBEAD" w14:textId="77777777" w:rsidR="00D2363A" w:rsidRDefault="00D236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Прибыль/ Убыток за 2022 год (тыс. </w:t>
            </w:r>
            <w:proofErr w:type="spellStart"/>
            <w:r>
              <w:rPr>
                <w:b/>
                <w:bCs/>
                <w:sz w:val="20"/>
                <w:szCs w:val="20"/>
                <w:lang w:eastAsia="en-US"/>
              </w:rPr>
              <w:t>руб</w:t>
            </w:r>
            <w:proofErr w:type="spellEnd"/>
            <w:r>
              <w:rPr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F839" w14:textId="77777777" w:rsidR="00D2363A" w:rsidRDefault="00D236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7CA06278" w14:textId="77777777" w:rsidR="00D2363A" w:rsidRDefault="00D236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FEE858A" w14:textId="77777777" w:rsidR="00D2363A" w:rsidRDefault="00D2363A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Прибыль/ Убыток за 2023 год (тыс. </w:t>
            </w:r>
            <w:proofErr w:type="spellStart"/>
            <w:r>
              <w:rPr>
                <w:b/>
                <w:bCs/>
                <w:sz w:val="20"/>
                <w:szCs w:val="20"/>
                <w:lang w:eastAsia="en-US"/>
              </w:rPr>
              <w:t>руб</w:t>
            </w:r>
            <w:proofErr w:type="spellEnd"/>
            <w:r>
              <w:rPr>
                <w:b/>
                <w:bCs/>
                <w:sz w:val="20"/>
                <w:szCs w:val="20"/>
                <w:lang w:eastAsia="en-US"/>
              </w:rPr>
              <w:t>)</w:t>
            </w:r>
          </w:p>
        </w:tc>
      </w:tr>
      <w:tr w:rsidR="00D2363A" w:rsidRPr="00D2363A" w14:paraId="4D6F218E" w14:textId="77777777" w:rsidTr="00D2363A">
        <w:trPr>
          <w:trHeight w:val="169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9C383" w14:textId="77777777" w:rsidR="00D2363A" w:rsidRDefault="00D2363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E6084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ООО «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Скорост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ной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трамвай»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97F51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1163123086940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63EB0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г. Старый Оскол, проспект Алексея Угарова, д.1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ADDE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84 625 800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05DF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Староосколь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ский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42F41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49,0004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59207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DFF8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02D98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41 467 000,0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20DC5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- 189 578,0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E142" w14:textId="77777777" w:rsidR="00D2363A" w:rsidRDefault="00D2363A">
            <w:pPr>
              <w:spacing w:line="276" w:lineRule="auto"/>
              <w:ind w:right="-108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1BCC7EA4" w14:textId="77777777" w:rsidR="00D2363A" w:rsidRDefault="00D2363A">
            <w:pPr>
              <w:spacing w:line="276" w:lineRule="auto"/>
              <w:ind w:right="-108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0F230F01" w14:textId="77777777" w:rsidR="00D2363A" w:rsidRDefault="00D2363A">
            <w:pPr>
              <w:spacing w:line="276" w:lineRule="auto"/>
              <w:ind w:right="-108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4F036065" w14:textId="77777777" w:rsidR="00D2363A" w:rsidRDefault="00D2363A">
            <w:pPr>
              <w:spacing w:line="276" w:lineRule="auto"/>
              <w:ind w:right="-108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- 205 401,0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E406" w14:textId="77777777" w:rsidR="00D2363A" w:rsidRDefault="00D2363A">
            <w:pPr>
              <w:spacing w:line="276" w:lineRule="auto"/>
              <w:ind w:right="-108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44599225" w14:textId="77777777" w:rsidR="00D2363A" w:rsidRDefault="00D2363A">
            <w:pPr>
              <w:spacing w:line="276" w:lineRule="auto"/>
              <w:ind w:right="-108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3B4878B9" w14:textId="77777777" w:rsidR="00D2363A" w:rsidRDefault="00D2363A">
            <w:pPr>
              <w:spacing w:line="276" w:lineRule="auto"/>
              <w:ind w:right="-108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664C1E88" w14:textId="77777777" w:rsidR="00D2363A" w:rsidRDefault="00D2363A">
            <w:pPr>
              <w:spacing w:line="276" w:lineRule="auto"/>
              <w:ind w:right="-108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- 214 570,0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C32A2" w14:textId="77777777" w:rsidR="00D2363A" w:rsidRDefault="00D2363A">
            <w:pPr>
              <w:spacing w:line="276" w:lineRule="auto"/>
              <w:ind w:right="-108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- 201 089,0</w:t>
            </w:r>
          </w:p>
        </w:tc>
      </w:tr>
      <w:tr w:rsidR="00D2363A" w:rsidRPr="00D2363A" w14:paraId="12252423" w14:textId="77777777" w:rsidTr="00D2363A">
        <w:trPr>
          <w:trHeight w:val="15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720F9" w14:textId="77777777" w:rsidR="00D2363A" w:rsidRDefault="00D2363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8C8DE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ООО                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 xml:space="preserve">   «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УО «Парко вый»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EF9BE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1093128001560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A2B3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г. Старый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 xml:space="preserve">Оскол,   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 м-н Лебеди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нец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,     д.27а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17B1A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789F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Староосколь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ский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C6658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F1E1A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2A703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DD038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2 500,0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9BBAE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B2B0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2F40F7C9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6A6E986F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2FDABFEE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- 4692,0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CC9F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3E13F4AF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1E9EC068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4B481FA9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- 2 053,0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73FB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1EB53901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2958A685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48F8F6E9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- 227,0</w:t>
            </w:r>
          </w:p>
        </w:tc>
      </w:tr>
      <w:tr w:rsidR="00D2363A" w:rsidRPr="00D2363A" w14:paraId="33BA2A26" w14:textId="77777777" w:rsidTr="00D2363A">
        <w:trPr>
          <w:trHeight w:val="15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7FDE0" w14:textId="77777777" w:rsidR="00D2363A" w:rsidRDefault="00D2363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345D4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ООО          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 xml:space="preserve">   «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ЖЭУ-9»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AC7C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1093128001570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7DC0D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г. Старый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 xml:space="preserve">Оскол,   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  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ул.Уриц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  кого,       д.14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1B1BF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CA9C0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Староосколь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ский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921E2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D41C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71D6D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09D9C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2 500,0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60A8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F7F5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0CD02D47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A3E8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3B4DCE14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7A417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7B8EE37D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D2363A" w:rsidRPr="00D2363A" w14:paraId="73F7AFD8" w14:textId="77777777" w:rsidTr="00D2363A">
        <w:trPr>
          <w:trHeight w:val="16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FB179" w14:textId="77777777" w:rsidR="00D2363A" w:rsidRDefault="00D2363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8353E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ООО «Узел связи»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F4D89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1093128003242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5B95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г. Старый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 xml:space="preserve">Оскол,   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           м-н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Солнеч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ный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, д.36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C42A9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75 000 000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63DF0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Староосколь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ский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2F348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BFBDC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CD35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637E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22 875 000,00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F93BE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- 2 783,0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3B7FD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- 3 103,0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64830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- 2 554,0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C4D20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3 605,0</w:t>
            </w:r>
          </w:p>
        </w:tc>
      </w:tr>
      <w:tr w:rsidR="00D2363A" w:rsidRPr="00D2363A" w14:paraId="1194E85D" w14:textId="77777777" w:rsidTr="00D2363A">
        <w:trPr>
          <w:trHeight w:val="15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EEFA" w14:textId="77777777" w:rsidR="00D2363A" w:rsidRDefault="00D2363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9A9E3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АО               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 xml:space="preserve">   «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Аэропорт  Старый Оскол»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744BB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1053109223782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484F1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г. Старый Оскол,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ул.Лётная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, д.1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CBE36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6 864 000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9DAFB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Староосколь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ский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2C652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F0A4A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68640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A6BD6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7B800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6 864 000,0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AA7E1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- 6903,0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707FA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  6 646,0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E63A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6 080,0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20D4C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- 1553,0</w:t>
            </w:r>
          </w:p>
        </w:tc>
      </w:tr>
      <w:tr w:rsidR="00D2363A" w:rsidRPr="00D2363A" w14:paraId="2E547AAF" w14:textId="77777777" w:rsidTr="00D2363A">
        <w:trPr>
          <w:trHeight w:val="15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303C4" w14:textId="77777777" w:rsidR="00D2363A" w:rsidRDefault="00D2363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430B9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ОАО «Тепло        энерго»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DFDBA" w14:textId="77777777" w:rsidR="00D2363A" w:rsidRDefault="00D2363A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1123128004724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B9E36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г. Старый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 xml:space="preserve">Оскол,   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        ул. Ватутина, д.83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16F10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624 518 000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E6C70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Староосколь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ский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2E44C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08C1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624518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5C973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E2BDA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624 518 000,0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1353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-78 819,0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3BC8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42F93F53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- 68 756,0</w:t>
            </w:r>
          </w:p>
          <w:p w14:paraId="6EFF1A8E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BDC2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3 162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EA533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- 114 529,0</w:t>
            </w:r>
          </w:p>
        </w:tc>
      </w:tr>
      <w:tr w:rsidR="00D2363A" w:rsidRPr="00D2363A" w14:paraId="738107FF" w14:textId="77777777" w:rsidTr="00D2363A">
        <w:trPr>
          <w:trHeight w:val="15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34770" w14:textId="77777777" w:rsidR="00D2363A" w:rsidRDefault="00D2363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898EA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ООО «Центр торговли»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FAFC" w14:textId="77777777" w:rsidR="00D2363A" w:rsidRDefault="00D2363A">
            <w:pPr>
              <w:spacing w:line="276" w:lineRule="auto"/>
              <w:jc w:val="right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1143128004172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F754E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г. Старый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 xml:space="preserve">Оскол,   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               ул. 9 Января, д.14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4106B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177 254 000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6C5F8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Староосколь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ский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5808E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189AC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B6D43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BA531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177 254 000,0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D1A66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6 347,0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A8D7A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10 014,0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253AB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2 392,0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09280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- 1366,0</w:t>
            </w:r>
          </w:p>
        </w:tc>
      </w:tr>
      <w:tr w:rsidR="00D2363A" w:rsidRPr="00D2363A" w14:paraId="4963480A" w14:textId="77777777" w:rsidTr="00D2363A">
        <w:trPr>
          <w:trHeight w:val="19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B720" w14:textId="77777777" w:rsidR="00D2363A" w:rsidRDefault="00D2363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A1945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ООО «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Белтекс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85351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1023102371654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12FCD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г. Старый Оскол, проспект Алексея Угарова, д.11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3C276" w14:textId="77777777" w:rsidR="00D2363A" w:rsidRDefault="00D2363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7ED6D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Староосколь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ский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5027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BD50A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8B78D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66AAC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10 000,0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72925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3 534,0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2300F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A6B19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B41AD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2 800,0</w:t>
            </w:r>
          </w:p>
        </w:tc>
      </w:tr>
      <w:tr w:rsidR="00D2363A" w:rsidRPr="00D2363A" w14:paraId="1755D8D6" w14:textId="77777777" w:rsidTr="00D2363A">
        <w:trPr>
          <w:trHeight w:val="178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F86B4" w14:textId="77777777" w:rsidR="00D2363A" w:rsidRDefault="00D2363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F4FA1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ООО «РАЦ»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E9BB9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1213100000948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8CB15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г. Старый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 xml:space="preserve">Оскол,   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          м-н Жукова, д.48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3AFAC" w14:textId="77777777" w:rsidR="00D2363A" w:rsidRDefault="00D2363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33 396 000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71CC6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Староосколь</w:t>
            </w:r>
            <w:proofErr w:type="spellEnd"/>
          </w:p>
          <w:p w14:paraId="1E678FC1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ский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29EF5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8C731" w14:textId="77777777" w:rsidR="00D2363A" w:rsidRDefault="00D2363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E6064" w14:textId="77777777" w:rsidR="00D2363A" w:rsidRDefault="00D2363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4C201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33 396 000,0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38CDD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AE5B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2A00E27B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7EFD4140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54BD39C5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2 538,0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2EC7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0A357DEF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412CF432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74A0E8BE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DC545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7154,0</w:t>
            </w:r>
          </w:p>
        </w:tc>
      </w:tr>
      <w:tr w:rsidR="00D2363A" w:rsidRPr="00D2363A" w14:paraId="66098639" w14:textId="77777777" w:rsidTr="00D2363A">
        <w:trPr>
          <w:trHeight w:val="178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C4B61" w14:textId="77777777" w:rsidR="00D2363A" w:rsidRDefault="00D2363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4A692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ООО                         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 xml:space="preserve">   «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Гости          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ница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«Русь»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7232D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1023102363789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642C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г. Старый Оскол, </w:t>
            </w:r>
          </w:p>
          <w:p w14:paraId="301891F9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Бульвар Дружбы, д.10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4DAD2" w14:textId="77777777" w:rsidR="00D2363A" w:rsidRDefault="00D2363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865 136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B6A35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Староосколь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ский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62469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F899D" w14:textId="77777777" w:rsidR="00D2363A" w:rsidRDefault="00D2363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F3216" w14:textId="77777777" w:rsidR="00D2363A" w:rsidRDefault="00D2363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15EF8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865 136,0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515ED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0A08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4AD87BB8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6E0F1F21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552A144C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833F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670CE758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7514048A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1BFF1FB7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07371" w14:textId="77777777" w:rsidR="00D2363A" w:rsidRDefault="00D2363A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</w:tbl>
    <w:p w14:paraId="4C5094B9" w14:textId="4A66576C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53349862" w14:textId="23C6D2C0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1D8FDFDA" w14:textId="338B6857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51F93BF9" w14:textId="617E8FEE" w:rsidR="00D2363A" w:rsidRDefault="00D2363A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sectPr w:rsidR="00D2363A" w:rsidSect="00D2363A">
      <w:pgSz w:w="16840" w:h="11907" w:orient="landscape" w:code="9"/>
      <w:pgMar w:top="1701" w:right="851" w:bottom="851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883DA6" w14:textId="77777777" w:rsidR="00E42ABB" w:rsidRDefault="00E42ABB">
      <w:r>
        <w:separator/>
      </w:r>
    </w:p>
  </w:endnote>
  <w:endnote w:type="continuationSeparator" w:id="0">
    <w:p w14:paraId="0C75ECE4" w14:textId="77777777" w:rsidR="00E42ABB" w:rsidRDefault="00E42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E3FA3B" w14:textId="77777777" w:rsidR="00E42ABB" w:rsidRDefault="00E42ABB">
      <w:r>
        <w:separator/>
      </w:r>
    </w:p>
  </w:footnote>
  <w:footnote w:type="continuationSeparator" w:id="0">
    <w:p w14:paraId="1290266B" w14:textId="77777777" w:rsidR="00E42ABB" w:rsidRDefault="00E42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D3D51" w14:textId="77777777" w:rsidR="00D2363A" w:rsidRDefault="00D2363A">
    <w:pPr>
      <w:pStyle w:val="af6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C5B5E8F" w14:textId="77777777" w:rsidR="00D2363A" w:rsidRDefault="00D2363A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5E3FB3" w14:textId="77777777" w:rsidR="00D2363A" w:rsidRDefault="00D2363A">
    <w:pPr>
      <w:pStyle w:val="af6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0FC9A87" w14:textId="77777777" w:rsidR="00D2363A" w:rsidRDefault="00D2363A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57EA6"/>
    <w:multiLevelType w:val="multilevel"/>
    <w:tmpl w:val="FC4A69D4"/>
    <w:lvl w:ilvl="0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/>
      </w:rPr>
    </w:lvl>
  </w:abstractNum>
  <w:abstractNum w:abstractNumId="1" w15:restartNumberingAfterBreak="0">
    <w:nsid w:val="29975148"/>
    <w:multiLevelType w:val="multilevel"/>
    <w:tmpl w:val="1DB2BB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6C48A4"/>
    <w:multiLevelType w:val="multilevel"/>
    <w:tmpl w:val="E87EE2A0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/>
      </w:rPr>
    </w:lvl>
  </w:abstractNum>
  <w:abstractNum w:abstractNumId="3" w15:restartNumberingAfterBreak="0">
    <w:nsid w:val="44AA7E1D"/>
    <w:multiLevelType w:val="multilevel"/>
    <w:tmpl w:val="F6188B9A"/>
    <w:lvl w:ilvl="0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/>
      </w:rPr>
    </w:lvl>
  </w:abstractNum>
  <w:abstractNum w:abstractNumId="4" w15:restartNumberingAfterBreak="0">
    <w:nsid w:val="655C5278"/>
    <w:multiLevelType w:val="multilevel"/>
    <w:tmpl w:val="2E861318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C874562"/>
    <w:multiLevelType w:val="multilevel"/>
    <w:tmpl w:val="FF84212E"/>
    <w:lvl w:ilvl="0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FF54D9"/>
    <w:multiLevelType w:val="multilevel"/>
    <w:tmpl w:val="4B86D338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spelling="clean" w:grammar="clean"/>
  <w:revisionView w:inkAnnotation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C6755"/>
    <w:rsid w:val="00103DB1"/>
    <w:rsid w:val="00144065"/>
    <w:rsid w:val="00165356"/>
    <w:rsid w:val="00201BCD"/>
    <w:rsid w:val="00236EFE"/>
    <w:rsid w:val="00270686"/>
    <w:rsid w:val="002B3A0B"/>
    <w:rsid w:val="00302B02"/>
    <w:rsid w:val="00425EC9"/>
    <w:rsid w:val="00473803"/>
    <w:rsid w:val="005D1E38"/>
    <w:rsid w:val="00652B49"/>
    <w:rsid w:val="00704A14"/>
    <w:rsid w:val="00807C01"/>
    <w:rsid w:val="009B68E5"/>
    <w:rsid w:val="009F766E"/>
    <w:rsid w:val="00A94288"/>
    <w:rsid w:val="00AB463B"/>
    <w:rsid w:val="00BC6755"/>
    <w:rsid w:val="00BD591F"/>
    <w:rsid w:val="00C906F6"/>
    <w:rsid w:val="00CC673B"/>
    <w:rsid w:val="00D03EE9"/>
    <w:rsid w:val="00D11DF2"/>
    <w:rsid w:val="00D14DB6"/>
    <w:rsid w:val="00D2363A"/>
    <w:rsid w:val="00DA1990"/>
    <w:rsid w:val="00DD1EFF"/>
    <w:rsid w:val="00DF5700"/>
    <w:rsid w:val="00E42ABB"/>
    <w:rsid w:val="00E870F3"/>
    <w:rsid w:val="00E95514"/>
    <w:rsid w:val="00ED4159"/>
    <w:rsid w:val="00F33502"/>
    <w:rsid w:val="00F35915"/>
    <w:rsid w:val="00FC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CEC04"/>
  <w15:docId w15:val="{16D6A51D-3496-4BB8-A5F4-43007264B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755"/>
    <w:rPr>
      <w:sz w:val="24"/>
      <w:szCs w:val="24"/>
    </w:rPr>
  </w:style>
  <w:style w:type="paragraph" w:styleId="1">
    <w:name w:val="heading 1"/>
    <w:basedOn w:val="a"/>
    <w:next w:val="a"/>
    <w:qFormat/>
    <w:rsid w:val="00BC6755"/>
    <w:pPr>
      <w:keepNext/>
      <w:spacing w:line="340" w:lineRule="atLeast"/>
      <w:jc w:val="center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BC67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C6755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BC675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C6755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character" w:customStyle="1" w:styleId="Heading2Char">
    <w:name w:val="Heading 2 Char"/>
    <w:link w:val="21"/>
    <w:uiPriority w:val="9"/>
    <w:rsid w:val="00BC675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C6755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BC675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C6755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BC675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C6755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rsid w:val="00BC675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C6755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BC675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C6755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BC675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C6755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BC675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C6755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BC675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C6755"/>
    <w:pPr>
      <w:ind w:left="720"/>
      <w:contextualSpacing/>
    </w:pPr>
  </w:style>
  <w:style w:type="paragraph" w:styleId="a4">
    <w:name w:val="No Spacing"/>
    <w:uiPriority w:val="1"/>
    <w:qFormat/>
    <w:rsid w:val="00BC6755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BC675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BC675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C6755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BC6755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BC6755"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link w:val="20"/>
    <w:uiPriority w:val="29"/>
    <w:rsid w:val="00BC675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C675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BC6755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BC675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BC6755"/>
  </w:style>
  <w:style w:type="paragraph" w:customStyle="1" w:styleId="12">
    <w:name w:val="Нижний колонтитул1"/>
    <w:basedOn w:val="a"/>
    <w:link w:val="CaptionChar"/>
    <w:uiPriority w:val="99"/>
    <w:unhideWhenUsed/>
    <w:rsid w:val="00BC675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BC6755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BC675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2"/>
    <w:uiPriority w:val="99"/>
    <w:rsid w:val="00BC6755"/>
  </w:style>
  <w:style w:type="table" w:styleId="ab">
    <w:name w:val="Table Grid"/>
    <w:basedOn w:val="a1"/>
    <w:uiPriority w:val="59"/>
    <w:rsid w:val="00BC67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59"/>
    <w:rsid w:val="00BC675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BC675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BC675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BC6755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C6755"/>
    <w:pPr>
      <w:spacing w:after="40"/>
    </w:pPr>
    <w:rPr>
      <w:sz w:val="18"/>
      <w:szCs w:val="20"/>
    </w:rPr>
  </w:style>
  <w:style w:type="character" w:customStyle="1" w:styleId="ae">
    <w:name w:val="Текст сноски Знак"/>
    <w:link w:val="ad"/>
    <w:uiPriority w:val="99"/>
    <w:rsid w:val="00BC6755"/>
    <w:rPr>
      <w:sz w:val="18"/>
    </w:rPr>
  </w:style>
  <w:style w:type="character" w:styleId="af">
    <w:name w:val="footnote reference"/>
    <w:uiPriority w:val="99"/>
    <w:unhideWhenUsed/>
    <w:rsid w:val="00BC675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C6755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rsid w:val="00BC6755"/>
    <w:rPr>
      <w:sz w:val="20"/>
    </w:rPr>
  </w:style>
  <w:style w:type="character" w:styleId="af2">
    <w:name w:val="endnote reference"/>
    <w:uiPriority w:val="99"/>
    <w:semiHidden/>
    <w:unhideWhenUsed/>
    <w:rsid w:val="00BC6755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BC6755"/>
    <w:pPr>
      <w:spacing w:after="57"/>
    </w:pPr>
  </w:style>
  <w:style w:type="paragraph" w:styleId="23">
    <w:name w:val="toc 2"/>
    <w:basedOn w:val="a"/>
    <w:next w:val="a"/>
    <w:uiPriority w:val="39"/>
    <w:unhideWhenUsed/>
    <w:rsid w:val="00BC675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C675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C675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C675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C675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C675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C675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C6755"/>
    <w:pPr>
      <w:spacing w:after="57"/>
      <w:ind w:left="2268"/>
    </w:pPr>
  </w:style>
  <w:style w:type="paragraph" w:styleId="af3">
    <w:name w:val="TOC Heading"/>
    <w:uiPriority w:val="39"/>
    <w:unhideWhenUsed/>
    <w:rsid w:val="00BC6755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BC6755"/>
  </w:style>
  <w:style w:type="paragraph" w:styleId="af5">
    <w:name w:val="Body Text Indent"/>
    <w:basedOn w:val="a"/>
    <w:rsid w:val="00BC6755"/>
    <w:pPr>
      <w:spacing w:line="360" w:lineRule="auto"/>
      <w:ind w:firstLine="720"/>
      <w:jc w:val="center"/>
    </w:pPr>
    <w:rPr>
      <w:b/>
      <w:sz w:val="26"/>
      <w:szCs w:val="20"/>
    </w:rPr>
  </w:style>
  <w:style w:type="paragraph" w:customStyle="1" w:styleId="ConsPlusNormal">
    <w:name w:val="ConsPlusNormal"/>
    <w:rsid w:val="00BC6755"/>
    <w:pPr>
      <w:widowControl w:val="0"/>
      <w:ind w:firstLine="720"/>
    </w:pPr>
    <w:rPr>
      <w:rFonts w:ascii="Arial" w:hAnsi="Arial" w:cs="Arial"/>
    </w:rPr>
  </w:style>
  <w:style w:type="paragraph" w:styleId="af6">
    <w:name w:val="header"/>
    <w:basedOn w:val="a"/>
    <w:link w:val="af7"/>
    <w:uiPriority w:val="99"/>
    <w:rsid w:val="00BC6755"/>
    <w:pPr>
      <w:tabs>
        <w:tab w:val="center" w:pos="4677"/>
        <w:tab w:val="right" w:pos="9355"/>
      </w:tabs>
    </w:pPr>
  </w:style>
  <w:style w:type="character" w:styleId="af8">
    <w:name w:val="page number"/>
    <w:basedOn w:val="a0"/>
    <w:rsid w:val="00BC6755"/>
  </w:style>
  <w:style w:type="paragraph" w:styleId="af9">
    <w:name w:val="Balloon Text"/>
    <w:basedOn w:val="a"/>
    <w:semiHidden/>
    <w:rsid w:val="00BC6755"/>
    <w:rPr>
      <w:rFonts w:ascii="Tahoma" w:hAnsi="Tahoma" w:cs="Tahoma"/>
      <w:sz w:val="16"/>
      <w:szCs w:val="16"/>
    </w:rPr>
  </w:style>
  <w:style w:type="paragraph" w:styleId="afa">
    <w:name w:val="Normal (Web)"/>
    <w:basedOn w:val="a"/>
    <w:rsid w:val="00BC6755"/>
    <w:pPr>
      <w:spacing w:before="100" w:beforeAutospacing="1" w:after="100" w:afterAutospacing="1"/>
    </w:pPr>
  </w:style>
  <w:style w:type="paragraph" w:styleId="afb">
    <w:name w:val="footer"/>
    <w:basedOn w:val="a"/>
    <w:rsid w:val="00BC6755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BC6755"/>
    <w:pPr>
      <w:widowControl w:val="0"/>
      <w:ind w:right="19772" w:firstLine="720"/>
    </w:pPr>
    <w:rPr>
      <w:rFonts w:ascii="Arial" w:eastAsia="Arial" w:hAnsi="Arial" w:cs="Arial"/>
      <w:lang w:eastAsia="ar-SA"/>
    </w:rPr>
  </w:style>
  <w:style w:type="character" w:customStyle="1" w:styleId="blk">
    <w:name w:val="blk"/>
    <w:basedOn w:val="a0"/>
    <w:rsid w:val="00BC6755"/>
  </w:style>
  <w:style w:type="character" w:customStyle="1" w:styleId="af7">
    <w:name w:val="Верхний колонтитул Знак"/>
    <w:link w:val="af6"/>
    <w:uiPriority w:val="99"/>
    <w:rsid w:val="00BC6755"/>
    <w:rPr>
      <w:sz w:val="24"/>
      <w:szCs w:val="24"/>
    </w:rPr>
  </w:style>
  <w:style w:type="character" w:customStyle="1" w:styleId="FontStyle35">
    <w:name w:val="Font Style35"/>
    <w:uiPriority w:val="99"/>
    <w:rsid w:val="00BC6755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29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1779</Words>
  <Characters>10145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SERW</Company>
  <LinksUpToDate>false</LinksUpToDate>
  <CharactersWithSpaces>11901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прл</dc:creator>
  <cp:lastModifiedBy>Прасолов</cp:lastModifiedBy>
  <cp:revision>71</cp:revision>
  <cp:lastPrinted>2024-06-28T09:50:00Z</cp:lastPrinted>
  <dcterms:created xsi:type="dcterms:W3CDTF">2020-11-18T13:35:00Z</dcterms:created>
  <dcterms:modified xsi:type="dcterms:W3CDTF">2024-06-28T09:52:00Z</dcterms:modified>
  <cp:version>786432</cp:version>
</cp:coreProperties>
</file>