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9D26" w14:textId="77777777" w:rsidR="00F9594B" w:rsidRDefault="001113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14:paraId="2992AB6C" w14:textId="77777777" w:rsidR="00F9594B" w:rsidRDefault="001113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7AC7284B" w14:textId="77777777" w:rsidR="00F9594B" w:rsidRDefault="00F9594B">
      <w:pPr>
        <w:spacing w:after="0" w:line="240" w:lineRule="auto"/>
        <w:jc w:val="center"/>
        <w:rPr>
          <w:b/>
          <w:bCs/>
        </w:rPr>
      </w:pPr>
    </w:p>
    <w:p w14:paraId="4561D230" w14:textId="77777777" w:rsidR="00F9594B" w:rsidRDefault="00111347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drawing>
          <wp:inline distT="0" distB="0" distL="0" distR="0" wp14:anchorId="249DE68F" wp14:editId="58A2BD6F">
            <wp:extent cx="542925" cy="600075"/>
            <wp:effectExtent l="0" t="0" r="0" b="0"/>
            <wp:docPr id="1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9488A" w14:textId="77777777" w:rsidR="00F9594B" w:rsidRDefault="00F9594B">
      <w:pPr>
        <w:spacing w:after="0" w:line="240" w:lineRule="auto"/>
        <w:rPr>
          <w:rFonts w:cs="Calibri"/>
          <w:b/>
          <w:bCs/>
        </w:rPr>
      </w:pPr>
    </w:p>
    <w:p w14:paraId="48F0AC73" w14:textId="77777777" w:rsidR="00F9594B" w:rsidRDefault="0011134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54149B35" w14:textId="77777777" w:rsidR="00F9594B" w:rsidRDefault="0011134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35931B84" w14:textId="77777777" w:rsidR="00F9594B" w:rsidRDefault="00F9594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9379EE" w14:textId="77777777" w:rsidR="00F9594B" w:rsidRDefault="0011134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1FB99DA4" w14:textId="77777777" w:rsidR="00F9594B" w:rsidRDefault="00F959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EE171EC" w14:textId="403E7BEF" w:rsidR="00F9594B" w:rsidRDefault="00111347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313C7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15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313C7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октября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  № </w:t>
      </w:r>
      <w:r w:rsidR="00313C7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103-01-03</w:t>
      </w:r>
    </w:p>
    <w:p w14:paraId="19DC404E" w14:textId="77777777" w:rsidR="00F9594B" w:rsidRDefault="00F9594B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19BB472" w14:textId="77777777" w:rsidR="00F9594B" w:rsidRDefault="00F9594B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D665786" w14:textId="77777777" w:rsidR="00F9594B" w:rsidRDefault="00111347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1A388EEB" w14:textId="77777777" w:rsidR="00F9594B" w:rsidRDefault="00F959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CF7BAE" w14:textId="77777777" w:rsidR="00F9594B" w:rsidRDefault="00F959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0C87F6D" w14:textId="77777777" w:rsidR="00F9594B" w:rsidRDefault="0011134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06CD61CD" w14:textId="77777777" w:rsidR="00F9594B" w:rsidRDefault="00F9594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02DA9DA" w14:textId="77777777" w:rsidR="00F9594B" w:rsidRDefault="0011134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42D9C266" w14:textId="77777777" w:rsidR="00F9594B" w:rsidRDefault="00F9594B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3703915B" w14:textId="77777777" w:rsidR="00F9594B" w:rsidRDefault="001113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проектам решений:</w:t>
      </w:r>
    </w:p>
    <w:p w14:paraId="1EEC22C8" w14:textId="5ABA85B5" w:rsidR="00F9594B" w:rsidRDefault="00111347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1.1. О предоставлении разрешения на условно разрешенны</w:t>
      </w:r>
      <w:r w:rsidR="001C7966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вид</w:t>
      </w:r>
      <w:r w:rsidR="001C7966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использования земельного участка </w:t>
      </w:r>
      <w:bookmarkStart w:id="0" w:name="_Hlk152166645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31:06:0237002:3181, расположенного по адресу: Российская Федерация, Белгородская область, Старооскольский городской округ, город Старый Оскол, улица Вешняя, земельный участок 2 </w:t>
      </w:r>
      <w:bookmarkEnd w:id="0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(приложение 1)</w:t>
      </w:r>
      <w:r w:rsidR="0094102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;</w:t>
      </w:r>
    </w:p>
    <w:p w14:paraId="63FF1A83" w14:textId="77777777" w:rsidR="00F9594B" w:rsidRDefault="00111347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1.2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. О предоставлении разрешения на отклонение от предельных параметров разрешенного строительства объекта капитального строительства, расположенного на земельном участке 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>31:06:0237002:3181, по адресу: Российская Федерация, Белгородская область, Старооскольский городской округ, город Старый Оскол, улица Вешняя, земельный участок 2</w:t>
      </w:r>
      <w:r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(приложение 2).</w:t>
      </w:r>
    </w:p>
    <w:p w14:paraId="4CA8F4D9" w14:textId="77777777" w:rsidR="00F9594B" w:rsidRDefault="001113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Пономаренко Александр Александрович, Солодовников Игорь Юрьевич.</w:t>
      </w:r>
    </w:p>
    <w:p w14:paraId="08C5F9D5" w14:textId="77777777" w:rsidR="00F9594B" w:rsidRDefault="0011134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2E0E216B" w14:textId="736B9A4A" w:rsidR="00F9594B" w:rsidRDefault="0011134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lastRenderedPageBreak/>
        <w:t>Срок проведения общественных обсуждений – с 28 октября 2024 года                по 05 ноября 2024 года.</w:t>
      </w:r>
    </w:p>
    <w:p w14:paraId="6F24D2D2" w14:textId="77777777" w:rsidR="00F9594B" w:rsidRDefault="00111347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14:paraId="72B8B108" w14:textId="0CF9A71F" w:rsidR="00F9594B" w:rsidRDefault="00111347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оповещений о начале общественных обсуждений в газете «Зори»;</w:t>
      </w:r>
    </w:p>
    <w:p w14:paraId="326C6BBB" w14:textId="2D95798C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проектов решений, указанных в пункте 1 настоящего постановления, и информационных материалов к ним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http://www. oskolregion.gosuslugi.ru в информационно-телекоммуникационной сети «Интернет». </w:t>
      </w:r>
    </w:p>
    <w:p w14:paraId="046DA719" w14:textId="46B9A412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экспозиции:</w:t>
      </w:r>
    </w:p>
    <w:p w14:paraId="7DB02C77" w14:textId="6CA0256A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6AA6CEE2" w14:textId="31A55403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28 октября 2024 года;</w:t>
      </w:r>
    </w:p>
    <w:p w14:paraId="1C5BA578" w14:textId="193366C9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срок проведения: с 28 октября 2024 </w:t>
      </w:r>
      <w:r w:rsidR="00941022">
        <w:rPr>
          <w:color w:val="000000"/>
          <w:spacing w:val="4"/>
          <w:sz w:val="26"/>
          <w:szCs w:val="26"/>
        </w:rPr>
        <w:t xml:space="preserve">года </w:t>
      </w:r>
      <w:r>
        <w:rPr>
          <w:color w:val="000000"/>
          <w:spacing w:val="4"/>
          <w:sz w:val="26"/>
          <w:szCs w:val="26"/>
        </w:rPr>
        <w:t>по 05 ноября 2024 года;</w:t>
      </w:r>
    </w:p>
    <w:p w14:paraId="02E7BF9E" w14:textId="000FB506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(суббота, воскресенье)</w:t>
      </w:r>
      <w:r w:rsidR="00941022">
        <w:rPr>
          <w:color w:val="000000"/>
          <w:spacing w:val="4"/>
          <w:sz w:val="26"/>
          <w:szCs w:val="26"/>
        </w:rPr>
        <w:t xml:space="preserve"> и </w:t>
      </w:r>
      <w:r>
        <w:rPr>
          <w:color w:val="000000"/>
          <w:spacing w:val="4"/>
          <w:sz w:val="26"/>
          <w:szCs w:val="26"/>
        </w:rPr>
        <w:t>нерабочих праздничных дней.</w:t>
      </w:r>
    </w:p>
    <w:p w14:paraId="0FAECDC5" w14:textId="4DAA2769" w:rsidR="00F9594B" w:rsidRDefault="0011134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проектам решений, указанным в пункте 1 настоящего постановления, в срок до                     05 ноября 2024 года:</w:t>
      </w:r>
    </w:p>
    <w:p w14:paraId="4018A8FA" w14:textId="13A6ADFF" w:rsidR="00F9594B" w:rsidRDefault="0011134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0D176853" w14:textId="44BB9C00" w:rsidR="00F9594B" w:rsidRDefault="0011134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5609E209" w14:textId="49BE8FFC" w:rsidR="00F9594B" w:rsidRDefault="0011134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журналах учета посетителей экспозиций. </w:t>
      </w:r>
    </w:p>
    <w:p w14:paraId="543161B7" w14:textId="37C5D713" w:rsidR="00F9594B" w:rsidRDefault="0011134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057E7948" w14:textId="77777777" w:rsidR="00F9594B" w:rsidRDefault="00111347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5FFF83CA" w14:textId="466D8483" w:rsidR="00F9594B" w:rsidRDefault="008C07AD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  <w:lang w:eastAsia="ar-SA"/>
        </w:rPr>
        <w:drawing>
          <wp:anchor distT="0" distB="0" distL="114300" distR="114300" simplePos="0" relativeHeight="251657216" behindDoc="1" locked="0" layoutInCell="1" allowOverlap="1" wp14:anchorId="011DACF1" wp14:editId="1DC87117">
            <wp:simplePos x="0" y="0"/>
            <wp:positionH relativeFrom="column">
              <wp:posOffset>3044190</wp:posOffset>
            </wp:positionH>
            <wp:positionV relativeFrom="paragraph">
              <wp:posOffset>8255</wp:posOffset>
            </wp:positionV>
            <wp:extent cx="1771650" cy="18669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6FC4E8" w14:textId="77777777" w:rsidR="00F9594B" w:rsidRDefault="00F9594B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22E1E108" w14:textId="3AFE644A" w:rsidR="00F9594B" w:rsidRDefault="00F9594B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4E82C732" w14:textId="77777777" w:rsidR="00F9594B" w:rsidRDefault="00111347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0A20BA76" w14:textId="35101E77" w:rsidR="00F9594B" w:rsidRDefault="00111347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F9594B" w:rsidSect="0054778A">
      <w:headerReference w:type="default" r:id="rId10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5983" w14:textId="77777777" w:rsidR="004B4339" w:rsidRDefault="004B4339">
      <w:pPr>
        <w:spacing w:after="0" w:line="240" w:lineRule="auto"/>
      </w:pPr>
      <w:r>
        <w:separator/>
      </w:r>
    </w:p>
  </w:endnote>
  <w:endnote w:type="continuationSeparator" w:id="0">
    <w:p w14:paraId="0EFD6C86" w14:textId="77777777" w:rsidR="004B4339" w:rsidRDefault="004B4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70EA" w14:textId="77777777" w:rsidR="004B4339" w:rsidRDefault="004B4339">
      <w:pPr>
        <w:spacing w:after="0" w:line="240" w:lineRule="auto"/>
      </w:pPr>
      <w:r>
        <w:separator/>
      </w:r>
    </w:p>
  </w:footnote>
  <w:footnote w:type="continuationSeparator" w:id="0">
    <w:p w14:paraId="6E1A117F" w14:textId="77777777" w:rsidR="004B4339" w:rsidRDefault="004B4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11CD" w14:textId="09AEBA4C" w:rsidR="00F9594B" w:rsidRDefault="00111347">
    <w:pPr>
      <w:pStyle w:val="10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313C77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7B"/>
    <w:multiLevelType w:val="multilevel"/>
    <w:tmpl w:val="CCB0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49E5435"/>
    <w:multiLevelType w:val="multilevel"/>
    <w:tmpl w:val="691A8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76C65"/>
    <w:multiLevelType w:val="multilevel"/>
    <w:tmpl w:val="7392469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3" w15:restartNumberingAfterBreak="0">
    <w:nsid w:val="0E8774ED"/>
    <w:multiLevelType w:val="multilevel"/>
    <w:tmpl w:val="DFDA440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4" w15:restartNumberingAfterBreak="0">
    <w:nsid w:val="0F9E4586"/>
    <w:multiLevelType w:val="multilevel"/>
    <w:tmpl w:val="C2967B98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18A11185"/>
    <w:multiLevelType w:val="multilevel"/>
    <w:tmpl w:val="904C43C2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6" w15:restartNumberingAfterBreak="0">
    <w:nsid w:val="1BB704E7"/>
    <w:multiLevelType w:val="multilevel"/>
    <w:tmpl w:val="9126F160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840427"/>
    <w:multiLevelType w:val="multilevel"/>
    <w:tmpl w:val="079AF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D35CB"/>
    <w:multiLevelType w:val="multilevel"/>
    <w:tmpl w:val="EA5C83A6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982063"/>
    <w:multiLevelType w:val="multilevel"/>
    <w:tmpl w:val="5E24201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0" w15:restartNumberingAfterBreak="0">
    <w:nsid w:val="40036473"/>
    <w:multiLevelType w:val="multilevel"/>
    <w:tmpl w:val="9210D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0070E7"/>
    <w:multiLevelType w:val="multilevel"/>
    <w:tmpl w:val="25AC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51B97B01"/>
    <w:multiLevelType w:val="multilevel"/>
    <w:tmpl w:val="2FDE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54701A82"/>
    <w:multiLevelType w:val="multilevel"/>
    <w:tmpl w:val="2D184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751070"/>
    <w:multiLevelType w:val="multilevel"/>
    <w:tmpl w:val="762A99C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5" w15:restartNumberingAfterBreak="0">
    <w:nsid w:val="592D681E"/>
    <w:multiLevelType w:val="multilevel"/>
    <w:tmpl w:val="19F2D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644CF"/>
    <w:multiLevelType w:val="multilevel"/>
    <w:tmpl w:val="D92E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0863BB"/>
    <w:multiLevelType w:val="multilevel"/>
    <w:tmpl w:val="ACA6DF9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8" w15:restartNumberingAfterBreak="0">
    <w:nsid w:val="68BA65EC"/>
    <w:multiLevelType w:val="multilevel"/>
    <w:tmpl w:val="9B52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B5D2F11"/>
    <w:multiLevelType w:val="multilevel"/>
    <w:tmpl w:val="DBA6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73A548BF"/>
    <w:multiLevelType w:val="multilevel"/>
    <w:tmpl w:val="312CA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D60C8D"/>
    <w:multiLevelType w:val="multilevel"/>
    <w:tmpl w:val="4CFCCB1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22" w15:restartNumberingAfterBreak="0">
    <w:nsid w:val="76B37D66"/>
    <w:multiLevelType w:val="multilevel"/>
    <w:tmpl w:val="147A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8"/>
  </w:num>
  <w:num w:numId="5">
    <w:abstractNumId w:val="13"/>
  </w:num>
  <w:num w:numId="6">
    <w:abstractNumId w:val="7"/>
  </w:num>
  <w:num w:numId="7">
    <w:abstractNumId w:val="1"/>
  </w:num>
  <w:num w:numId="8">
    <w:abstractNumId w:val="19"/>
  </w:num>
  <w:num w:numId="9">
    <w:abstractNumId w:val="22"/>
  </w:num>
  <w:num w:numId="10">
    <w:abstractNumId w:val="18"/>
  </w:num>
  <w:num w:numId="11">
    <w:abstractNumId w:val="12"/>
  </w:num>
  <w:num w:numId="12">
    <w:abstractNumId w:val="11"/>
  </w:num>
  <w:num w:numId="13">
    <w:abstractNumId w:val="10"/>
  </w:num>
  <w:num w:numId="14">
    <w:abstractNumId w:val="2"/>
  </w:num>
  <w:num w:numId="15">
    <w:abstractNumId w:val="3"/>
  </w:num>
  <w:num w:numId="16">
    <w:abstractNumId w:val="21"/>
  </w:num>
  <w:num w:numId="17">
    <w:abstractNumId w:val="6"/>
  </w:num>
  <w:num w:numId="18">
    <w:abstractNumId w:val="15"/>
  </w:num>
  <w:num w:numId="19">
    <w:abstractNumId w:val="9"/>
  </w:num>
  <w:num w:numId="20">
    <w:abstractNumId w:val="14"/>
  </w:num>
  <w:num w:numId="21">
    <w:abstractNumId w:val="17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94B"/>
    <w:rsid w:val="00111347"/>
    <w:rsid w:val="001C7966"/>
    <w:rsid w:val="00313C77"/>
    <w:rsid w:val="004B4339"/>
    <w:rsid w:val="0054778A"/>
    <w:rsid w:val="006E666C"/>
    <w:rsid w:val="008C07AD"/>
    <w:rsid w:val="00941022"/>
    <w:rsid w:val="00F2391C"/>
    <w:rsid w:val="00F9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493C"/>
  <w15:docId w15:val="{BB6EBE40-C9B5-4BE3-9FC6-78EBC078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rPr>
      <w:lang w:eastAsia="zh-CN"/>
    </w:rPr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10"/>
    <w:uiPriority w:val="99"/>
  </w:style>
  <w:style w:type="character" w:customStyle="1" w:styleId="ac">
    <w:name w:val="Нижний колонтитул Знак"/>
    <w:basedOn w:val="a0"/>
    <w:link w:val="12"/>
    <w:uiPriority w:val="99"/>
  </w:style>
  <w:style w:type="character" w:styleId="afa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b">
    <w:name w:val="annotation reference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Pr>
      <w:lang w:eastAsia="en-US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Pr>
      <w:b/>
      <w:bCs/>
      <w:lang w:eastAsia="en-US"/>
    </w:rPr>
  </w:style>
  <w:style w:type="character" w:customStyle="1" w:styleId="15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616</Words>
  <Characters>3512</Characters>
  <Application>Microsoft Office Word</Application>
  <DocSecurity>0</DocSecurity>
  <Lines>29</Lines>
  <Paragraphs>8</Paragraphs>
  <ScaleCrop>false</ScaleCrop>
  <Company>office 2007 rus ent: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2024-10-15T08:25:00Z</cp:lastPrinted>
  <dcterms:created xsi:type="dcterms:W3CDTF">2024-10-15T08:24:00Z</dcterms:created>
  <dcterms:modified xsi:type="dcterms:W3CDTF">2024-10-17T08:18:00Z</dcterms:modified>
  <cp:version>1048576</cp:version>
</cp:coreProperties>
</file>