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8A1C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076B3296" w14:textId="77777777" w:rsidR="00B85D7C" w:rsidRDefault="00B85D7C" w:rsidP="00F958C7">
      <w:pPr>
        <w:jc w:val="center"/>
        <w:rPr>
          <w:sz w:val="24"/>
          <w:szCs w:val="24"/>
        </w:rPr>
      </w:pPr>
    </w:p>
    <w:p w14:paraId="368052E0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73F81F8F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9A558B" w:rsidRPr="009A558B">
        <w:rPr>
          <w:sz w:val="24"/>
          <w:szCs w:val="24"/>
        </w:rPr>
        <w:t>06 февраля 2023</w:t>
      </w:r>
      <w:r w:rsidR="00710460" w:rsidRPr="009A558B">
        <w:rPr>
          <w:sz w:val="24"/>
          <w:szCs w:val="24"/>
        </w:rPr>
        <w:t xml:space="preserve"> </w:t>
      </w:r>
      <w:r w:rsidR="003309F9" w:rsidRPr="009A558B">
        <w:rPr>
          <w:sz w:val="24"/>
          <w:szCs w:val="24"/>
        </w:rPr>
        <w:t>года</w:t>
      </w:r>
      <w:r w:rsidR="00BF0280" w:rsidRPr="009A558B">
        <w:rPr>
          <w:sz w:val="24"/>
          <w:szCs w:val="24"/>
        </w:rPr>
        <w:t xml:space="preserve"> № </w:t>
      </w:r>
      <w:r w:rsidR="009A558B" w:rsidRPr="009A558B">
        <w:rPr>
          <w:sz w:val="24"/>
          <w:szCs w:val="24"/>
        </w:rPr>
        <w:t>548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3F5583">
        <w:rPr>
          <w:sz w:val="24"/>
          <w:szCs w:val="24"/>
        </w:rPr>
        <w:t>25 ноября 2022 года № 36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3F5583">
        <w:rPr>
          <w:sz w:val="24"/>
          <w:szCs w:val="24"/>
        </w:rPr>
        <w:t>3</w:t>
      </w:r>
      <w:r w:rsidR="00460B74">
        <w:rPr>
          <w:sz w:val="24"/>
          <w:szCs w:val="24"/>
        </w:rPr>
        <w:t>-202</w:t>
      </w:r>
      <w:r w:rsidR="003F5583">
        <w:rPr>
          <w:sz w:val="24"/>
          <w:szCs w:val="24"/>
        </w:rPr>
        <w:t>5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3F5583">
        <w:rPr>
          <w:b/>
          <w:sz w:val="24"/>
          <w:szCs w:val="24"/>
        </w:rPr>
        <w:t>15 марта 2023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076132">
        <w:rPr>
          <w:b/>
          <w:sz w:val="24"/>
          <w:szCs w:val="24"/>
        </w:rPr>
        <w:t>2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10DF9608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01"/>
        <w:gridCol w:w="6200"/>
      </w:tblGrid>
      <w:tr w:rsidR="00A931E6" w:rsidRPr="00A931E6" w14:paraId="5DBA39F3" w14:textId="77777777" w:rsidTr="00BF0280">
        <w:tc>
          <w:tcPr>
            <w:tcW w:w="648" w:type="dxa"/>
          </w:tcPr>
          <w:p w14:paraId="6C8B65BA" w14:textId="77777777"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14:paraId="3ACA92F2" w14:textId="77777777"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14:paraId="087429DB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>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14:paraId="6B766529" w14:textId="77777777"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Почтовый адрес: 309514, Белгородская область, г.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14:paraId="3813D559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14:paraId="6BEC901F" w14:textId="77777777"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14:paraId="6D61D877" w14:textId="77777777" w:rsidR="00A931E6" w:rsidRPr="00A931E6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proofErr w:type="spellStart"/>
            <w:r w:rsidRPr="001C33C9">
              <w:rPr>
                <w:spacing w:val="12"/>
              </w:rPr>
              <w:t>Лотоха</w:t>
            </w:r>
            <w:proofErr w:type="spellEnd"/>
            <w:r w:rsidRPr="001C33C9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1C33C9" w:rsidRPr="00A931E6" w14:paraId="42EA0C76" w14:textId="77777777" w:rsidTr="00BF0280">
        <w:tc>
          <w:tcPr>
            <w:tcW w:w="648" w:type="dxa"/>
          </w:tcPr>
          <w:p w14:paraId="4C4E0EB2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14:paraId="6996A052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52916BF0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д.23А, сектор В,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www.rts-tender.ru(далее – Электронная площадка).</w:t>
            </w:r>
          </w:p>
          <w:p w14:paraId="2FE6C396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1C33C9">
              <w:rPr>
                <w:spacing w:val="12"/>
              </w:rPr>
              <w:t xml:space="preserve">тендер»   </w:t>
            </w:r>
            <w:proofErr w:type="gramEnd"/>
            <w:r w:rsidRPr="001C33C9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1C33C9" w:rsidRPr="00A931E6" w14:paraId="5B364611" w14:textId="77777777" w:rsidTr="00BF0280">
        <w:tc>
          <w:tcPr>
            <w:tcW w:w="648" w:type="dxa"/>
          </w:tcPr>
          <w:p w14:paraId="27ECE2D6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14:paraId="45C6E8A9" w14:textId="77777777"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14:paraId="7AD868B8" w14:textId="77777777"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14:paraId="41373861" w14:textId="77777777" w:rsidTr="00BF0280">
        <w:tc>
          <w:tcPr>
            <w:tcW w:w="648" w:type="dxa"/>
          </w:tcPr>
          <w:p w14:paraId="4C2AD151" w14:textId="77777777"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21ACF3C8" w14:textId="77777777"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14:paraId="031113F4" w14:textId="77777777"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14:paraId="272058CF" w14:textId="77777777" w:rsidTr="00BF0280">
        <w:tc>
          <w:tcPr>
            <w:tcW w:w="648" w:type="dxa"/>
          </w:tcPr>
          <w:p w14:paraId="7E7AB8AE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50BDB14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14:paraId="72E06F72" w14:textId="77777777"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14:paraId="580FC6D5" w14:textId="77777777" w:rsidTr="00BF0280">
        <w:tc>
          <w:tcPr>
            <w:tcW w:w="648" w:type="dxa"/>
          </w:tcPr>
          <w:p w14:paraId="1EFBC25C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B5C1000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14:paraId="55DE9BE7" w14:textId="77777777" w:rsidR="001C33C9" w:rsidRPr="00A931E6" w:rsidRDefault="003F5583" w:rsidP="003F5583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</w:t>
            </w:r>
            <w:proofErr w:type="gramStart"/>
            <w:r>
              <w:t xml:space="preserve">область, </w:t>
            </w:r>
            <w:r w:rsidRPr="003F5583">
              <w:t xml:space="preserve"> </w:t>
            </w:r>
            <w:r w:rsidR="009A69B9" w:rsidRPr="009A69B9">
              <w:t>г.</w:t>
            </w:r>
            <w:proofErr w:type="gramEnd"/>
            <w:r w:rsidR="009A69B9" w:rsidRPr="009A69B9">
              <w:t xml:space="preserve"> Старый Оскол, </w:t>
            </w:r>
            <w:proofErr w:type="spellStart"/>
            <w:r w:rsidR="009A69B9" w:rsidRPr="009A69B9">
              <w:t>мкр</w:t>
            </w:r>
            <w:proofErr w:type="spellEnd"/>
            <w:r w:rsidR="009A69B9" w:rsidRPr="009A69B9">
              <w:t>. Макаренко, дом 4а</w:t>
            </w:r>
          </w:p>
        </w:tc>
      </w:tr>
      <w:tr w:rsidR="001C33C9" w:rsidRPr="00A931E6" w14:paraId="4E143831" w14:textId="77777777" w:rsidTr="00BF0280">
        <w:tc>
          <w:tcPr>
            <w:tcW w:w="648" w:type="dxa"/>
          </w:tcPr>
          <w:p w14:paraId="704BB204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22F93F16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14:paraId="4EF5FDBE" w14:textId="77777777" w:rsidR="00B62CAF" w:rsidRPr="00A931E6" w:rsidRDefault="00D53B12" w:rsidP="00073706">
            <w:pPr>
              <w:jc w:val="both"/>
              <w:rPr>
                <w:spacing w:val="12"/>
              </w:rPr>
            </w:pPr>
            <w:r w:rsidRPr="00D53B12">
              <w:t xml:space="preserve">Нежилое помещение </w:t>
            </w:r>
            <w:r w:rsidR="009A69B9" w:rsidRPr="009A69B9">
              <w:t xml:space="preserve">общей площадью 82,1 </w:t>
            </w:r>
            <w:proofErr w:type="gramStart"/>
            <w:r w:rsidR="009A69B9" w:rsidRPr="009A69B9">
              <w:t>кв.м</w:t>
            </w:r>
            <w:proofErr w:type="gramEnd"/>
            <w:r w:rsidR="009A69B9" w:rsidRPr="009A69B9">
              <w:t>, кадастровый номер  31:06:0210001:3578</w:t>
            </w:r>
          </w:p>
        </w:tc>
      </w:tr>
      <w:tr w:rsidR="001C33C9" w:rsidRPr="00A931E6" w14:paraId="6045E01E" w14:textId="77777777" w:rsidTr="00BF0280">
        <w:tc>
          <w:tcPr>
            <w:tcW w:w="648" w:type="dxa"/>
          </w:tcPr>
          <w:p w14:paraId="78BC854A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735271C0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14:paraId="3CE2B4FB" w14:textId="77777777" w:rsidR="001C33C9" w:rsidRPr="00E25D59" w:rsidRDefault="009A69B9" w:rsidP="009F503D">
            <w:pPr>
              <w:jc w:val="both"/>
              <w:rPr>
                <w:highlight w:val="yellow"/>
              </w:rPr>
            </w:pPr>
            <w:r w:rsidRPr="009A69B9">
              <w:lastRenderedPageBreak/>
              <w:t xml:space="preserve">3 622 000 (Три миллиона шестьсот двадцать две тысячи) рублей 00 </w:t>
            </w:r>
            <w:r w:rsidRPr="009A69B9">
              <w:lastRenderedPageBreak/>
              <w:t>копеек, с учетом НДС. Величина НДС составляет 603 666 (Шестьсот три тысячи шестьсот шестьдесят шесть) рублей 67 копеек</w:t>
            </w:r>
            <w:r w:rsidR="009F503D" w:rsidRPr="009F503D">
              <w:t>.</w:t>
            </w:r>
          </w:p>
        </w:tc>
      </w:tr>
      <w:tr w:rsidR="00552A69" w:rsidRPr="00A931E6" w14:paraId="0AF79D90" w14:textId="77777777" w:rsidTr="00BF0280">
        <w:tc>
          <w:tcPr>
            <w:tcW w:w="648" w:type="dxa"/>
          </w:tcPr>
          <w:p w14:paraId="73B3BE0E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14:paraId="518F1326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14:paraId="78DE8094" w14:textId="77777777" w:rsidR="00552A69" w:rsidRPr="00A931E6" w:rsidRDefault="00073706" w:rsidP="00073706">
            <w:pPr>
              <w:jc w:val="both"/>
            </w:pPr>
            <w:r w:rsidRPr="00073706">
              <w:t xml:space="preserve">1 % начальной цены продажи составляет </w:t>
            </w:r>
            <w:r w:rsidR="009A69B9" w:rsidRPr="009A69B9">
              <w:t>36 220 (Тридцать шесть тысяч двести двадцать) рублей 00 копеек</w:t>
            </w:r>
            <w:r w:rsidR="00552A69">
              <w:t>.</w:t>
            </w:r>
          </w:p>
        </w:tc>
      </w:tr>
      <w:tr w:rsidR="001C33C9" w:rsidRPr="00A931E6" w14:paraId="788E5A3D" w14:textId="77777777" w:rsidTr="00BF0280">
        <w:tc>
          <w:tcPr>
            <w:tcW w:w="648" w:type="dxa"/>
          </w:tcPr>
          <w:p w14:paraId="58645116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B87A68A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3E0CC50A" w14:textId="77777777"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9A69B9" w:rsidRPr="009A69B9">
              <w:t>362 200  (Триста шестьдесят две тысячи двести) рублей 00 копеек</w:t>
            </w:r>
            <w:r w:rsidR="00D53B12" w:rsidRPr="00D53B12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3F5583">
              <w:rPr>
                <w:b/>
              </w:rPr>
              <w:t>10 марта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2023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r w:rsidR="00460B74" w:rsidRPr="003E7698">
              <w:t xml:space="preserve"> Корр.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0AEFE05C" w14:textId="77777777"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2F7EE717" w14:textId="77777777"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327423A4" w14:textId="77777777"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2C880C97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7A57D7AA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16F99AA8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00AEE94A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51386F95" w14:textId="77777777"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7D1D8DB4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71D2313E" w14:textId="77777777"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27B8054C" w14:textId="77777777"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14:paraId="59AFEC21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4D029EAE" w14:textId="77777777"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14:paraId="763B065B" w14:textId="77777777" w:rsidTr="00BF0280">
        <w:tc>
          <w:tcPr>
            <w:tcW w:w="648" w:type="dxa"/>
          </w:tcPr>
          <w:p w14:paraId="0828DEFC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2FF10BD" w14:textId="77777777"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14:paraId="2E31D610" w14:textId="77777777" w:rsidR="001C33C9" w:rsidRDefault="001C33C9" w:rsidP="001C69C9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48EDEE84" w14:textId="77777777" w:rsidR="001C33C9" w:rsidRDefault="001C33C9" w:rsidP="001C69C9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с </w:t>
            </w:r>
            <w:r w:rsidR="003F5583">
              <w:rPr>
                <w:b/>
              </w:rPr>
              <w:t>13 февраля 2023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3F5583">
              <w:rPr>
                <w:b/>
              </w:rPr>
              <w:t>10 марта 2023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14:paraId="6AE41B76" w14:textId="77777777" w:rsidR="000C621B" w:rsidRDefault="003246C7" w:rsidP="001C69C9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4BFE7215" w14:textId="77777777" w:rsidR="000C621B" w:rsidRDefault="003246C7" w:rsidP="001C69C9">
            <w:pPr>
              <w:spacing w:after="120"/>
              <w:jc w:val="both"/>
            </w:pPr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7B6B5EFA" w14:textId="77777777" w:rsidR="000C621B" w:rsidRDefault="003246C7" w:rsidP="001C69C9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14:paraId="6127845F" w14:textId="77777777" w:rsidR="000C621B" w:rsidRDefault="003246C7" w:rsidP="001C69C9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440E0B8D" w14:textId="77777777" w:rsidR="000C621B" w:rsidRDefault="003246C7" w:rsidP="000C621B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14:paraId="69DDEE4C" w14:textId="77777777" w:rsidR="000C621B" w:rsidRDefault="000C621B" w:rsidP="000C621B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020BBDCB" w14:textId="77777777" w:rsidR="000C621B" w:rsidRDefault="000C621B" w:rsidP="000C621B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14:paraId="177CC29B" w14:textId="77777777" w:rsidR="000C621B" w:rsidRDefault="003246C7" w:rsidP="001C69C9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28426E15" w14:textId="77777777" w:rsidR="000C621B" w:rsidRDefault="003246C7" w:rsidP="001C69C9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1785E7D5" w14:textId="77777777" w:rsidR="000C621B" w:rsidRDefault="003246C7" w:rsidP="001C69C9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071BA5CF" w14:textId="77777777" w:rsidR="000C621B" w:rsidRDefault="003246C7" w:rsidP="001C69C9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4AB497FE" w14:textId="77777777" w:rsidR="000C621B" w:rsidRDefault="003246C7" w:rsidP="001C69C9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0D37C20B" w14:textId="77777777" w:rsidR="000C621B" w:rsidRDefault="003246C7" w:rsidP="001C69C9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2F1BE083" w14:textId="77777777" w:rsidR="001C33C9" w:rsidRPr="000177CE" w:rsidRDefault="003246C7" w:rsidP="00A441D2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3F5583">
              <w:rPr>
                <w:b/>
              </w:rPr>
              <w:t>13 марта 2023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9A69B9">
              <w:rPr>
                <w:b/>
              </w:rPr>
              <w:t>2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14:paraId="5B80C420" w14:textId="77777777" w:rsidR="001C33C9" w:rsidRDefault="003246C7" w:rsidP="00E00AE2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3F5583">
              <w:rPr>
                <w:b/>
              </w:rPr>
              <w:t>15 марта 2023</w:t>
            </w:r>
            <w:r w:rsidR="001C33C9" w:rsidRPr="00552A69">
              <w:rPr>
                <w:b/>
              </w:rPr>
              <w:t xml:space="preserve"> года в 1</w:t>
            </w:r>
            <w:r w:rsidR="009A69B9">
              <w:rPr>
                <w:b/>
              </w:rPr>
              <w:t>2</w:t>
            </w:r>
            <w:r w:rsidR="003F5583">
              <w:rPr>
                <w:b/>
              </w:rPr>
              <w:t>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14:paraId="75F0E4DA" w14:textId="77777777" w:rsidR="001C33C9" w:rsidRDefault="003246C7" w:rsidP="00E00AE2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14:paraId="3588683F" w14:textId="77777777" w:rsidR="001C33C9" w:rsidRPr="00452B1D" w:rsidRDefault="003246C7" w:rsidP="009C455C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4D1405D6" w14:textId="77777777" w:rsidR="001C33C9" w:rsidRDefault="001C33C9" w:rsidP="00FB7A70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14:paraId="1430D17D" w14:textId="77777777" w:rsidR="009A558B" w:rsidRDefault="009A558B" w:rsidP="009A558B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14:paraId="2FE16DB8" w14:textId="77777777" w:rsidR="009A558B" w:rsidRPr="00A931E6" w:rsidRDefault="009A558B" w:rsidP="009A558B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14:paraId="1724D3F8" w14:textId="77777777" w:rsidTr="00BF0280">
        <w:tc>
          <w:tcPr>
            <w:tcW w:w="648" w:type="dxa"/>
          </w:tcPr>
          <w:p w14:paraId="516FBB15" w14:textId="77777777"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668EF5E" w14:textId="77777777"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14:paraId="42B3C1B7" w14:textId="77777777"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051B57C9" w14:textId="77777777"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05036662" w14:textId="77777777"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6E7B5F18" w14:textId="77777777"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0DFBFCFB" w14:textId="77777777"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14:paraId="34A46413" w14:textId="77777777" w:rsidTr="00BF0280">
        <w:tc>
          <w:tcPr>
            <w:tcW w:w="648" w:type="dxa"/>
          </w:tcPr>
          <w:p w14:paraId="7AE4A011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2FDD9740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14:paraId="63003B74" w14:textId="77777777"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1AF5BCBE" w14:textId="77777777"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60567234" w14:textId="77777777"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14:paraId="6F682308" w14:textId="77777777"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0914EA90" w14:textId="77777777" w:rsidR="003246C7" w:rsidRDefault="003246C7" w:rsidP="003246C7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02774526" w14:textId="77777777"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14:paraId="43BEEE6E" w14:textId="77777777" w:rsidTr="00BF0280">
        <w:tc>
          <w:tcPr>
            <w:tcW w:w="648" w:type="dxa"/>
          </w:tcPr>
          <w:p w14:paraId="219FF942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12A26FB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14:paraId="19262209" w14:textId="77777777"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66F4653F" w14:textId="77777777" w:rsidR="00460B74" w:rsidRPr="00A931E6" w:rsidRDefault="00460B74" w:rsidP="00460B74">
            <w:pPr>
              <w:jc w:val="both"/>
            </w:pPr>
            <w:r w:rsidRPr="00A931E6">
              <w:rPr>
                <w:b/>
              </w:rPr>
              <w:t>Юридические лица</w:t>
            </w:r>
            <w:r w:rsidRPr="00A931E6">
              <w:t>:</w:t>
            </w:r>
          </w:p>
          <w:p w14:paraId="48DD01A5" w14:textId="77777777" w:rsidR="00460B74" w:rsidRPr="00A931E6" w:rsidRDefault="00460B74" w:rsidP="00460B74">
            <w:pPr>
              <w:jc w:val="both"/>
            </w:pPr>
            <w:r w:rsidRPr="00A931E6">
              <w:t>- заверенные копии учредительных документов;</w:t>
            </w:r>
          </w:p>
          <w:p w14:paraId="6194F606" w14:textId="77777777" w:rsidR="00460B74" w:rsidRPr="00A931E6" w:rsidRDefault="00460B74" w:rsidP="00460B74">
            <w:pPr>
              <w:jc w:val="both"/>
            </w:pPr>
            <w:r w:rsidRPr="00A931E6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A931E6">
              <w:t>юр.лица</w:t>
            </w:r>
            <w:proofErr w:type="gramEnd"/>
            <w:r w:rsidRPr="00A931E6">
              <w:t xml:space="preserve"> (при наличии печати) и подписанное его руководителем письмо);</w:t>
            </w:r>
          </w:p>
          <w:p w14:paraId="2AAF3147" w14:textId="77777777" w:rsidR="00460B74" w:rsidRDefault="00460B74" w:rsidP="00460B74">
            <w:pPr>
              <w:jc w:val="both"/>
            </w:pPr>
            <w:r w:rsidRPr="00A931E6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1E023641" w14:textId="77777777" w:rsidR="003246C7" w:rsidRPr="003246C7" w:rsidRDefault="00460B74" w:rsidP="003246C7">
            <w:pPr>
              <w:jc w:val="both"/>
            </w:pPr>
            <w:r w:rsidRPr="00A931E6">
              <w:rPr>
                <w:b/>
              </w:rPr>
              <w:t>Физические лица</w:t>
            </w:r>
            <w:r w:rsidRPr="003128F1">
              <w:rPr>
                <w:b/>
              </w:rPr>
              <w:t xml:space="preserve"> </w:t>
            </w:r>
            <w:r w:rsidR="003246C7" w:rsidRPr="003246C7">
              <w:t>представляют копии всех листов</w:t>
            </w:r>
            <w:r w:rsidR="00DA7986" w:rsidRPr="003246C7">
              <w:t xml:space="preserve"> документ</w:t>
            </w:r>
            <w:r w:rsidR="00DA7986">
              <w:t>а</w:t>
            </w:r>
            <w:r w:rsidR="00DA7986" w:rsidRPr="003246C7">
              <w:t>, удостоверяющ</w:t>
            </w:r>
            <w:r w:rsidR="00DA7986">
              <w:t>его</w:t>
            </w:r>
            <w:r w:rsidR="00DA7986" w:rsidRPr="003246C7">
              <w:t xml:space="preserve"> личност</w:t>
            </w:r>
            <w:r w:rsidR="00DA7986">
              <w:t>ь</w:t>
            </w:r>
            <w:r w:rsidR="003246C7" w:rsidRPr="003246C7">
              <w:t>.</w:t>
            </w:r>
          </w:p>
          <w:p w14:paraId="55E81DB3" w14:textId="77777777" w:rsidR="003246C7" w:rsidRPr="003246C7" w:rsidRDefault="003246C7" w:rsidP="003246C7">
            <w:pPr>
              <w:jc w:val="both"/>
            </w:pPr>
            <w:r w:rsidRPr="003246C7">
              <w:t>К данным документам также прилагается их опись.</w:t>
            </w:r>
          </w:p>
          <w:p w14:paraId="44C83DCF" w14:textId="77777777" w:rsidR="00460B74" w:rsidRPr="003246C7" w:rsidRDefault="003246C7" w:rsidP="003246C7">
            <w:pPr>
              <w:jc w:val="both"/>
            </w:pPr>
            <w:r w:rsidRPr="003246C7">
              <w:t>Документы, входящие в состав заявки, должны иметь четко читаемый текст.</w:t>
            </w:r>
            <w:r w:rsidR="00460B74" w:rsidRPr="003246C7">
              <w:t xml:space="preserve"> </w:t>
            </w:r>
          </w:p>
          <w:p w14:paraId="50F8099C" w14:textId="77777777" w:rsidR="00460B74" w:rsidRDefault="00460B74" w:rsidP="00460B74">
            <w:pPr>
              <w:jc w:val="both"/>
            </w:pPr>
            <w:r w:rsidRPr="00A931E6">
              <w:lastRenderedPageBreak/>
              <w:t xml:space="preserve">    В случае, если от имени претендента действует его представитель по доверенности, </w:t>
            </w:r>
            <w:r w:rsidR="003246C7">
              <w:t xml:space="preserve">к заявке </w:t>
            </w:r>
            <w:r w:rsidRPr="00A931E6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56959696" w14:textId="77777777"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14:paraId="5879B477" w14:textId="77777777" w:rsidTr="00BF0280">
        <w:tc>
          <w:tcPr>
            <w:tcW w:w="648" w:type="dxa"/>
          </w:tcPr>
          <w:p w14:paraId="0ECDC80F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7808F9D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14:paraId="6A123B4C" w14:textId="77777777"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14:paraId="25266212" w14:textId="77777777" w:rsidTr="00BF0280">
        <w:tc>
          <w:tcPr>
            <w:tcW w:w="648" w:type="dxa"/>
          </w:tcPr>
          <w:p w14:paraId="500D1B9C" w14:textId="77777777"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1E91C78" w14:textId="77777777"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14:paraId="06F5F78C" w14:textId="77777777"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14:paraId="76FB47B2" w14:textId="77777777" w:rsidTr="00BF0280">
        <w:tc>
          <w:tcPr>
            <w:tcW w:w="648" w:type="dxa"/>
          </w:tcPr>
          <w:p w14:paraId="4C8D0675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593DA000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14:paraId="2C30169D" w14:textId="77777777"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4BE04D1E" w14:textId="77777777"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9A103F" w:rsidRPr="00A931E6" w14:paraId="07852984" w14:textId="77777777" w:rsidTr="00BF0280">
        <w:tc>
          <w:tcPr>
            <w:tcW w:w="648" w:type="dxa"/>
          </w:tcPr>
          <w:p w14:paraId="20FA62AA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0A7D5EB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01C68120" w14:textId="77777777"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3754598E" w14:textId="77777777"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39FC6784" w14:textId="77777777"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231C1603" w14:textId="77777777"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- </w:t>
            </w:r>
            <w:r w:rsidRPr="00FD15F2"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r w:rsidRPr="00FD15F2">
              <w:lastRenderedPageBreak/>
              <w:t>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9A103F" w:rsidRPr="00A931E6" w14:paraId="7DD5066D" w14:textId="77777777" w:rsidTr="00BF0280">
        <w:tc>
          <w:tcPr>
            <w:tcW w:w="648" w:type="dxa"/>
          </w:tcPr>
          <w:p w14:paraId="1A9657D1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4B39C82" w14:textId="77777777"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14:paraId="4987E7D1" w14:textId="77777777" w:rsidR="009A103F" w:rsidRPr="00A931E6" w:rsidRDefault="009A558B" w:rsidP="00BF0280">
            <w:pPr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>
              <w:t xml:space="preserve">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14:paraId="0D003A26" w14:textId="77777777" w:rsidTr="00BF0280">
        <w:tc>
          <w:tcPr>
            <w:tcW w:w="648" w:type="dxa"/>
          </w:tcPr>
          <w:p w14:paraId="70648B11" w14:textId="77777777"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14:paraId="5C37F499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14:paraId="69AF814C" w14:textId="77777777"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14:paraId="0BB208AC" w14:textId="77777777" w:rsidTr="00BF0280">
        <w:tc>
          <w:tcPr>
            <w:tcW w:w="648" w:type="dxa"/>
          </w:tcPr>
          <w:p w14:paraId="5CC368BE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14:paraId="4F962FEB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14:paraId="4FB91D9E" w14:textId="77777777"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14:paraId="11E7233C" w14:textId="77777777" w:rsidTr="00BF0280">
        <w:tc>
          <w:tcPr>
            <w:tcW w:w="648" w:type="dxa"/>
          </w:tcPr>
          <w:p w14:paraId="480372E5" w14:textId="77777777"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14:paraId="475B8ED0" w14:textId="77777777"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1E829051" w14:textId="77777777"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14:paraId="7248C947" w14:textId="77777777" w:rsidTr="00BF0280">
        <w:tc>
          <w:tcPr>
            <w:tcW w:w="648" w:type="dxa"/>
          </w:tcPr>
          <w:p w14:paraId="6B3F63ED" w14:textId="77777777"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14:paraId="79E95E99" w14:textId="77777777"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14:paraId="08DF1C2E" w14:textId="77777777"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14:paraId="71F4B2A0" w14:textId="77777777" w:rsidTr="00BF0280">
        <w:tc>
          <w:tcPr>
            <w:tcW w:w="648" w:type="dxa"/>
          </w:tcPr>
          <w:p w14:paraId="6D5EAE50" w14:textId="77777777"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14:paraId="64522746" w14:textId="77777777"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3EB99E24" w14:textId="77777777"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5375A560" w14:textId="77777777" w:rsidR="00BF0280" w:rsidRDefault="00BF0280" w:rsidP="00BF0280">
      <w:pPr>
        <w:ind w:firstLine="708"/>
        <w:jc w:val="both"/>
        <w:rPr>
          <w:sz w:val="26"/>
          <w:szCs w:val="26"/>
        </w:rPr>
      </w:pPr>
    </w:p>
    <w:p w14:paraId="63563A73" w14:textId="77777777"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14:paraId="7E0D412A" w14:textId="77777777" w:rsidR="00ED62B8" w:rsidRPr="002309C8" w:rsidRDefault="00ED62B8" w:rsidP="00D7036D">
      <w:pPr>
        <w:jc w:val="both"/>
        <w:rPr>
          <w:b/>
          <w:sz w:val="26"/>
          <w:szCs w:val="26"/>
        </w:rPr>
      </w:pPr>
    </w:p>
    <w:p w14:paraId="5D89DDF8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0D155AB9" w14:textId="77777777"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074626B4" w14:textId="77777777"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29478369" w14:textId="77777777"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37891994" w14:textId="77777777" w:rsidR="002309C8" w:rsidRPr="002309C8" w:rsidRDefault="002309C8" w:rsidP="002309C8">
      <w:pPr>
        <w:jc w:val="both"/>
      </w:pPr>
      <w:r w:rsidRPr="002309C8">
        <w:t>размещается:</w:t>
      </w:r>
    </w:p>
    <w:p w14:paraId="21A712B7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14:paraId="2185C90E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14:paraId="247ED802" w14:textId="77777777"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313187DD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435F988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14:paraId="35B2C4DA" w14:textId="77777777"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14:paraId="2636AEFF" w14:textId="77777777"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1AE43146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14:paraId="3F430C97" w14:textId="77777777"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14:paraId="0A46E59C" w14:textId="77777777"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5CE34299" w14:textId="77777777"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157ED8E0" w14:textId="77777777"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3E52D56D" w14:textId="77777777"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14:paraId="0AD29E74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4D15722D" w14:textId="77777777"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4AC9FE5D" w14:textId="77777777"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14:paraId="423023B5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14:paraId="4BD69C23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14:paraId="0330CC33" w14:textId="77777777"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признании аукциона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02168012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343BE738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14:paraId="79220E0D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A82028F" w14:textId="77777777"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14:paraId="58A8E8E9" w14:textId="77777777" w:rsidR="00ED62B8" w:rsidRDefault="00ED62B8" w:rsidP="00D7036D">
      <w:pPr>
        <w:jc w:val="both"/>
        <w:rPr>
          <w:sz w:val="26"/>
          <w:szCs w:val="26"/>
        </w:rPr>
      </w:pPr>
    </w:p>
    <w:p w14:paraId="62FC1EFD" w14:textId="77777777" w:rsidR="00ED62B8" w:rsidRDefault="00ED62B8" w:rsidP="00D7036D">
      <w:pPr>
        <w:jc w:val="both"/>
        <w:rPr>
          <w:sz w:val="26"/>
          <w:szCs w:val="26"/>
        </w:rPr>
      </w:pPr>
    </w:p>
    <w:p w14:paraId="7D3DC2C6" w14:textId="77777777" w:rsidR="002309C8" w:rsidRDefault="002309C8" w:rsidP="00D7036D">
      <w:pPr>
        <w:jc w:val="both"/>
        <w:rPr>
          <w:sz w:val="26"/>
          <w:szCs w:val="26"/>
        </w:rPr>
      </w:pPr>
    </w:p>
    <w:p w14:paraId="4566113A" w14:textId="77777777" w:rsidR="002309C8" w:rsidRDefault="002309C8" w:rsidP="00D7036D">
      <w:pPr>
        <w:jc w:val="both"/>
        <w:rPr>
          <w:sz w:val="26"/>
          <w:szCs w:val="26"/>
        </w:rPr>
      </w:pPr>
    </w:p>
    <w:p w14:paraId="77AFBC1A" w14:textId="77777777" w:rsidR="002309C8" w:rsidRDefault="002309C8" w:rsidP="00D7036D">
      <w:pPr>
        <w:jc w:val="both"/>
        <w:rPr>
          <w:sz w:val="26"/>
          <w:szCs w:val="26"/>
        </w:rPr>
      </w:pPr>
    </w:p>
    <w:p w14:paraId="2BD03013" w14:textId="77777777" w:rsidR="002309C8" w:rsidRDefault="002309C8" w:rsidP="00D7036D">
      <w:pPr>
        <w:jc w:val="both"/>
        <w:rPr>
          <w:sz w:val="26"/>
          <w:szCs w:val="26"/>
        </w:rPr>
      </w:pPr>
    </w:p>
    <w:p w14:paraId="6CD121D7" w14:textId="77777777" w:rsidR="002309C8" w:rsidRDefault="002309C8" w:rsidP="00D7036D">
      <w:pPr>
        <w:jc w:val="both"/>
        <w:rPr>
          <w:sz w:val="26"/>
          <w:szCs w:val="26"/>
        </w:rPr>
      </w:pPr>
    </w:p>
    <w:p w14:paraId="2E0C2640" w14:textId="77777777" w:rsidR="002309C8" w:rsidRDefault="002309C8" w:rsidP="00D7036D">
      <w:pPr>
        <w:jc w:val="both"/>
        <w:rPr>
          <w:sz w:val="26"/>
          <w:szCs w:val="26"/>
        </w:rPr>
      </w:pPr>
    </w:p>
    <w:p w14:paraId="23242384" w14:textId="77777777" w:rsidR="002309C8" w:rsidRDefault="002309C8" w:rsidP="00D7036D">
      <w:pPr>
        <w:jc w:val="both"/>
        <w:rPr>
          <w:sz w:val="26"/>
          <w:szCs w:val="26"/>
        </w:rPr>
      </w:pPr>
    </w:p>
    <w:p w14:paraId="3C73569F" w14:textId="77777777" w:rsidR="002309C8" w:rsidRDefault="002309C8" w:rsidP="00D7036D">
      <w:pPr>
        <w:jc w:val="both"/>
        <w:rPr>
          <w:sz w:val="26"/>
          <w:szCs w:val="26"/>
        </w:rPr>
      </w:pPr>
    </w:p>
    <w:p w14:paraId="2FCED92B" w14:textId="77777777" w:rsidR="002309C8" w:rsidRDefault="002309C8" w:rsidP="00D7036D">
      <w:pPr>
        <w:jc w:val="both"/>
        <w:rPr>
          <w:sz w:val="26"/>
          <w:szCs w:val="26"/>
        </w:rPr>
      </w:pPr>
    </w:p>
    <w:p w14:paraId="2D6E246F" w14:textId="77777777" w:rsidR="002309C8" w:rsidRDefault="002309C8" w:rsidP="00D7036D">
      <w:pPr>
        <w:jc w:val="both"/>
        <w:rPr>
          <w:sz w:val="26"/>
          <w:szCs w:val="26"/>
        </w:rPr>
      </w:pPr>
    </w:p>
    <w:p w14:paraId="757879AF" w14:textId="77777777" w:rsidR="002309C8" w:rsidRDefault="002309C8" w:rsidP="00D7036D">
      <w:pPr>
        <w:jc w:val="both"/>
        <w:rPr>
          <w:sz w:val="26"/>
          <w:szCs w:val="26"/>
        </w:rPr>
      </w:pPr>
    </w:p>
    <w:p w14:paraId="29E113BB" w14:textId="77777777" w:rsidR="002309C8" w:rsidRDefault="002309C8" w:rsidP="00D7036D">
      <w:pPr>
        <w:jc w:val="both"/>
        <w:rPr>
          <w:sz w:val="26"/>
          <w:szCs w:val="26"/>
        </w:rPr>
      </w:pPr>
    </w:p>
    <w:p w14:paraId="3ABEA8CD" w14:textId="77777777" w:rsidR="009A558B" w:rsidRDefault="009A558B" w:rsidP="00D7036D">
      <w:pPr>
        <w:jc w:val="both"/>
        <w:rPr>
          <w:sz w:val="26"/>
          <w:szCs w:val="26"/>
        </w:rPr>
      </w:pPr>
    </w:p>
    <w:p w14:paraId="3F5E9F55" w14:textId="77777777" w:rsidR="00B94EBC" w:rsidRDefault="00B94EBC" w:rsidP="00D7036D">
      <w:pPr>
        <w:jc w:val="both"/>
        <w:rPr>
          <w:sz w:val="26"/>
          <w:szCs w:val="26"/>
        </w:rPr>
      </w:pPr>
    </w:p>
    <w:p w14:paraId="2C135812" w14:textId="77777777" w:rsidR="00B94EBC" w:rsidRDefault="00B94EBC" w:rsidP="00D7036D">
      <w:pPr>
        <w:jc w:val="both"/>
        <w:rPr>
          <w:sz w:val="26"/>
          <w:szCs w:val="26"/>
        </w:rPr>
      </w:pPr>
    </w:p>
    <w:p w14:paraId="7D267C5B" w14:textId="77777777" w:rsidR="00B94EBC" w:rsidRDefault="00B94EBC" w:rsidP="00D7036D">
      <w:pPr>
        <w:jc w:val="both"/>
        <w:rPr>
          <w:sz w:val="26"/>
          <w:szCs w:val="26"/>
        </w:rPr>
      </w:pPr>
    </w:p>
    <w:p w14:paraId="487DBCBF" w14:textId="77777777" w:rsidR="003F5583" w:rsidRDefault="003F5583" w:rsidP="00D7036D">
      <w:pPr>
        <w:jc w:val="both"/>
        <w:rPr>
          <w:sz w:val="26"/>
          <w:szCs w:val="26"/>
        </w:rPr>
      </w:pPr>
    </w:p>
    <w:p w14:paraId="1ABED7D0" w14:textId="77777777" w:rsidR="003F5583" w:rsidRDefault="003F5583" w:rsidP="00D7036D">
      <w:pPr>
        <w:jc w:val="both"/>
        <w:rPr>
          <w:sz w:val="26"/>
          <w:szCs w:val="26"/>
        </w:rPr>
      </w:pPr>
    </w:p>
    <w:p w14:paraId="2669F3AC" w14:textId="77777777" w:rsidR="003F5583" w:rsidRDefault="003F5583" w:rsidP="00D7036D">
      <w:pPr>
        <w:jc w:val="both"/>
        <w:rPr>
          <w:sz w:val="26"/>
          <w:szCs w:val="26"/>
        </w:rPr>
      </w:pPr>
    </w:p>
    <w:p w14:paraId="49B5CE4C" w14:textId="77777777" w:rsidR="00B94EBC" w:rsidRDefault="00B94EBC" w:rsidP="00D7036D">
      <w:pPr>
        <w:jc w:val="both"/>
        <w:rPr>
          <w:sz w:val="26"/>
          <w:szCs w:val="26"/>
        </w:rPr>
      </w:pPr>
    </w:p>
    <w:p w14:paraId="5EB81804" w14:textId="77777777" w:rsidR="00B94EBC" w:rsidRDefault="00B94EBC" w:rsidP="00D7036D">
      <w:pPr>
        <w:jc w:val="both"/>
        <w:rPr>
          <w:sz w:val="26"/>
          <w:szCs w:val="26"/>
        </w:rPr>
      </w:pPr>
    </w:p>
    <w:p w14:paraId="577E4C8F" w14:textId="77777777" w:rsidR="002309C8" w:rsidRDefault="002309C8" w:rsidP="00D7036D">
      <w:pPr>
        <w:jc w:val="both"/>
        <w:rPr>
          <w:sz w:val="26"/>
          <w:szCs w:val="26"/>
        </w:rPr>
      </w:pPr>
    </w:p>
    <w:p w14:paraId="234BF480" w14:textId="77777777" w:rsidR="002309C8" w:rsidRDefault="002309C8" w:rsidP="00D7036D">
      <w:pPr>
        <w:jc w:val="both"/>
        <w:rPr>
          <w:sz w:val="26"/>
          <w:szCs w:val="26"/>
        </w:rPr>
      </w:pPr>
    </w:p>
    <w:p w14:paraId="33EF9137" w14:textId="77777777" w:rsidR="002742A1" w:rsidRDefault="002742A1" w:rsidP="00D7036D">
      <w:pPr>
        <w:jc w:val="both"/>
        <w:rPr>
          <w:sz w:val="26"/>
          <w:szCs w:val="26"/>
        </w:rPr>
      </w:pPr>
    </w:p>
    <w:p w14:paraId="08A2C619" w14:textId="77777777"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67965BC3" w14:textId="77777777" w:rsidR="00525BBC" w:rsidRDefault="00525BBC" w:rsidP="00ED62B8">
      <w:pPr>
        <w:spacing w:line="192" w:lineRule="auto"/>
        <w:jc w:val="right"/>
        <w:rPr>
          <w:b/>
        </w:rPr>
      </w:pPr>
    </w:p>
    <w:p w14:paraId="0E4B27E7" w14:textId="77777777"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74467725" w14:textId="77777777"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4E55C96A" w14:textId="77777777" w:rsidR="00AA6371" w:rsidRDefault="00AA6371" w:rsidP="00AA6371">
      <w:pPr>
        <w:ind w:left="-284"/>
        <w:rPr>
          <w:b/>
          <w:sz w:val="6"/>
          <w:szCs w:val="19"/>
        </w:rPr>
      </w:pPr>
    </w:p>
    <w:p w14:paraId="4C1CD4D4" w14:textId="77777777"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091DA362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51119C53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2BA6FF0F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4093B34C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7D524412" w14:textId="77777777"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580A6218" w14:textId="77777777"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6371" w14:paraId="08018FA5" w14:textId="77777777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16220CA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4C90B8B4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1E5F8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670AAAA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1F40C924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13713E13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7A672A2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62C81BE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31E3B773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14:paraId="4AE6045E" w14:textId="77777777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EF070C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29225E5A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268A6C0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276001E5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2935797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0382C5AC" w14:textId="77777777"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14:paraId="257F377D" w14:textId="77777777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5425C6B" w14:textId="77777777"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0DE05FA6" w14:textId="77777777"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73C210A2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770512EE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18B42CE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532A3CF4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16714398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123AE7BA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1E5F8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1E5F8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1E5F89">
              <w:rPr>
                <w:sz w:val="18"/>
                <w:szCs w:val="18"/>
                <w:u w:val="single"/>
              </w:rPr>
              <w:fldChar w:fldCharType="end"/>
            </w:r>
          </w:p>
          <w:p w14:paraId="78D88550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1C807FC4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08B25561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1E5F89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1E5F89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1E5F89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3C820F2E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48D203D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151ABDC6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3DEF00D7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14FFFC85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3B872793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4B060127" w14:textId="77777777"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40670B56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4C2AB7BC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DD78ACE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70F4BCB3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7F8243F" w14:textId="77777777"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05938398" w14:textId="77777777" w:rsidR="00ED62B8" w:rsidRDefault="00ED62B8" w:rsidP="00ED62B8">
      <w:pPr>
        <w:jc w:val="both"/>
        <w:rPr>
          <w:b/>
        </w:rPr>
      </w:pPr>
    </w:p>
    <w:p w14:paraId="072C17B1" w14:textId="77777777" w:rsidR="00ED62B8" w:rsidRDefault="00ED62B8" w:rsidP="00ED62B8">
      <w:pPr>
        <w:jc w:val="both"/>
        <w:rPr>
          <w:b/>
        </w:rPr>
      </w:pPr>
    </w:p>
    <w:p w14:paraId="4195A0FD" w14:textId="77777777" w:rsidR="00ED62B8" w:rsidRDefault="00ED62B8" w:rsidP="00ED62B8">
      <w:pPr>
        <w:jc w:val="both"/>
        <w:rPr>
          <w:b/>
        </w:rPr>
      </w:pPr>
    </w:p>
    <w:p w14:paraId="244DF2E3" w14:textId="77777777" w:rsidR="00ED62B8" w:rsidRDefault="00ED62B8" w:rsidP="00ED62B8">
      <w:pPr>
        <w:jc w:val="both"/>
        <w:rPr>
          <w:b/>
        </w:rPr>
      </w:pPr>
    </w:p>
    <w:p w14:paraId="5D6BB44C" w14:textId="77777777" w:rsidR="00ED62B8" w:rsidRDefault="00ED62B8" w:rsidP="00ED62B8">
      <w:pPr>
        <w:jc w:val="both"/>
        <w:rPr>
          <w:b/>
        </w:rPr>
      </w:pPr>
    </w:p>
    <w:p w14:paraId="07F0AC8B" w14:textId="77777777" w:rsidR="00ED62B8" w:rsidRDefault="00ED62B8" w:rsidP="00ED62B8">
      <w:pPr>
        <w:jc w:val="both"/>
        <w:rPr>
          <w:b/>
        </w:rPr>
      </w:pPr>
    </w:p>
    <w:p w14:paraId="3717F74F" w14:textId="77777777" w:rsidR="00ED62B8" w:rsidRDefault="00ED62B8" w:rsidP="00ED62B8">
      <w:pPr>
        <w:jc w:val="both"/>
        <w:rPr>
          <w:b/>
        </w:rPr>
      </w:pPr>
    </w:p>
    <w:p w14:paraId="2D776EFD" w14:textId="77777777" w:rsidR="00ED62B8" w:rsidRDefault="00ED62B8" w:rsidP="00ED62B8">
      <w:pPr>
        <w:jc w:val="both"/>
        <w:rPr>
          <w:b/>
        </w:rPr>
      </w:pPr>
    </w:p>
    <w:p w14:paraId="59E998DB" w14:textId="77777777" w:rsidR="00ED62B8" w:rsidRDefault="00ED62B8" w:rsidP="00ED62B8">
      <w:pPr>
        <w:jc w:val="both"/>
        <w:rPr>
          <w:b/>
        </w:rPr>
      </w:pPr>
    </w:p>
    <w:p w14:paraId="7199E531" w14:textId="77777777" w:rsidR="00ED62B8" w:rsidRDefault="00ED62B8" w:rsidP="00ED62B8">
      <w:pPr>
        <w:jc w:val="both"/>
        <w:rPr>
          <w:b/>
        </w:rPr>
      </w:pPr>
    </w:p>
    <w:p w14:paraId="37FA8EA0" w14:textId="77777777" w:rsidR="00ED62B8" w:rsidRDefault="00ED62B8" w:rsidP="00ED62B8">
      <w:pPr>
        <w:jc w:val="both"/>
        <w:rPr>
          <w:b/>
        </w:rPr>
      </w:pPr>
    </w:p>
    <w:p w14:paraId="223E537D" w14:textId="77777777" w:rsidR="00ED62B8" w:rsidRDefault="00ED62B8" w:rsidP="00ED62B8">
      <w:pPr>
        <w:jc w:val="both"/>
        <w:rPr>
          <w:b/>
        </w:rPr>
      </w:pPr>
    </w:p>
    <w:p w14:paraId="4C15A133" w14:textId="77777777" w:rsidR="00ED62B8" w:rsidRDefault="00ED62B8" w:rsidP="00ED62B8">
      <w:pPr>
        <w:jc w:val="both"/>
        <w:rPr>
          <w:b/>
        </w:rPr>
      </w:pPr>
    </w:p>
    <w:p w14:paraId="74D6039B" w14:textId="77777777" w:rsidR="00ED62B8" w:rsidRDefault="00ED62B8" w:rsidP="00ED62B8">
      <w:pPr>
        <w:jc w:val="both"/>
        <w:rPr>
          <w:b/>
        </w:rPr>
      </w:pPr>
    </w:p>
    <w:p w14:paraId="51554898" w14:textId="77777777" w:rsidR="00ED62B8" w:rsidRDefault="00ED62B8" w:rsidP="00ED62B8">
      <w:pPr>
        <w:jc w:val="both"/>
        <w:rPr>
          <w:b/>
        </w:rPr>
      </w:pPr>
    </w:p>
    <w:p w14:paraId="4FCECFA7" w14:textId="77777777" w:rsidR="00ED62B8" w:rsidRDefault="00ED62B8" w:rsidP="00ED62B8">
      <w:pPr>
        <w:jc w:val="both"/>
        <w:rPr>
          <w:b/>
        </w:rPr>
      </w:pPr>
    </w:p>
    <w:p w14:paraId="4C010ABD" w14:textId="77777777" w:rsidR="00ED62B8" w:rsidRDefault="00ED62B8" w:rsidP="00ED62B8">
      <w:pPr>
        <w:jc w:val="both"/>
        <w:rPr>
          <w:b/>
        </w:rPr>
      </w:pPr>
    </w:p>
    <w:p w14:paraId="5F05E307" w14:textId="77777777" w:rsidR="00ED62B8" w:rsidRDefault="00ED62B8" w:rsidP="00ED62B8">
      <w:pPr>
        <w:jc w:val="both"/>
        <w:rPr>
          <w:b/>
        </w:rPr>
      </w:pPr>
    </w:p>
    <w:p w14:paraId="7FE372BC" w14:textId="77777777" w:rsidR="00ED62B8" w:rsidRDefault="00ED62B8" w:rsidP="00ED62B8">
      <w:pPr>
        <w:jc w:val="both"/>
        <w:rPr>
          <w:b/>
        </w:rPr>
      </w:pPr>
    </w:p>
    <w:p w14:paraId="53B5856A" w14:textId="77777777" w:rsidR="00ED62B8" w:rsidRDefault="00ED62B8" w:rsidP="00ED62B8">
      <w:pPr>
        <w:jc w:val="both"/>
        <w:rPr>
          <w:b/>
        </w:rPr>
      </w:pPr>
    </w:p>
    <w:p w14:paraId="75CC1BBB" w14:textId="77777777" w:rsidR="00ED62B8" w:rsidRDefault="00ED62B8" w:rsidP="00D7036D">
      <w:pPr>
        <w:jc w:val="both"/>
        <w:rPr>
          <w:sz w:val="26"/>
          <w:szCs w:val="26"/>
        </w:rPr>
      </w:pPr>
    </w:p>
    <w:p w14:paraId="3250C82D" w14:textId="77777777" w:rsidR="00525BBC" w:rsidRDefault="00525BBC" w:rsidP="00D7036D">
      <w:pPr>
        <w:jc w:val="both"/>
        <w:rPr>
          <w:sz w:val="26"/>
          <w:szCs w:val="26"/>
        </w:rPr>
      </w:pPr>
    </w:p>
    <w:p w14:paraId="601C27E9" w14:textId="77777777" w:rsidR="00525BBC" w:rsidRDefault="00525BBC" w:rsidP="00D7036D">
      <w:pPr>
        <w:jc w:val="both"/>
        <w:rPr>
          <w:sz w:val="26"/>
          <w:szCs w:val="26"/>
        </w:rPr>
      </w:pPr>
    </w:p>
    <w:p w14:paraId="3333ED03" w14:textId="77777777" w:rsidR="00525BBC" w:rsidRDefault="00525BBC" w:rsidP="00D7036D">
      <w:pPr>
        <w:jc w:val="both"/>
        <w:rPr>
          <w:sz w:val="26"/>
          <w:szCs w:val="26"/>
        </w:rPr>
      </w:pPr>
    </w:p>
    <w:p w14:paraId="6A185DFC" w14:textId="77777777" w:rsidR="00525BBC" w:rsidRDefault="00525BBC" w:rsidP="00D7036D">
      <w:pPr>
        <w:jc w:val="both"/>
        <w:rPr>
          <w:sz w:val="26"/>
          <w:szCs w:val="26"/>
        </w:rPr>
      </w:pPr>
    </w:p>
    <w:p w14:paraId="43DA7AD7" w14:textId="77777777" w:rsidR="00525BBC" w:rsidRDefault="00525BBC" w:rsidP="00D7036D">
      <w:pPr>
        <w:jc w:val="both"/>
        <w:rPr>
          <w:sz w:val="26"/>
          <w:szCs w:val="26"/>
        </w:rPr>
      </w:pPr>
    </w:p>
    <w:p w14:paraId="2FA77255" w14:textId="77777777" w:rsidR="00525BBC" w:rsidRDefault="00525BBC" w:rsidP="00D7036D">
      <w:pPr>
        <w:jc w:val="both"/>
        <w:rPr>
          <w:sz w:val="26"/>
          <w:szCs w:val="26"/>
        </w:rPr>
      </w:pPr>
    </w:p>
    <w:p w14:paraId="45D9F3C1" w14:textId="77777777" w:rsidR="00525BBC" w:rsidRDefault="00525BBC" w:rsidP="00D7036D">
      <w:pPr>
        <w:jc w:val="both"/>
        <w:rPr>
          <w:sz w:val="26"/>
          <w:szCs w:val="26"/>
        </w:rPr>
      </w:pPr>
    </w:p>
    <w:p w14:paraId="55691AE3" w14:textId="77777777" w:rsidR="00525BBC" w:rsidRDefault="00525BBC" w:rsidP="00D7036D">
      <w:pPr>
        <w:jc w:val="both"/>
        <w:rPr>
          <w:sz w:val="26"/>
          <w:szCs w:val="26"/>
        </w:rPr>
      </w:pPr>
    </w:p>
    <w:p w14:paraId="3C396642" w14:textId="77777777" w:rsidR="00525BBC" w:rsidRDefault="00525BBC" w:rsidP="00D7036D">
      <w:pPr>
        <w:jc w:val="both"/>
        <w:rPr>
          <w:sz w:val="26"/>
          <w:szCs w:val="26"/>
        </w:rPr>
      </w:pPr>
    </w:p>
    <w:p w14:paraId="0114CC1F" w14:textId="77777777" w:rsidR="00525BBC" w:rsidRDefault="00525BBC" w:rsidP="00D7036D">
      <w:pPr>
        <w:jc w:val="both"/>
        <w:rPr>
          <w:sz w:val="26"/>
          <w:szCs w:val="26"/>
        </w:rPr>
      </w:pPr>
    </w:p>
    <w:p w14:paraId="15E76215" w14:textId="77777777" w:rsidR="00525BBC" w:rsidRDefault="00525BBC" w:rsidP="00D7036D">
      <w:pPr>
        <w:jc w:val="both"/>
        <w:rPr>
          <w:sz w:val="26"/>
          <w:szCs w:val="26"/>
        </w:rPr>
      </w:pPr>
    </w:p>
    <w:p w14:paraId="68AA8888" w14:textId="77777777" w:rsidR="00525BBC" w:rsidRDefault="00525BBC" w:rsidP="00D7036D">
      <w:pPr>
        <w:jc w:val="both"/>
        <w:rPr>
          <w:sz w:val="26"/>
          <w:szCs w:val="26"/>
        </w:rPr>
      </w:pPr>
    </w:p>
    <w:p w14:paraId="7144CAFE" w14:textId="77777777" w:rsidR="00525BBC" w:rsidRDefault="00525BBC" w:rsidP="00D7036D">
      <w:pPr>
        <w:jc w:val="both"/>
        <w:rPr>
          <w:sz w:val="26"/>
          <w:szCs w:val="26"/>
        </w:rPr>
      </w:pPr>
    </w:p>
    <w:p w14:paraId="772C64E9" w14:textId="77777777" w:rsidR="00525BBC" w:rsidRDefault="00525BBC" w:rsidP="00D7036D">
      <w:pPr>
        <w:jc w:val="both"/>
        <w:rPr>
          <w:sz w:val="26"/>
          <w:szCs w:val="26"/>
        </w:rPr>
      </w:pPr>
    </w:p>
    <w:p w14:paraId="7D283B8C" w14:textId="77777777" w:rsidR="00525BBC" w:rsidRDefault="00525BBC" w:rsidP="00D7036D">
      <w:pPr>
        <w:jc w:val="both"/>
        <w:rPr>
          <w:sz w:val="26"/>
          <w:szCs w:val="26"/>
        </w:rPr>
      </w:pPr>
    </w:p>
    <w:p w14:paraId="0B816246" w14:textId="77777777" w:rsidR="00525BBC" w:rsidRDefault="00525BBC" w:rsidP="00D7036D">
      <w:pPr>
        <w:jc w:val="both"/>
        <w:rPr>
          <w:sz w:val="26"/>
          <w:szCs w:val="26"/>
        </w:rPr>
      </w:pPr>
    </w:p>
    <w:p w14:paraId="7DA3C701" w14:textId="77777777" w:rsidR="00525BBC" w:rsidRDefault="00525BBC" w:rsidP="00D7036D">
      <w:pPr>
        <w:jc w:val="both"/>
        <w:rPr>
          <w:sz w:val="26"/>
          <w:szCs w:val="26"/>
        </w:rPr>
      </w:pPr>
    </w:p>
    <w:p w14:paraId="0F167EAE" w14:textId="77777777" w:rsidR="00281CC5" w:rsidRDefault="00281CC5" w:rsidP="00D7036D">
      <w:pPr>
        <w:jc w:val="both"/>
        <w:rPr>
          <w:sz w:val="26"/>
          <w:szCs w:val="26"/>
        </w:rPr>
      </w:pPr>
    </w:p>
    <w:p w14:paraId="6D06A2DD" w14:textId="77777777" w:rsidR="00525BBC" w:rsidRDefault="00525BBC" w:rsidP="00D7036D">
      <w:pPr>
        <w:jc w:val="both"/>
        <w:rPr>
          <w:sz w:val="26"/>
          <w:szCs w:val="26"/>
        </w:rPr>
      </w:pPr>
    </w:p>
    <w:p w14:paraId="32A2E754" w14:textId="77777777" w:rsidR="00ED62B8" w:rsidRDefault="00ED62B8" w:rsidP="00D7036D">
      <w:pPr>
        <w:jc w:val="both"/>
        <w:rPr>
          <w:sz w:val="26"/>
          <w:szCs w:val="26"/>
        </w:rPr>
      </w:pPr>
    </w:p>
    <w:p w14:paraId="2E9162D9" w14:textId="77777777" w:rsidR="002309C8" w:rsidRDefault="002309C8" w:rsidP="00D7036D">
      <w:pPr>
        <w:jc w:val="both"/>
        <w:rPr>
          <w:sz w:val="26"/>
          <w:szCs w:val="26"/>
        </w:rPr>
      </w:pPr>
    </w:p>
    <w:p w14:paraId="1A89F6CD" w14:textId="77777777" w:rsidR="002309C8" w:rsidRDefault="002309C8" w:rsidP="00D7036D">
      <w:pPr>
        <w:jc w:val="both"/>
        <w:rPr>
          <w:sz w:val="26"/>
          <w:szCs w:val="26"/>
        </w:rPr>
      </w:pPr>
    </w:p>
    <w:p w14:paraId="39CDD364" w14:textId="77777777" w:rsidR="00BC4F80" w:rsidRDefault="00BC4F80" w:rsidP="00D7036D">
      <w:pPr>
        <w:jc w:val="both"/>
        <w:rPr>
          <w:sz w:val="26"/>
          <w:szCs w:val="26"/>
        </w:rPr>
      </w:pPr>
    </w:p>
    <w:p w14:paraId="283370A8" w14:textId="77777777" w:rsidR="00730525" w:rsidRDefault="00730525" w:rsidP="00D7036D">
      <w:pPr>
        <w:jc w:val="both"/>
        <w:rPr>
          <w:sz w:val="26"/>
          <w:szCs w:val="26"/>
        </w:rPr>
      </w:pPr>
    </w:p>
    <w:p w14:paraId="5875A1E4" w14:textId="77777777"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33D07EE5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60A0F394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19AD4D2F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2876C470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6F5AD7A6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0B0FE8C7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7C61DC4D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514D7726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23E0CC57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020BEFCA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1EFAC51E" w14:textId="77777777"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1568D43D" w14:textId="77777777"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71A2E573" w14:textId="77777777" w:rsidR="00ED62B8" w:rsidRDefault="00ED62B8" w:rsidP="00D7036D">
      <w:pPr>
        <w:jc w:val="both"/>
        <w:rPr>
          <w:sz w:val="24"/>
          <w:szCs w:val="24"/>
        </w:rPr>
      </w:pPr>
    </w:p>
    <w:p w14:paraId="11495CF3" w14:textId="77777777" w:rsidR="00ED62B8" w:rsidRDefault="00ED62B8" w:rsidP="00D7036D">
      <w:pPr>
        <w:jc w:val="both"/>
        <w:rPr>
          <w:sz w:val="24"/>
          <w:szCs w:val="24"/>
        </w:rPr>
      </w:pPr>
    </w:p>
    <w:p w14:paraId="467F869B" w14:textId="77777777" w:rsidR="00ED62B8" w:rsidRDefault="00ED62B8" w:rsidP="00D7036D">
      <w:pPr>
        <w:jc w:val="both"/>
        <w:rPr>
          <w:sz w:val="24"/>
          <w:szCs w:val="24"/>
        </w:rPr>
      </w:pPr>
    </w:p>
    <w:p w14:paraId="255BC838" w14:textId="77777777" w:rsidR="00ED62B8" w:rsidRDefault="00ED62B8" w:rsidP="00D7036D">
      <w:pPr>
        <w:jc w:val="both"/>
        <w:rPr>
          <w:sz w:val="24"/>
          <w:szCs w:val="24"/>
        </w:rPr>
      </w:pPr>
    </w:p>
    <w:p w14:paraId="4D1CD300" w14:textId="77777777" w:rsidR="00ED62B8" w:rsidRDefault="00ED62B8" w:rsidP="00D7036D">
      <w:pPr>
        <w:jc w:val="both"/>
        <w:rPr>
          <w:sz w:val="24"/>
          <w:szCs w:val="24"/>
        </w:rPr>
      </w:pPr>
    </w:p>
    <w:p w14:paraId="65D78BDA" w14:textId="77777777" w:rsidR="00ED62B8" w:rsidRDefault="00ED62B8" w:rsidP="00D7036D">
      <w:pPr>
        <w:jc w:val="both"/>
        <w:rPr>
          <w:sz w:val="24"/>
          <w:szCs w:val="24"/>
        </w:rPr>
      </w:pPr>
    </w:p>
    <w:p w14:paraId="191D16C5" w14:textId="77777777" w:rsidR="00ED62B8" w:rsidRDefault="00ED62B8" w:rsidP="00D7036D">
      <w:pPr>
        <w:jc w:val="both"/>
        <w:rPr>
          <w:sz w:val="24"/>
          <w:szCs w:val="24"/>
        </w:rPr>
      </w:pPr>
    </w:p>
    <w:p w14:paraId="0BFF3E9D" w14:textId="77777777" w:rsidR="00ED62B8" w:rsidRDefault="00ED62B8" w:rsidP="00D7036D">
      <w:pPr>
        <w:jc w:val="both"/>
        <w:rPr>
          <w:sz w:val="24"/>
          <w:szCs w:val="24"/>
        </w:rPr>
      </w:pPr>
    </w:p>
    <w:p w14:paraId="5A11C59B" w14:textId="77777777" w:rsidR="00ED62B8" w:rsidRDefault="00ED62B8" w:rsidP="00D7036D">
      <w:pPr>
        <w:jc w:val="both"/>
        <w:rPr>
          <w:sz w:val="24"/>
          <w:szCs w:val="24"/>
        </w:rPr>
      </w:pPr>
    </w:p>
    <w:p w14:paraId="76D6AA77" w14:textId="77777777" w:rsidR="00ED62B8" w:rsidRDefault="00ED62B8" w:rsidP="00D7036D">
      <w:pPr>
        <w:jc w:val="both"/>
        <w:rPr>
          <w:sz w:val="24"/>
          <w:szCs w:val="24"/>
        </w:rPr>
      </w:pPr>
    </w:p>
    <w:p w14:paraId="24568B4C" w14:textId="77777777" w:rsidR="00ED62B8" w:rsidRDefault="00ED62B8" w:rsidP="00D7036D">
      <w:pPr>
        <w:jc w:val="both"/>
        <w:rPr>
          <w:sz w:val="24"/>
          <w:szCs w:val="24"/>
        </w:rPr>
      </w:pPr>
    </w:p>
    <w:p w14:paraId="272AA406" w14:textId="77777777" w:rsidR="00ED62B8" w:rsidRDefault="00ED62B8" w:rsidP="00D7036D">
      <w:pPr>
        <w:jc w:val="both"/>
        <w:rPr>
          <w:sz w:val="24"/>
          <w:szCs w:val="24"/>
        </w:rPr>
      </w:pPr>
    </w:p>
    <w:p w14:paraId="29E3439C" w14:textId="77777777" w:rsidR="00ED62B8" w:rsidRDefault="00ED62B8" w:rsidP="00D7036D">
      <w:pPr>
        <w:jc w:val="both"/>
        <w:rPr>
          <w:sz w:val="24"/>
          <w:szCs w:val="24"/>
        </w:rPr>
      </w:pPr>
    </w:p>
    <w:p w14:paraId="0EA591D0" w14:textId="77777777" w:rsidR="00ED62B8" w:rsidRDefault="00ED62B8" w:rsidP="00D7036D">
      <w:pPr>
        <w:jc w:val="both"/>
        <w:rPr>
          <w:sz w:val="24"/>
          <w:szCs w:val="24"/>
        </w:rPr>
      </w:pPr>
    </w:p>
    <w:p w14:paraId="00D79FC0" w14:textId="77777777" w:rsidR="00ED62B8" w:rsidRDefault="00ED62B8" w:rsidP="00D7036D">
      <w:pPr>
        <w:jc w:val="both"/>
        <w:rPr>
          <w:sz w:val="24"/>
          <w:szCs w:val="24"/>
        </w:rPr>
      </w:pPr>
    </w:p>
    <w:p w14:paraId="6B182B4A" w14:textId="77777777" w:rsidR="00ED62B8" w:rsidRDefault="00ED62B8" w:rsidP="00D7036D">
      <w:pPr>
        <w:jc w:val="both"/>
        <w:rPr>
          <w:sz w:val="24"/>
          <w:szCs w:val="24"/>
        </w:rPr>
      </w:pPr>
    </w:p>
    <w:p w14:paraId="1941ABF9" w14:textId="77777777" w:rsidR="00ED62B8" w:rsidRDefault="00ED62B8" w:rsidP="00D7036D">
      <w:pPr>
        <w:jc w:val="both"/>
        <w:rPr>
          <w:sz w:val="24"/>
          <w:szCs w:val="24"/>
        </w:rPr>
      </w:pPr>
    </w:p>
    <w:p w14:paraId="076F38AA" w14:textId="77777777" w:rsidR="00ED62B8" w:rsidRDefault="00ED62B8" w:rsidP="00D7036D">
      <w:pPr>
        <w:jc w:val="both"/>
        <w:rPr>
          <w:sz w:val="24"/>
          <w:szCs w:val="24"/>
        </w:rPr>
      </w:pPr>
    </w:p>
    <w:p w14:paraId="50DD96FE" w14:textId="77777777" w:rsidR="00ED62B8" w:rsidRDefault="00ED62B8" w:rsidP="00D7036D">
      <w:pPr>
        <w:jc w:val="both"/>
        <w:rPr>
          <w:sz w:val="24"/>
          <w:szCs w:val="24"/>
        </w:rPr>
      </w:pPr>
    </w:p>
    <w:p w14:paraId="5FF661D1" w14:textId="77777777" w:rsidR="00ED62B8" w:rsidRDefault="00ED62B8" w:rsidP="00D7036D">
      <w:pPr>
        <w:jc w:val="both"/>
        <w:rPr>
          <w:sz w:val="24"/>
          <w:szCs w:val="24"/>
        </w:rPr>
      </w:pPr>
    </w:p>
    <w:p w14:paraId="0A137D13" w14:textId="77777777" w:rsidR="00ED62B8" w:rsidRDefault="00ED62B8" w:rsidP="00D7036D">
      <w:pPr>
        <w:jc w:val="both"/>
        <w:rPr>
          <w:sz w:val="24"/>
          <w:szCs w:val="24"/>
        </w:rPr>
      </w:pPr>
    </w:p>
    <w:p w14:paraId="28B1F5D4" w14:textId="77777777" w:rsidR="00ED62B8" w:rsidRDefault="00ED62B8" w:rsidP="00D7036D">
      <w:pPr>
        <w:jc w:val="both"/>
        <w:rPr>
          <w:sz w:val="24"/>
          <w:szCs w:val="24"/>
        </w:rPr>
      </w:pPr>
    </w:p>
    <w:p w14:paraId="4E309B22" w14:textId="77777777" w:rsidR="00ED62B8" w:rsidRDefault="00ED62B8" w:rsidP="00D7036D">
      <w:pPr>
        <w:jc w:val="both"/>
        <w:rPr>
          <w:sz w:val="24"/>
          <w:szCs w:val="24"/>
        </w:rPr>
      </w:pPr>
    </w:p>
    <w:p w14:paraId="39BC4E61" w14:textId="77777777" w:rsidR="00ED62B8" w:rsidRDefault="00ED62B8" w:rsidP="00D7036D">
      <w:pPr>
        <w:jc w:val="both"/>
        <w:rPr>
          <w:sz w:val="24"/>
          <w:szCs w:val="24"/>
        </w:rPr>
      </w:pPr>
    </w:p>
    <w:p w14:paraId="0817AFB7" w14:textId="77777777" w:rsidR="00ED62B8" w:rsidRDefault="00ED62B8" w:rsidP="00D7036D">
      <w:pPr>
        <w:jc w:val="both"/>
        <w:rPr>
          <w:sz w:val="24"/>
          <w:szCs w:val="24"/>
        </w:rPr>
      </w:pPr>
    </w:p>
    <w:p w14:paraId="0FBCB61B" w14:textId="77777777" w:rsidR="00ED62B8" w:rsidRDefault="00ED62B8" w:rsidP="00D7036D">
      <w:pPr>
        <w:jc w:val="both"/>
        <w:rPr>
          <w:sz w:val="24"/>
          <w:szCs w:val="24"/>
        </w:rPr>
      </w:pPr>
    </w:p>
    <w:p w14:paraId="55A2ED3E" w14:textId="77777777" w:rsidR="00ED62B8" w:rsidRDefault="00ED62B8" w:rsidP="00D7036D">
      <w:pPr>
        <w:jc w:val="both"/>
        <w:rPr>
          <w:sz w:val="24"/>
          <w:szCs w:val="24"/>
        </w:rPr>
      </w:pPr>
    </w:p>
    <w:p w14:paraId="66744FA5" w14:textId="77777777" w:rsidR="00ED62B8" w:rsidRDefault="00ED62B8" w:rsidP="00D7036D">
      <w:pPr>
        <w:jc w:val="both"/>
        <w:rPr>
          <w:sz w:val="24"/>
          <w:szCs w:val="24"/>
        </w:rPr>
      </w:pPr>
    </w:p>
    <w:p w14:paraId="17204AE8" w14:textId="77777777" w:rsidR="00ED62B8" w:rsidRDefault="00ED62B8" w:rsidP="00D7036D">
      <w:pPr>
        <w:jc w:val="both"/>
        <w:rPr>
          <w:sz w:val="24"/>
          <w:szCs w:val="24"/>
        </w:rPr>
      </w:pPr>
    </w:p>
    <w:p w14:paraId="4CE65137" w14:textId="77777777" w:rsidR="00ED62B8" w:rsidRDefault="00ED62B8" w:rsidP="00D7036D">
      <w:pPr>
        <w:jc w:val="both"/>
        <w:rPr>
          <w:sz w:val="24"/>
          <w:szCs w:val="24"/>
        </w:rPr>
      </w:pPr>
    </w:p>
    <w:p w14:paraId="3AC687E4" w14:textId="77777777" w:rsidR="00ED62B8" w:rsidRDefault="00ED62B8" w:rsidP="00D7036D">
      <w:pPr>
        <w:jc w:val="both"/>
        <w:rPr>
          <w:sz w:val="24"/>
          <w:szCs w:val="24"/>
        </w:rPr>
      </w:pPr>
    </w:p>
    <w:p w14:paraId="6D5818A8" w14:textId="77777777" w:rsidR="00BC4F80" w:rsidRDefault="00BC4F80" w:rsidP="00D7036D">
      <w:pPr>
        <w:jc w:val="both"/>
        <w:rPr>
          <w:sz w:val="24"/>
          <w:szCs w:val="24"/>
        </w:rPr>
      </w:pPr>
    </w:p>
    <w:p w14:paraId="67B6D546" w14:textId="77777777" w:rsidR="00BC4F80" w:rsidRDefault="00BC4F80" w:rsidP="00D7036D">
      <w:pPr>
        <w:jc w:val="both"/>
        <w:rPr>
          <w:sz w:val="24"/>
          <w:szCs w:val="24"/>
        </w:rPr>
      </w:pPr>
    </w:p>
    <w:p w14:paraId="6C20BC2A" w14:textId="77777777" w:rsidR="00BC4F80" w:rsidRDefault="00BC4F80" w:rsidP="00D7036D">
      <w:pPr>
        <w:jc w:val="both"/>
        <w:rPr>
          <w:sz w:val="24"/>
          <w:szCs w:val="24"/>
        </w:rPr>
      </w:pPr>
    </w:p>
    <w:p w14:paraId="3EDF7A04" w14:textId="77777777" w:rsidR="00BC4F80" w:rsidRDefault="00BC4F80" w:rsidP="00D7036D">
      <w:pPr>
        <w:jc w:val="both"/>
        <w:rPr>
          <w:sz w:val="24"/>
          <w:szCs w:val="24"/>
        </w:rPr>
      </w:pPr>
    </w:p>
    <w:p w14:paraId="1E58AE84" w14:textId="77777777" w:rsidR="00ED62B8" w:rsidRDefault="00ED62B8" w:rsidP="00D7036D">
      <w:pPr>
        <w:jc w:val="both"/>
        <w:rPr>
          <w:sz w:val="24"/>
          <w:szCs w:val="24"/>
        </w:rPr>
      </w:pPr>
    </w:p>
    <w:p w14:paraId="4B2BC73C" w14:textId="77777777" w:rsidR="00ED62B8" w:rsidRDefault="00ED62B8" w:rsidP="00D7036D">
      <w:pPr>
        <w:jc w:val="both"/>
        <w:rPr>
          <w:sz w:val="24"/>
          <w:szCs w:val="24"/>
        </w:rPr>
      </w:pPr>
    </w:p>
    <w:p w14:paraId="698714FF" w14:textId="77777777" w:rsidR="00ED62B8" w:rsidRDefault="00ED62B8" w:rsidP="00D7036D">
      <w:pPr>
        <w:jc w:val="both"/>
        <w:rPr>
          <w:sz w:val="24"/>
          <w:szCs w:val="24"/>
        </w:rPr>
      </w:pPr>
    </w:p>
    <w:p w14:paraId="7E3D706C" w14:textId="77777777"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14:paraId="160ECDC2" w14:textId="77777777"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14:paraId="50F83BF4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5E20ED7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04392D4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2B648E42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4BB23924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 «О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Старооскольского городского округа Белгородской области </w:t>
      </w:r>
      <w:r w:rsidR="009A558B" w:rsidRPr="009A558B">
        <w:rPr>
          <w:sz w:val="26"/>
          <w:szCs w:val="26"/>
        </w:rPr>
        <w:t xml:space="preserve">от 06 февраля 2023 года № 548 </w:t>
      </w:r>
      <w:r w:rsidRPr="00EA7B44">
        <w:rPr>
          <w:sz w:val="26"/>
          <w:szCs w:val="26"/>
        </w:rPr>
        <w:t>«Об утверждении условий приватизации недвижи</w:t>
      </w:r>
      <w:r w:rsidRPr="00C26228">
        <w:rPr>
          <w:sz w:val="26"/>
          <w:szCs w:val="26"/>
        </w:rPr>
        <w:t>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0F46F8A4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30BD67E6" w14:textId="77777777"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14:paraId="6D479E7F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F9853F6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 – </w:t>
      </w:r>
      <w:r>
        <w:rPr>
          <w:sz w:val="26"/>
          <w:szCs w:val="26"/>
        </w:rPr>
        <w:t>н</w:t>
      </w:r>
      <w:r w:rsidRPr="00B94EBC">
        <w:rPr>
          <w:sz w:val="26"/>
          <w:szCs w:val="26"/>
        </w:rPr>
        <w:t xml:space="preserve">ежилое помещение </w:t>
      </w:r>
      <w:r w:rsidR="009A69B9" w:rsidRPr="007A6C83">
        <w:rPr>
          <w:sz w:val="26"/>
          <w:szCs w:val="26"/>
        </w:rPr>
        <w:t xml:space="preserve">общей площадью </w:t>
      </w:r>
      <w:r w:rsidR="009A69B9">
        <w:rPr>
          <w:sz w:val="26"/>
          <w:szCs w:val="26"/>
        </w:rPr>
        <w:t>82,1</w:t>
      </w:r>
      <w:r w:rsidR="009A69B9" w:rsidRPr="007A6C83">
        <w:rPr>
          <w:sz w:val="26"/>
          <w:szCs w:val="26"/>
        </w:rPr>
        <w:t xml:space="preserve"> </w:t>
      </w:r>
      <w:proofErr w:type="gramStart"/>
      <w:r w:rsidR="009A69B9" w:rsidRPr="007A6C83">
        <w:rPr>
          <w:sz w:val="26"/>
          <w:szCs w:val="26"/>
        </w:rPr>
        <w:t>кв.м</w:t>
      </w:r>
      <w:proofErr w:type="gramEnd"/>
      <w:r w:rsidR="009A69B9" w:rsidRPr="007A6C83">
        <w:rPr>
          <w:sz w:val="26"/>
          <w:szCs w:val="26"/>
        </w:rPr>
        <w:t>, кадастровый номер  31:06:</w:t>
      </w:r>
      <w:r w:rsidR="009A69B9">
        <w:rPr>
          <w:sz w:val="26"/>
          <w:szCs w:val="26"/>
        </w:rPr>
        <w:t>0210001:3578</w:t>
      </w:r>
      <w:r>
        <w:rPr>
          <w:sz w:val="26"/>
          <w:szCs w:val="26"/>
        </w:rPr>
        <w:t>, расположенн</w:t>
      </w:r>
      <w:r w:rsidR="009A69B9">
        <w:rPr>
          <w:sz w:val="26"/>
          <w:szCs w:val="26"/>
        </w:rPr>
        <w:t>ое</w:t>
      </w:r>
      <w:r>
        <w:rPr>
          <w:sz w:val="26"/>
          <w:szCs w:val="26"/>
        </w:rPr>
        <w:t xml:space="preserve"> по адресу: </w:t>
      </w:r>
      <w:r w:rsidRPr="007A6C83">
        <w:rPr>
          <w:sz w:val="26"/>
          <w:szCs w:val="26"/>
        </w:rPr>
        <w:t xml:space="preserve">Российская Федерация, Белгородская область, </w:t>
      </w:r>
      <w:r w:rsidR="00D53B12" w:rsidRPr="007A6C83">
        <w:rPr>
          <w:sz w:val="26"/>
          <w:szCs w:val="26"/>
        </w:rPr>
        <w:t xml:space="preserve">г. Старый Оскол, </w:t>
      </w:r>
      <w:r w:rsidR="009A69B9" w:rsidRPr="007A6C83">
        <w:rPr>
          <w:sz w:val="26"/>
          <w:szCs w:val="26"/>
        </w:rPr>
        <w:t xml:space="preserve">г. Старый Оскол, </w:t>
      </w:r>
      <w:proofErr w:type="spellStart"/>
      <w:r w:rsidR="009A69B9">
        <w:rPr>
          <w:sz w:val="26"/>
          <w:szCs w:val="26"/>
        </w:rPr>
        <w:t>мкр</w:t>
      </w:r>
      <w:proofErr w:type="spellEnd"/>
      <w:r w:rsidR="009A69B9">
        <w:rPr>
          <w:sz w:val="26"/>
          <w:szCs w:val="26"/>
        </w:rPr>
        <w:t>. Макаренко, дом 4а</w:t>
      </w:r>
      <w:r>
        <w:rPr>
          <w:sz w:val="26"/>
        </w:rPr>
        <w:t xml:space="preserve">  </w:t>
      </w:r>
      <w:r w:rsidRPr="00C26228">
        <w:rPr>
          <w:sz w:val="26"/>
          <w:szCs w:val="26"/>
        </w:rPr>
        <w:t>(далее – Имущество).</w:t>
      </w:r>
    </w:p>
    <w:p w14:paraId="41D9FEE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9A69B9" w:rsidRPr="007A6C83">
        <w:rPr>
          <w:sz w:val="26"/>
          <w:szCs w:val="26"/>
        </w:rPr>
        <w:t>№</w:t>
      </w:r>
      <w:r w:rsidR="009A69B9">
        <w:rPr>
          <w:sz w:val="26"/>
          <w:szCs w:val="26"/>
        </w:rPr>
        <w:t> 31-31-08/115/2009-945</w:t>
      </w:r>
      <w:r>
        <w:rPr>
          <w:sz w:val="26"/>
          <w:szCs w:val="26"/>
        </w:rPr>
        <w:t xml:space="preserve">, дата государственной регистрации права </w:t>
      </w:r>
      <w:r w:rsidR="009A69B9">
        <w:rPr>
          <w:sz w:val="26"/>
          <w:szCs w:val="26"/>
        </w:rPr>
        <w:t>14 января 2010 года</w:t>
      </w:r>
      <w:r w:rsidRPr="00C26228">
        <w:rPr>
          <w:sz w:val="26"/>
          <w:szCs w:val="26"/>
        </w:rPr>
        <w:t>.</w:t>
      </w:r>
    </w:p>
    <w:p w14:paraId="6313B09D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056B5DB1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02F5FCF0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14:paraId="31F5280E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250E62A7" w14:textId="77777777"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14:paraId="33EB68AD" w14:textId="77777777"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14:paraId="691B7DAD" w14:textId="77777777"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14:paraId="5EB144F7" w14:textId="77777777"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51AF9FE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г.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14:paraId="59956702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14:paraId="539DA39F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14:paraId="619AFA2E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14:paraId="117C9460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14:paraId="7354DC4C" w14:textId="77777777"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14:paraId="19943D02" w14:textId="77777777"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14:paraId="66F530B1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14:paraId="6759F4A1" w14:textId="77777777"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14:paraId="010AA7C6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14:paraId="10D2FDE5" w14:textId="77777777"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14:paraId="0962FF0E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35DF784B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14:paraId="591699EB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31BA53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14:paraId="669ED8F8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76F68AB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14:paraId="6B339804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14:paraId="355BCB10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14:paraId="1D89F72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50DBAB4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14:paraId="16466BEE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26A75896" w14:textId="77777777"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14:paraId="7CFE452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14:paraId="41AF36F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14:paraId="79DC874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1C3DCD8A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0A02E39B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14:paraId="2BE254D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24DD003D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4D5EF8FA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14:paraId="4F828056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C824433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0C7F3405" w14:textId="77777777"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06FB4EFB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72119845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14:paraId="280B8BE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5E02C1B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2ACE1DB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4056AA9B" w14:textId="77777777"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57DBCDD4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6742FD5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14:paraId="525BD4D8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80153D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14:paraId="55FA0BC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14:paraId="74A21B9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14:paraId="0A0880D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14:paraId="03427E36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14:paraId="28F09E8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31FDA03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69F9522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14:paraId="1CD15DAA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14:paraId="2702FEC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Старооскольского городского округа Белгородской области </w:t>
      </w:r>
      <w:r w:rsidR="009A558B" w:rsidRPr="009A558B">
        <w:rPr>
          <w:sz w:val="26"/>
          <w:szCs w:val="26"/>
        </w:rPr>
        <w:t xml:space="preserve">от 06 февраля 2023 года № 548 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 w:rsidRPr="00C26228">
        <w:rPr>
          <w:bCs/>
          <w:sz w:val="26"/>
          <w:szCs w:val="26"/>
        </w:rPr>
        <w:t>;</w:t>
      </w:r>
    </w:p>
    <w:p w14:paraId="38F4DEBA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25115585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14:paraId="250AA1E4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3F5583" w:rsidRPr="00C26228" w14:paraId="2AA59A3E" w14:textId="77777777" w:rsidTr="00CE11BD">
        <w:trPr>
          <w:trHeight w:val="257"/>
        </w:trPr>
        <w:tc>
          <w:tcPr>
            <w:tcW w:w="4896" w:type="dxa"/>
            <w:shd w:val="clear" w:color="auto" w:fill="auto"/>
          </w:tcPr>
          <w:p w14:paraId="23F161C0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7E3FC5E2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F9765B6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14:paraId="1E25E5A4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2EE7750F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08287EF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14:paraId="2E1AFBC4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A789" w14:textId="77777777" w:rsidR="00A12E01" w:rsidRDefault="00A12E01" w:rsidP="00525BBC">
      <w:r>
        <w:separator/>
      </w:r>
    </w:p>
  </w:endnote>
  <w:endnote w:type="continuationSeparator" w:id="0">
    <w:p w14:paraId="5FB6AE5C" w14:textId="77777777" w:rsidR="00A12E01" w:rsidRDefault="00A12E01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0675" w14:textId="77777777" w:rsidR="00A12E01" w:rsidRDefault="00A12E01" w:rsidP="00525BBC">
      <w:r>
        <w:separator/>
      </w:r>
    </w:p>
  </w:footnote>
  <w:footnote w:type="continuationSeparator" w:id="0">
    <w:p w14:paraId="7D7193E9" w14:textId="77777777" w:rsidR="00A12E01" w:rsidRDefault="00A12E01" w:rsidP="00525BBC">
      <w:r>
        <w:continuationSeparator/>
      </w:r>
    </w:p>
  </w:footnote>
  <w:footnote w:id="1">
    <w:p w14:paraId="3CC09551" w14:textId="77777777"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432D0DB5" w14:textId="77777777"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3273A4F5" w14:textId="77777777"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132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06A5C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5F89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177B6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B08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A558B"/>
    <w:rsid w:val="009A69B9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2E01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2D3A"/>
    <w:rsid w:val="00B73C41"/>
    <w:rsid w:val="00B7682B"/>
    <w:rsid w:val="00B76F93"/>
    <w:rsid w:val="00B77D78"/>
    <w:rsid w:val="00B8101A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3B12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55BE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D73AB"/>
  <w15:docId w15:val="{CEF51215-1220-40CB-B858-A6B18893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  <w:style w:type="paragraph" w:styleId="ab">
    <w:name w:val="Balloon Text"/>
    <w:basedOn w:val="a"/>
    <w:link w:val="ac"/>
    <w:rsid w:val="00076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7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17A5-FEC6-4117-A89E-19C10BA8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6494</Words>
  <Characters>37018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43426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2023-02-08T06:42:00Z</cp:lastPrinted>
  <dcterms:created xsi:type="dcterms:W3CDTF">2023-02-10T07:22:00Z</dcterms:created>
  <dcterms:modified xsi:type="dcterms:W3CDTF">2023-02-10T07:22:00Z</dcterms:modified>
</cp:coreProperties>
</file>