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DB" w:rsidRDefault="00AF5835">
      <w:pPr>
        <w:spacing w:before="360" w:after="120"/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ОБЪЯВ</w:t>
      </w:r>
      <w:bookmarkStart w:id="0" w:name="_GoBack"/>
      <w:bookmarkEnd w:id="0"/>
      <w:r>
        <w:rPr>
          <w:b/>
          <w:spacing w:val="100"/>
          <w:sz w:val="26"/>
        </w:rPr>
        <w:t>ЛЕНИЕ</w:t>
      </w:r>
    </w:p>
    <w:p w:rsidR="009477DB" w:rsidRDefault="00AF5835" w:rsidP="00D43EFB">
      <w:pPr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о проведении отбора на право получения субсидий </w:t>
      </w:r>
      <w:r w:rsidR="00D43EFB" w:rsidRPr="00B245C9">
        <w:rPr>
          <w:b/>
          <w:sz w:val="26"/>
          <w:szCs w:val="26"/>
        </w:rPr>
        <w:t>из бюджета Старооскольского городского округа теплоснабжающим организациям в целях возмещения недополученных доходов в 2024 году</w:t>
      </w:r>
    </w:p>
    <w:p w:rsidR="00E74F33" w:rsidRDefault="00E74F33" w:rsidP="00D43EFB">
      <w:pPr>
        <w:jc w:val="center"/>
        <w:rPr>
          <w:b/>
          <w:sz w:val="26"/>
          <w:szCs w:val="26"/>
        </w:rPr>
      </w:pPr>
    </w:p>
    <w:p w:rsidR="00E74F33" w:rsidRPr="00E74F33" w:rsidRDefault="00E74F33" w:rsidP="00E74F33">
      <w:pPr>
        <w:jc w:val="both"/>
        <w:rPr>
          <w:sz w:val="26"/>
          <w:szCs w:val="26"/>
        </w:rPr>
      </w:pPr>
      <w:r w:rsidRPr="00E74F33">
        <w:rPr>
          <w:sz w:val="26"/>
          <w:szCs w:val="26"/>
        </w:rPr>
        <w:t>Отбор проводится в соответствии с Порядком и условиями предоставления субсидий из бюджета Старооскольского городского округа теплоснабжающим организациям в целях возмещения недополученных доходов в 2024 год</w:t>
      </w:r>
      <w:r>
        <w:rPr>
          <w:sz w:val="26"/>
          <w:szCs w:val="26"/>
        </w:rPr>
        <w:t xml:space="preserve"> (далее – Порядок)</w:t>
      </w:r>
      <w:r w:rsidRPr="00E74F33">
        <w:rPr>
          <w:sz w:val="26"/>
          <w:szCs w:val="26"/>
        </w:rPr>
        <w:t>, утвержденным постановлением администрации Старооскольского городского округа от 11 марта 2024 года № 893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6378"/>
      </w:tblGrid>
      <w:tr w:rsidR="009477DB" w:rsidRPr="00C35B1C" w:rsidTr="00605C48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spacing w:after="120"/>
              <w:ind w:left="57" w:right="57"/>
              <w:jc w:val="center"/>
              <w:rPr>
                <w:b/>
                <w:szCs w:val="24"/>
              </w:rPr>
            </w:pPr>
            <w:r w:rsidRPr="00C35B1C">
              <w:rPr>
                <w:b/>
                <w:szCs w:val="24"/>
              </w:rPr>
              <w:t>Информация о проведении отбора</w:t>
            </w:r>
          </w:p>
        </w:tc>
      </w:tr>
      <w:tr w:rsidR="009477DB" w:rsidRPr="00C35B1C" w:rsidTr="00605C48">
        <w:trPr>
          <w:trHeight w:val="6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D43EFB" w:rsidP="000A5FBF">
            <w:pPr>
              <w:ind w:left="57" w:right="57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Сроки проведения отбора</w:t>
            </w:r>
            <w:r w:rsidR="00F41AB7" w:rsidRPr="00C35B1C">
              <w:rPr>
                <w:szCs w:val="24"/>
              </w:rPr>
              <w:t>, а также информация о возможности проведения нескольких этапов отбора с указанием сроков и порядка их проведения</w:t>
            </w:r>
            <w:r w:rsidR="000A5FBF">
              <w:rPr>
                <w:szCs w:val="24"/>
              </w:rPr>
              <w:t>, д</w:t>
            </w:r>
            <w:r w:rsidR="000A5FBF" w:rsidRPr="00C35B1C">
              <w:rPr>
                <w:szCs w:val="24"/>
              </w:rPr>
              <w:t>ата начала подачи и окончания приема заявок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0C780C" w:rsidP="000C780C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С 9-00 часов 16 марта 2024 года до 18-00 часов 20 марта 2024 год</w:t>
            </w:r>
          </w:p>
        </w:tc>
      </w:tr>
      <w:tr w:rsidR="009477DB" w:rsidRPr="00C35B1C" w:rsidTr="00605C48">
        <w:trPr>
          <w:trHeight w:val="640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 w:rsidP="00F63FBB">
            <w:pPr>
              <w:jc w:val="center"/>
              <w:rPr>
                <w:b/>
                <w:szCs w:val="24"/>
              </w:rPr>
            </w:pPr>
            <w:r w:rsidRPr="00C35B1C">
              <w:rPr>
                <w:b/>
                <w:szCs w:val="24"/>
              </w:rPr>
              <w:t>Информация о главном распорядителе средств бюджета</w:t>
            </w:r>
            <w:r w:rsidR="00F63FBB" w:rsidRPr="00C35B1C">
              <w:rPr>
                <w:b/>
                <w:szCs w:val="24"/>
              </w:rPr>
              <w:t xml:space="preserve"> Старооскольского городского округа</w:t>
            </w:r>
          </w:p>
        </w:tc>
      </w:tr>
      <w:tr w:rsidR="009477DB" w:rsidRPr="00C35B1C" w:rsidTr="00605C48">
        <w:trPr>
          <w:trHeight w:val="4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0C780C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Администрация Старооскольского городского округа (департамент жилищно-коммунального хозяйства)</w:t>
            </w:r>
            <w:r w:rsidR="00AC10B7">
              <w:rPr>
                <w:szCs w:val="24"/>
              </w:rPr>
              <w:t xml:space="preserve"> – далее Главный распорядитель</w:t>
            </w:r>
          </w:p>
        </w:tc>
      </w:tr>
      <w:tr w:rsidR="009477DB" w:rsidRPr="00C35B1C" w:rsidTr="00605C48">
        <w:trPr>
          <w:trHeight w:val="4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Место нахождения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BF4B43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Белгородская область, город Старый Оскол</w:t>
            </w:r>
          </w:p>
        </w:tc>
      </w:tr>
      <w:tr w:rsidR="009477DB" w:rsidRPr="00C35B1C" w:rsidTr="00605C48">
        <w:trPr>
          <w:trHeight w:val="4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Почтовый адрес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BF4B43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309514 Белгородская область, город Старый Оскол, улица Комсомольская, дом 57</w:t>
            </w:r>
          </w:p>
        </w:tc>
      </w:tr>
      <w:tr w:rsidR="009477DB" w:rsidRPr="00C35B1C" w:rsidTr="00605C48">
        <w:trPr>
          <w:trHeight w:val="4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Адрес электронной почты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BF4B43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depgkh@so.belregion.ru</w:t>
            </w:r>
          </w:p>
        </w:tc>
      </w:tr>
      <w:tr w:rsidR="009477DB" w:rsidRPr="00C35B1C" w:rsidTr="00605C48">
        <w:trPr>
          <w:trHeight w:val="400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jc w:val="center"/>
              <w:rPr>
                <w:b/>
                <w:szCs w:val="24"/>
              </w:rPr>
            </w:pPr>
            <w:r w:rsidRPr="00C35B1C">
              <w:rPr>
                <w:b/>
                <w:szCs w:val="24"/>
              </w:rPr>
              <w:t>Информация об условиях отбора</w:t>
            </w:r>
          </w:p>
        </w:tc>
      </w:tr>
      <w:tr w:rsidR="009477DB" w:rsidRPr="00C35B1C" w:rsidTr="00605C48">
        <w:trPr>
          <w:trHeight w:val="4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AF58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Результат предоставления субсидии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960E93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Возмещение недополученных доходов теплоснабжающим организациям в связи с производством горячей воды в 2020 году</w:t>
            </w:r>
          </w:p>
        </w:tc>
      </w:tr>
      <w:tr w:rsidR="00E74F33" w:rsidRPr="00C35B1C" w:rsidTr="00605C48">
        <w:trPr>
          <w:trHeight w:val="12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F33" w:rsidRPr="00C35B1C" w:rsidRDefault="00E74F33" w:rsidP="00CE6DD3">
            <w:pPr>
              <w:ind w:left="57" w:right="57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Доменное имя и (или) указатели страниц государственной информационной системы в сети «Интернет»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F33" w:rsidRPr="00C35B1C" w:rsidRDefault="00FB4035" w:rsidP="00FB4035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Единый портал бюджетной системы Российской Федерации (</w:t>
            </w:r>
            <w:r w:rsidRPr="00C35B1C">
              <w:rPr>
                <w:szCs w:val="24"/>
                <w:lang w:val="en-US"/>
              </w:rPr>
              <w:t>budget</w:t>
            </w:r>
            <w:r w:rsidRPr="00C35B1C">
              <w:rPr>
                <w:szCs w:val="24"/>
              </w:rPr>
              <w:t>.</w:t>
            </w:r>
            <w:r w:rsidRPr="00C35B1C">
              <w:rPr>
                <w:szCs w:val="24"/>
                <w:lang w:val="en-US"/>
              </w:rPr>
              <w:t>gov</w:t>
            </w:r>
            <w:r w:rsidRPr="00C35B1C">
              <w:rPr>
                <w:szCs w:val="24"/>
              </w:rPr>
              <w:t>.</w:t>
            </w:r>
            <w:r w:rsidRPr="00C35B1C">
              <w:rPr>
                <w:szCs w:val="24"/>
                <w:lang w:val="en-US"/>
              </w:rPr>
              <w:t>ru</w:t>
            </w:r>
            <w:r w:rsidRPr="00C35B1C">
              <w:rPr>
                <w:szCs w:val="24"/>
              </w:rPr>
              <w:t xml:space="preserve">), </w:t>
            </w:r>
            <w:r w:rsidRPr="00C35B1C">
              <w:rPr>
                <w:rFonts w:eastAsia="Calibri"/>
                <w:szCs w:val="24"/>
              </w:rPr>
              <w:t>официальный сайт органов местного самоуправления Старооскольского городского округа в сети Интернет (</w:t>
            </w:r>
            <w:bookmarkStart w:id="1" w:name="_Hlk158043160"/>
            <w:r w:rsidRPr="00C35B1C">
              <w:rPr>
                <w:rFonts w:eastAsia="Calibri"/>
                <w:szCs w:val="24"/>
              </w:rPr>
              <w:t>staryjoskol-r31.gosweb.gosuslugi.ru</w:t>
            </w:r>
            <w:bookmarkEnd w:id="1"/>
            <w:r w:rsidRPr="00C35B1C">
              <w:rPr>
                <w:rFonts w:eastAsia="Calibri"/>
                <w:szCs w:val="24"/>
              </w:rPr>
              <w:t>)</w:t>
            </w:r>
          </w:p>
        </w:tc>
      </w:tr>
      <w:tr w:rsidR="009477DB" w:rsidRPr="00C35B1C" w:rsidTr="00605C48">
        <w:trPr>
          <w:trHeight w:val="12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E74F33" w:rsidP="00C35B1C">
            <w:pPr>
              <w:ind w:left="57" w:right="57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Т</w:t>
            </w:r>
            <w:r w:rsidR="00CE6DD3" w:rsidRPr="00C35B1C">
              <w:rPr>
                <w:szCs w:val="24"/>
              </w:rPr>
              <w:t>ребования</w:t>
            </w:r>
            <w:r w:rsidRPr="00C35B1C">
              <w:rPr>
                <w:szCs w:val="24"/>
              </w:rPr>
              <w:t xml:space="preserve"> к участникам отбора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B1C" w:rsidRPr="00C35B1C" w:rsidRDefault="00C35B1C" w:rsidP="00C35B1C">
            <w:pPr>
              <w:pStyle w:val="af1"/>
              <w:widowControl w:val="0"/>
              <w:tabs>
                <w:tab w:val="left" w:pos="136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contextualSpacing w:val="0"/>
              <w:rPr>
                <w:szCs w:val="24"/>
              </w:rPr>
            </w:pPr>
            <w:r w:rsidRPr="00C35B1C">
              <w:rPr>
                <w:szCs w:val="24"/>
              </w:rPr>
              <w:t>Требования к участникам отбора, которым должен соответствовать участник отбора на 1-е число месяца, в котором планируется проведение отбора:</w:t>
            </w:r>
          </w:p>
          <w:p w:rsidR="00C35B1C" w:rsidRPr="00C35B1C" w:rsidRDefault="00C35B1C" w:rsidP="00C35B1C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C35B1C">
              <w:rPr>
                <w:szCs w:val="24"/>
              </w:rPr>
              <w:t xml:space="preserve">- </w:t>
            </w:r>
            <w:r w:rsidRPr="00C35B1C">
              <w:rPr>
                <w:color w:val="auto"/>
                <w:szCs w:val="24"/>
              </w:rPr>
      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      </w:r>
            <w:r w:rsidRPr="00C35B1C">
              <w:rPr>
                <w:color w:val="auto"/>
                <w:szCs w:val="24"/>
              </w:rPr>
              <w:lastRenderedPageBreak/>
      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 xml:space="preserve"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 xml:space="preserve">- участники отбора не должны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 участники отбора не должны получать средства из бюджета Старооскольского городского округа на основании иных нормативных правовых актов или муниципальных правовых актов на цели, указанные в пункте 1.2 настоящего Порядка;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</w:t>
            </w:r>
            <w:r w:rsidR="002229C0">
              <w:rPr>
                <w:szCs w:val="24"/>
              </w:rPr>
              <w:t> </w:t>
            </w:r>
            <w:r w:rsidRPr="00C35B1C">
              <w:rPr>
                <w:szCs w:val="24"/>
              </w:rPr>
              <w:t xml:space="preserve">участники отбора не должны являться иностранными агентами в соответствии с Федеральным законом от 14 июля 2022 года № 255-ФЗ «О контроле за деятельностью лиц, находящихся под иностранным влиянием»; 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</w:t>
            </w:r>
            <w:r w:rsidR="002229C0">
              <w:rPr>
                <w:szCs w:val="24"/>
              </w:rPr>
              <w:t> </w:t>
            </w:r>
            <w:r w:rsidRPr="00C35B1C">
              <w:rPr>
                <w:szCs w:val="24"/>
              </w:rPr>
              <w:t xml:space="preserve">у участников отбора должна отсутствовать на едином налоговом счете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</w:t>
            </w:r>
            <w:r w:rsidR="002229C0">
              <w:rPr>
                <w:szCs w:val="24"/>
              </w:rPr>
              <w:t> </w:t>
            </w:r>
            <w:r w:rsidRPr="00C35B1C">
              <w:rPr>
                <w:szCs w:val="24"/>
              </w:rPr>
              <w:t>у участников отбора должна отсутствовать просроченная задолженность по возврату в бюджет Старооскольского городского округа иных субсидий, бюджетных инвестиций, а также иная просроченная (неурегулированная) задолженность по денежным обязательствам перед Старооскольским городским округом;</w:t>
            </w:r>
          </w:p>
          <w:p w:rsidR="00C35B1C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</w:t>
            </w:r>
            <w:r w:rsidR="002229C0">
              <w:rPr>
                <w:szCs w:val="24"/>
              </w:rPr>
              <w:t> </w:t>
            </w:r>
            <w:r w:rsidRPr="00C35B1C">
              <w:rPr>
                <w:szCs w:val="24"/>
              </w:rPr>
              <w:t xml:space="preserve">участники отбора,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Федерации; </w:t>
            </w:r>
          </w:p>
          <w:p w:rsidR="009477DB" w:rsidRPr="00C35B1C" w:rsidRDefault="00C35B1C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      </w:r>
          </w:p>
        </w:tc>
      </w:tr>
      <w:tr w:rsidR="00C35B1C" w:rsidRPr="00C35B1C" w:rsidTr="00605C48">
        <w:trPr>
          <w:trHeight w:val="12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B1C" w:rsidRPr="00C35B1C" w:rsidRDefault="00C35B1C" w:rsidP="001C496D">
            <w:pPr>
              <w:ind w:left="57" w:right="57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lastRenderedPageBreak/>
              <w:t xml:space="preserve">Требования </w:t>
            </w:r>
            <w:r w:rsidRPr="00C35B1C">
              <w:rPr>
                <w:color w:val="auto"/>
                <w:szCs w:val="24"/>
              </w:rPr>
              <w:t xml:space="preserve">к перечню документов, представляемых участниками отбора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496D" w:rsidRPr="001C496D" w:rsidRDefault="001C496D" w:rsidP="001C496D">
            <w:pPr>
              <w:pStyle w:val="af1"/>
              <w:widowControl w:val="0"/>
              <w:tabs>
                <w:tab w:val="left" w:pos="136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contextualSpacing w:val="0"/>
              <w:rPr>
                <w:szCs w:val="24"/>
              </w:rPr>
            </w:pPr>
            <w:r w:rsidRPr="001C496D">
              <w:rPr>
                <w:szCs w:val="24"/>
              </w:rPr>
              <w:t>Для участия в отборе участники отбора представляют Главному распорядителю заявку на участие в отборе по</w:t>
            </w:r>
            <w:r>
              <w:rPr>
                <w:szCs w:val="24"/>
              </w:rPr>
              <w:t xml:space="preserve"> установленной</w:t>
            </w:r>
            <w:r w:rsidRPr="001C496D">
              <w:rPr>
                <w:szCs w:val="24"/>
              </w:rPr>
              <w:t xml:space="preserve"> форме и следующие документы: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справку из налогового органа по состоянию на текущую дату, подтверждающую отсутствие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справку, подписанную руководителем и главным бухгалтером участника отбора, подтверждающую отсутствие у участника отбора просроченной задолженности по возврату в бюджет городского округа субсидий, бюджетных инвестиций, предоставленных, в том числе, в соответствии с иными правовыми актами, и иная просроченная (неурегулированная) задолженность перед бюджетом городского округа;</w:t>
            </w:r>
          </w:p>
          <w:p w:rsidR="001C496D" w:rsidRPr="001C496D" w:rsidRDefault="001C496D" w:rsidP="001C496D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1C496D">
              <w:rPr>
                <w:szCs w:val="24"/>
              </w:rPr>
              <w:t>- </w:t>
            </w:r>
            <w:r w:rsidRPr="001C496D">
              <w:rPr>
                <w:color w:val="auto"/>
                <w:szCs w:val="24"/>
              </w:rPr>
              <w:t>справку,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1C496D" w:rsidRPr="001C496D" w:rsidRDefault="001C496D" w:rsidP="001C496D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1C496D">
              <w:rPr>
                <w:color w:val="auto"/>
                <w:szCs w:val="24"/>
              </w:rPr>
              <w:t xml:space="preserve">- письмо, подписанное руководителем и главным бухгалтером участника отбора, подтверждающее, что участник отбора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 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color w:val="auto"/>
                <w:szCs w:val="24"/>
              </w:rPr>
            </w:pPr>
            <w:r w:rsidRPr="001C496D">
              <w:rPr>
                <w:color w:val="auto"/>
                <w:szCs w:val="24"/>
              </w:rPr>
              <w:t>- справку, выданная налоговым органом, по состоянию на день не ранее чем за 30</w:t>
            </w:r>
            <w:r w:rsidR="0052019B">
              <w:rPr>
                <w:color w:val="auto"/>
                <w:szCs w:val="24"/>
              </w:rPr>
              <w:t xml:space="preserve"> </w:t>
            </w:r>
            <w:r w:rsidRPr="001C496D">
              <w:rPr>
                <w:color w:val="auto"/>
                <w:szCs w:val="24"/>
              </w:rPr>
              <w:t xml:space="preserve">календарных дней до дня подачи заявки на участие в отборе, подтверждающую, что у участника отбора отсутствует на едином налоговом счете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</w:t>
            </w:r>
            <w:r w:rsidRPr="001C496D">
              <w:rPr>
                <w:color w:val="auto"/>
                <w:szCs w:val="24"/>
              </w:rPr>
              <w:lastRenderedPageBreak/>
              <w:t xml:space="preserve">Федерации; 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копии учредительных документов, заверенные подписью руководителя участника отбора и печатью (при наличии);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копии свидетельств о государственной регистрации юридического лица и постановке на учет в налоговом органе, заверенные подписью руководителя участника отбора и печатью (при наличии);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выписку из ЕГРЮЛ;</w:t>
            </w:r>
          </w:p>
          <w:p w:rsidR="001C496D" w:rsidRPr="001C496D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бухгалтерский баланс за предыдущий отчетный период;</w:t>
            </w:r>
          </w:p>
          <w:p w:rsidR="00C35B1C" w:rsidRPr="00C35B1C" w:rsidRDefault="001C496D" w:rsidP="002229C0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1C496D">
              <w:rPr>
                <w:szCs w:val="24"/>
              </w:rPr>
              <w:t>- согласие в произвольной форме на публикацию (размещение) информации участника отбора на едином портале бюджетной системы Российской Федерации (</w:t>
            </w:r>
            <w:r w:rsidRPr="001C496D">
              <w:rPr>
                <w:szCs w:val="24"/>
                <w:lang w:val="en-US"/>
              </w:rPr>
              <w:t>budget</w:t>
            </w:r>
            <w:r w:rsidRPr="001C496D">
              <w:rPr>
                <w:szCs w:val="24"/>
              </w:rPr>
              <w:t>.</w:t>
            </w:r>
            <w:r w:rsidRPr="001C496D">
              <w:rPr>
                <w:szCs w:val="24"/>
                <w:lang w:val="en-US"/>
              </w:rPr>
              <w:t>gov</w:t>
            </w:r>
            <w:r w:rsidRPr="001C496D">
              <w:rPr>
                <w:szCs w:val="24"/>
              </w:rPr>
              <w:t>.</w:t>
            </w:r>
            <w:r w:rsidRPr="001C496D">
              <w:rPr>
                <w:szCs w:val="24"/>
                <w:lang w:val="en-US"/>
              </w:rPr>
              <w:t>ru</w:t>
            </w:r>
            <w:r w:rsidRPr="001C496D">
              <w:rPr>
                <w:szCs w:val="24"/>
              </w:rPr>
              <w:t>) и на официальном сайте органов местного самоуправления Старооскольского городского округа в сети Интернет (</w:t>
            </w:r>
            <w:r w:rsidRPr="001C496D">
              <w:rPr>
                <w:rFonts w:eastAsia="Calibri"/>
                <w:szCs w:val="24"/>
              </w:rPr>
              <w:t>staryjoskol-r31.gosweb.gosuslugi.ru</w:t>
            </w:r>
            <w:r w:rsidRPr="001C496D">
              <w:rPr>
                <w:szCs w:val="24"/>
              </w:rPr>
              <w:t>).</w:t>
            </w:r>
          </w:p>
        </w:tc>
      </w:tr>
      <w:tr w:rsidR="009477DB" w:rsidRPr="00C35B1C" w:rsidTr="00605C48">
        <w:trPr>
          <w:trHeight w:val="120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CE6DD3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lastRenderedPageBreak/>
              <w:t>Категории и (или) критерии отбора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19B" w:rsidRPr="0052019B" w:rsidRDefault="0052019B" w:rsidP="0052019B">
            <w:pPr>
              <w:ind w:firstLine="709"/>
              <w:jc w:val="both"/>
              <w:rPr>
                <w:szCs w:val="24"/>
              </w:rPr>
            </w:pPr>
            <w:r w:rsidRPr="0052019B">
              <w:rPr>
                <w:szCs w:val="24"/>
              </w:rPr>
              <w:t xml:space="preserve">Критерии отбора получателей субсидии, имеющих право на получение субсидии из бюджета городского округа: </w:t>
            </w:r>
          </w:p>
          <w:p w:rsidR="0052019B" w:rsidRPr="0052019B" w:rsidRDefault="0052019B" w:rsidP="002229C0">
            <w:pPr>
              <w:jc w:val="both"/>
              <w:rPr>
                <w:szCs w:val="24"/>
              </w:rPr>
            </w:pPr>
            <w:r w:rsidRPr="0052019B">
              <w:rPr>
                <w:szCs w:val="24"/>
              </w:rPr>
              <w:t xml:space="preserve">- предоставление Потребителям </w:t>
            </w:r>
            <w:r w:rsidRPr="0052019B">
              <w:rPr>
                <w:color w:val="auto"/>
                <w:szCs w:val="24"/>
              </w:rPr>
              <w:t xml:space="preserve">горячего водоснабжения </w:t>
            </w:r>
            <w:r w:rsidRPr="0052019B">
              <w:rPr>
                <w:szCs w:val="24"/>
              </w:rPr>
              <w:t>на территории Старооскольского городского округа;</w:t>
            </w:r>
          </w:p>
          <w:p w:rsidR="009477DB" w:rsidRPr="00C35B1C" w:rsidRDefault="0052019B" w:rsidP="002229C0">
            <w:pPr>
              <w:ind w:left="57" w:right="57"/>
              <w:jc w:val="both"/>
              <w:rPr>
                <w:szCs w:val="24"/>
              </w:rPr>
            </w:pPr>
            <w:r w:rsidRPr="0052019B">
              <w:rPr>
                <w:szCs w:val="24"/>
              </w:rPr>
              <w:t>- наличие утвержденных плановых показателей энергетической эффективности объектов централизованных систем горячего водоснабжения, утвержденных</w:t>
            </w:r>
            <w:r w:rsidRPr="0052019B">
              <w:rPr>
                <w:color w:val="auto"/>
                <w:szCs w:val="24"/>
              </w:rPr>
              <w:t xml:space="preserve"> департаментом жилищно-коммунального хозяйства Белгородской области</w:t>
            </w:r>
            <w:r w:rsidRPr="0052019B">
              <w:rPr>
                <w:szCs w:val="24"/>
              </w:rPr>
              <w:t xml:space="preserve"> для организаций</w:t>
            </w:r>
            <w:r w:rsidRPr="0052019B">
              <w:rPr>
                <w:color w:val="auto"/>
                <w:szCs w:val="24"/>
              </w:rPr>
              <w:t>, функционирующих в сфере горячего водоснабжения по причине заниженного целевого показателя удельного количества тепловой энергии для населения в размере норматива 0,0465 Гкал/м3 (или температурой 45 градусов цельсия), используемого при расчете цены на энергоресурс для потребителей услуг, а фактически обеспечиваемого 0,0640 Гкал/м3 (или температурой 60 градусов цельсия) в процессе производства и передачи горячей воды потребителям, согласно СанПин 2.1.4.2496-09</w:t>
            </w:r>
          </w:p>
        </w:tc>
      </w:tr>
      <w:tr w:rsidR="009477DB" w:rsidRPr="00C35B1C" w:rsidTr="00605C48">
        <w:trPr>
          <w:trHeight w:val="27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F41AB7" w:rsidP="00F41AB7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Порядок подачи заявок и требования, предъявляемые к форме и содержанию заявок, подаваемых участниками отбора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52019B" w:rsidP="00F56DCE">
            <w:pPr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Заявка на участие в отборе по форме</w:t>
            </w:r>
            <w:r w:rsidR="002976AC">
              <w:rPr>
                <w:szCs w:val="24"/>
              </w:rPr>
              <w:t xml:space="preserve"> согласно</w:t>
            </w:r>
            <w:r>
              <w:rPr>
                <w:szCs w:val="24"/>
              </w:rPr>
              <w:t xml:space="preserve"> приложени</w:t>
            </w:r>
            <w:r w:rsidR="002976AC">
              <w:rPr>
                <w:szCs w:val="24"/>
              </w:rPr>
              <w:t>ю</w:t>
            </w:r>
            <w:r>
              <w:rPr>
                <w:szCs w:val="24"/>
              </w:rPr>
              <w:t xml:space="preserve"> 1 к Порядку</w:t>
            </w:r>
            <w:r w:rsidR="002976AC">
              <w:rPr>
                <w:szCs w:val="24"/>
              </w:rPr>
              <w:t xml:space="preserve">, а также </w:t>
            </w:r>
            <w:r>
              <w:rPr>
                <w:szCs w:val="24"/>
              </w:rPr>
              <w:t>прилагаемые к нему документы оформляются на бумажном носителе и предоставляются в администрацию Старооскольского городского округа (департамент жилищно-коммунального хозяйства) нарочно в течение срока проведения отбора</w:t>
            </w:r>
            <w:r w:rsidR="00F56DCE">
              <w:rPr>
                <w:szCs w:val="24"/>
              </w:rPr>
              <w:t xml:space="preserve"> </w:t>
            </w:r>
          </w:p>
        </w:tc>
      </w:tr>
      <w:tr w:rsidR="009477DB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F41AB7" w:rsidP="00BD5146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Порядок отзыва заявок, порядок их возврата, определяющий в том числе основания для возврата заявок участников отбора, поряд</w:t>
            </w:r>
            <w:r w:rsidR="00BD5146" w:rsidRPr="00C35B1C">
              <w:rPr>
                <w:szCs w:val="24"/>
              </w:rPr>
              <w:t>ок</w:t>
            </w:r>
            <w:r w:rsidRPr="00C35B1C">
              <w:rPr>
                <w:szCs w:val="24"/>
              </w:rPr>
              <w:t xml:space="preserve"> внесения изменений в заявки участников отбор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0B7" w:rsidRPr="00AC10B7" w:rsidRDefault="00AC10B7" w:rsidP="00AC10B7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7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в любое время отозвать поданную заявку, направив соответствующее предложение Главному распорядителю.</w:t>
            </w:r>
          </w:p>
          <w:p w:rsidR="00AC10B7" w:rsidRPr="00AC10B7" w:rsidRDefault="00AC10B7" w:rsidP="00AC10B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7">
              <w:rPr>
                <w:rFonts w:ascii="Times New Roman" w:hAnsi="Times New Roman" w:cs="Times New Roman"/>
                <w:sz w:val="24"/>
                <w:szCs w:val="24"/>
              </w:rPr>
              <w:t>Основанием для возврата заявки является поступление в течение срока проведения отбора от участника отбора Главному распорядителю обращения об отзыве заявки. Отозванная участником отбора заявка возвращается Главным распорядителем в течение 2 рабочих дней со дня поступления соответствующего обращения Главному распорядителю.</w:t>
            </w:r>
          </w:p>
          <w:p w:rsidR="00AC10B7" w:rsidRPr="00AC10B7" w:rsidRDefault="00AC10B7" w:rsidP="00AC10B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7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в течение срока проведения отбора внести изменения в поданную заявку, направив уточненную заявку Главному распорядителю.</w:t>
            </w:r>
          </w:p>
          <w:p w:rsidR="009477DB" w:rsidRPr="00C35B1C" w:rsidRDefault="00AC10B7" w:rsidP="00AC10B7">
            <w:pPr>
              <w:ind w:left="57" w:right="57" w:firstLine="340"/>
              <w:jc w:val="both"/>
              <w:rPr>
                <w:szCs w:val="24"/>
              </w:rPr>
            </w:pPr>
            <w:r w:rsidRPr="00AC10B7">
              <w:rPr>
                <w:szCs w:val="24"/>
              </w:rPr>
              <w:t xml:space="preserve">Участник отбора в период срока подачи заявок вправе обратиться к Главному распорядителю с письменным заявлением о разъяснении условий объявления о </w:t>
            </w:r>
            <w:r w:rsidRPr="00AC10B7">
              <w:rPr>
                <w:szCs w:val="24"/>
              </w:rPr>
              <w:lastRenderedPageBreak/>
              <w:t>проведении отбора. Главный распорядитель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</w:t>
            </w:r>
          </w:p>
        </w:tc>
      </w:tr>
      <w:tr w:rsidR="009477DB" w:rsidRPr="00C35B1C" w:rsidTr="00605C48">
        <w:trPr>
          <w:trHeight w:val="6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8C0821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lastRenderedPageBreak/>
              <w:t>Правила рассмотрения и оценки заявок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3DA" w:rsidRPr="006B53DA" w:rsidRDefault="006B53DA" w:rsidP="006B53DA">
            <w:pPr>
              <w:pStyle w:val="af2"/>
              <w:kinsoku w:val="0"/>
              <w:overflowPunct w:val="0"/>
              <w:ind w:right="-1" w:firstLine="403"/>
            </w:pPr>
            <w:r w:rsidRPr="006B53DA">
              <w:t>Документы, поступившие Главному распорядителю, регистрируются в журнале регистрации в срок не позднее дня, следующего за днем их поступления.</w:t>
            </w:r>
          </w:p>
          <w:p w:rsidR="006B53DA" w:rsidRPr="006B53DA" w:rsidRDefault="006B53DA" w:rsidP="006B53D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A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срока для приема заявок Главный распорядитель направляет поступившие заявки и документы в комиссию для рассмотрения </w:t>
            </w:r>
            <w:r w:rsidRPr="006B53DA">
              <w:rPr>
                <w:rFonts w:ascii="Times New Roman" w:eastAsia="Calibri" w:hAnsi="Times New Roman" w:cs="Times New Roman"/>
                <w:sz w:val="24"/>
                <w:szCs w:val="24"/>
              </w:rPr>
              <w:t>и оценки предложений (заявок) участников отбора (далее - комиссия)</w:t>
            </w:r>
            <w:r w:rsidRPr="006B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3DA" w:rsidRPr="006B53DA" w:rsidRDefault="006B53DA" w:rsidP="006B53D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A">
              <w:rPr>
                <w:rFonts w:ascii="Times New Roman" w:hAnsi="Times New Roman" w:cs="Times New Roman"/>
                <w:sz w:val="24"/>
                <w:szCs w:val="24"/>
              </w:rPr>
              <w:t>Комиссия состоит из председателя, заместителя председателя и членов комиссии. Членами комиссии являются ответственные должностные лица департамента жилищно-коммунального хозяйства администрации Старооскольского городского округа. Состав комиссии утверждается распоряжением администрации Старооскольского городского округа.</w:t>
            </w:r>
          </w:p>
          <w:p w:rsidR="006B53DA" w:rsidRPr="006B53DA" w:rsidRDefault="006B53DA" w:rsidP="006B53DA">
            <w:pPr>
              <w:pStyle w:val="af2"/>
              <w:kinsoku w:val="0"/>
              <w:overflowPunct w:val="0"/>
              <w:ind w:right="-1" w:firstLine="573"/>
            </w:pPr>
            <w:r w:rsidRPr="006B53DA">
              <w:t>Максимальный срок рассмотрения заявок и представленных документов комиссией не может превышать 30 календарных дней.</w:t>
            </w:r>
          </w:p>
          <w:p w:rsidR="006B53DA" w:rsidRPr="006B53DA" w:rsidRDefault="006B53DA" w:rsidP="006B53D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Cs w:val="24"/>
              </w:rPr>
            </w:pPr>
            <w:r w:rsidRPr="006B53DA">
              <w:rPr>
                <w:szCs w:val="24"/>
              </w:rPr>
              <w:t xml:space="preserve">Комиссия осуществляет проверку представленных участниками отбора заявок и комплектов документов на их соответствие по форме и составу требованиям, установленным настоящим Порядком, а также </w:t>
            </w:r>
            <w:r w:rsidRPr="006B53DA">
              <w:rPr>
                <w:color w:val="auto"/>
                <w:szCs w:val="24"/>
              </w:rPr>
              <w:t xml:space="preserve">соответствия участника отбора </w:t>
            </w:r>
            <w:r w:rsidRPr="006B53DA">
              <w:rPr>
                <w:szCs w:val="24"/>
              </w:rPr>
              <w:t>критериям отбора получателей субсидии, имеющих право на получение субсидии из бюджета городского округа</w:t>
            </w:r>
            <w:r w:rsidRPr="006B53DA">
              <w:rPr>
                <w:color w:val="auto"/>
                <w:szCs w:val="24"/>
              </w:rPr>
              <w:t>.</w:t>
            </w:r>
          </w:p>
          <w:p w:rsidR="009477DB" w:rsidRPr="00C35B1C" w:rsidRDefault="006B53DA" w:rsidP="006B53DA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 w:rsidRPr="006B53DA">
              <w:rPr>
                <w:szCs w:val="24"/>
              </w:rPr>
              <w:t xml:space="preserve">По результатам рассмотрения заявок и представленных документов комиссия определяет победителя отбора </w:t>
            </w:r>
            <w:r w:rsidRPr="006B53DA">
              <w:rPr>
                <w:color w:val="auto"/>
                <w:szCs w:val="24"/>
              </w:rPr>
              <w:t>или принимает решение об отклонении заявки участника отбора.</w:t>
            </w:r>
          </w:p>
        </w:tc>
      </w:tr>
      <w:tr w:rsidR="009477DB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CE50A0" w:rsidP="00CE50A0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t>Порядок отклонения заявок, а также информирования об основаниях их отклонения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0C6" w:rsidRPr="001B10C6" w:rsidRDefault="001B10C6" w:rsidP="001B10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заявки участника отбора являются:</w:t>
            </w:r>
          </w:p>
          <w:p w:rsidR="001B10C6" w:rsidRPr="001B10C6" w:rsidRDefault="001B10C6" w:rsidP="00222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- несоответствие участника отбора требованиям, установленным пунктом 2.4 Порядка;</w:t>
            </w:r>
          </w:p>
          <w:p w:rsidR="001B10C6" w:rsidRPr="001B10C6" w:rsidRDefault="001B10C6" w:rsidP="00222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- непредставление (представление не в полном объеме) документов, указанных в объявлении о проведении отбора, предусмотренных настоящим Порядком;</w:t>
            </w:r>
          </w:p>
          <w:p w:rsidR="001B10C6" w:rsidRPr="001B10C6" w:rsidRDefault="001B10C6" w:rsidP="00222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- 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      </w:r>
          </w:p>
          <w:p w:rsidR="001B10C6" w:rsidRPr="001B10C6" w:rsidRDefault="001B10C6" w:rsidP="00222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- недостоверность информации, содержащейся в документах, предоставленных участником отбора, в целях подтверждения соответствия установленным настоящим Порядком;</w:t>
            </w:r>
          </w:p>
          <w:p w:rsidR="009477DB" w:rsidRPr="00C35B1C" w:rsidRDefault="001B10C6" w:rsidP="002229C0">
            <w:pPr>
              <w:pStyle w:val="ConsPlusNormal"/>
              <w:jc w:val="both"/>
              <w:rPr>
                <w:szCs w:val="24"/>
              </w:rPr>
            </w:pPr>
            <w:r w:rsidRPr="001B10C6">
              <w:rPr>
                <w:rFonts w:ascii="Times New Roman" w:hAnsi="Times New Roman" w:cs="Times New Roman"/>
                <w:sz w:val="24"/>
                <w:szCs w:val="24"/>
              </w:rPr>
              <w:t>- подача участником отбора заявки после даты и (или) времени, определенных для подачи заявок</w:t>
            </w:r>
          </w:p>
        </w:tc>
      </w:tr>
      <w:tr w:rsidR="009477DB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7DB" w:rsidRPr="00C35B1C" w:rsidRDefault="00F55065" w:rsidP="00F55065">
            <w:pPr>
              <w:ind w:left="57" w:right="57"/>
              <w:rPr>
                <w:szCs w:val="24"/>
              </w:rPr>
            </w:pPr>
            <w:r w:rsidRPr="00C35B1C">
              <w:rPr>
                <w:color w:val="auto"/>
                <w:szCs w:val="24"/>
              </w:rPr>
              <w:t xml:space="preserve">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</w:t>
            </w:r>
            <w:r w:rsidRPr="00C35B1C">
              <w:rPr>
                <w:color w:val="auto"/>
                <w:szCs w:val="24"/>
              </w:rPr>
              <w:lastRenderedPageBreak/>
              <w:t>минимальный размер субсидии, предоставляемой победителю (победителям) отбора, а также предельное количество победителей отбора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523C" w:rsidRPr="0065523C" w:rsidRDefault="00E011F9" w:rsidP="0065523C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 ассигнования на предоставление субсидии утверждены в сумме 90 148,0 тыс. руб.</w:t>
            </w:r>
          </w:p>
          <w:p w:rsidR="0065523C" w:rsidRPr="0065523C" w:rsidRDefault="0065523C" w:rsidP="0065523C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Cs w:val="24"/>
              </w:rPr>
            </w:pPr>
            <w:r w:rsidRPr="0065523C">
              <w:rPr>
                <w:szCs w:val="24"/>
              </w:rPr>
              <w:t>Размер субсидии, предоставляемой получателю субсидии из бюджета городского округа, рассчитывается по формуле: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t>C</w:t>
            </w:r>
            <w:r w:rsidRPr="0065523C">
              <w:rPr>
                <w:color w:val="auto"/>
                <w:szCs w:val="24"/>
              </w:rPr>
              <w:t xml:space="preserve"> = Вн-Вф, где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lastRenderedPageBreak/>
              <w:t>C</w:t>
            </w:r>
            <w:r w:rsidRPr="0065523C">
              <w:rPr>
                <w:color w:val="auto"/>
                <w:szCs w:val="24"/>
              </w:rPr>
              <w:t xml:space="preserve"> – расчетная сумма субсидии;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>Вн – нормативная выручка от реализации горячей воды;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 xml:space="preserve">Вф – фактическая выручка от реализации горячей воды.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>Нормативная выручка от реализации горячей воды рассчитывается по формуле:</w:t>
            </w:r>
          </w:p>
          <w:p w:rsidR="0065523C" w:rsidRPr="0065523C" w:rsidRDefault="0065523C" w:rsidP="0065523C">
            <w:pPr>
              <w:ind w:left="1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>Вн =</w:t>
            </w:r>
            <w:r w:rsidRPr="0065523C">
              <w:rPr>
                <w:color w:val="auto"/>
                <w:szCs w:val="24"/>
                <w:lang w:val="en-US"/>
              </w:rPr>
              <w:t>V</w:t>
            </w:r>
            <w:r w:rsidRPr="0065523C">
              <w:rPr>
                <w:color w:val="auto"/>
                <w:szCs w:val="24"/>
              </w:rPr>
              <w:t xml:space="preserve"> * К * </w:t>
            </w:r>
            <w:r w:rsidRPr="0065523C">
              <w:rPr>
                <w:color w:val="auto"/>
                <w:szCs w:val="24"/>
                <w:lang w:val="en-US"/>
              </w:rPr>
              <w:t>g</w:t>
            </w:r>
            <w:r w:rsidRPr="0065523C">
              <w:rPr>
                <w:color w:val="auto"/>
                <w:szCs w:val="24"/>
              </w:rPr>
              <w:t xml:space="preserve"> 0,0640 Гкалл/м3, где</w:t>
            </w:r>
          </w:p>
          <w:p w:rsidR="0065523C" w:rsidRPr="0065523C" w:rsidRDefault="0065523C" w:rsidP="0065523C">
            <w:pPr>
              <w:ind w:firstLine="709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 xml:space="preserve">Вн – нормативная выручка от реализации горячей воды;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t>V</w:t>
            </w:r>
            <w:r w:rsidRPr="0065523C">
              <w:rPr>
                <w:color w:val="auto"/>
                <w:szCs w:val="24"/>
              </w:rPr>
              <w:t xml:space="preserve"> – объем реализованной горячей воды в 2020 году;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 xml:space="preserve">К – компонент на тепловую энергию с 01.01.2020 г. по 30.06.2020 г. - 1913,21 рублей за 1 Гкал, с 01.07.2020 г. по 31.12.2020 г. - 1970,60 рублей за 1 Гкал (утвержденный приказом Комиссии по государственному регулированию цен и тарифов в Белгородской области № 34/35 от 20.12.2019 г.);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t>g</w:t>
            </w:r>
            <w:r w:rsidRPr="0065523C">
              <w:rPr>
                <w:color w:val="auto"/>
                <w:szCs w:val="24"/>
              </w:rPr>
              <w:t xml:space="preserve"> – удельное количество тепловой энергии, расходуемое на подогрев 1 куба воды согласно СанПиН.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>Фактическая выручка от реализации горячей воды рассчитывается по формуле:</w:t>
            </w:r>
          </w:p>
          <w:p w:rsidR="0065523C" w:rsidRPr="0065523C" w:rsidRDefault="0065523C" w:rsidP="0065523C">
            <w:pPr>
              <w:ind w:left="1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>Вф =</w:t>
            </w:r>
            <w:r w:rsidRPr="0065523C">
              <w:rPr>
                <w:color w:val="auto"/>
                <w:szCs w:val="24"/>
                <w:lang w:val="en-US"/>
              </w:rPr>
              <w:t>V</w:t>
            </w:r>
            <w:r w:rsidRPr="0065523C">
              <w:rPr>
                <w:color w:val="auto"/>
                <w:szCs w:val="24"/>
              </w:rPr>
              <w:t xml:space="preserve"> * К * </w:t>
            </w:r>
            <w:r w:rsidRPr="0065523C">
              <w:rPr>
                <w:color w:val="auto"/>
                <w:szCs w:val="24"/>
                <w:lang w:val="en-US"/>
              </w:rPr>
              <w:t>g</w:t>
            </w:r>
            <w:r w:rsidRPr="0065523C">
              <w:rPr>
                <w:color w:val="auto"/>
                <w:szCs w:val="24"/>
              </w:rPr>
              <w:t>1 0,0465 Гкалл/м3, где</w:t>
            </w:r>
          </w:p>
          <w:p w:rsidR="0065523C" w:rsidRPr="0065523C" w:rsidRDefault="0065523C" w:rsidP="0065523C">
            <w:pPr>
              <w:ind w:firstLine="709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 xml:space="preserve">Вф – фактическая выручка от реализации горячей воды;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t>V</w:t>
            </w:r>
            <w:r w:rsidRPr="0065523C">
              <w:rPr>
                <w:color w:val="auto"/>
                <w:szCs w:val="24"/>
              </w:rPr>
              <w:t xml:space="preserve"> – объем реализованной горячей воды в 2020 году;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</w:rPr>
              <w:t xml:space="preserve">К – компонент на тепловую энергию с 01.01.2020 г. по 30.06.2020 г. - 1913,21 рублей за 1 Гкал, с 01.07.2020 г. по 31.12.2020 г. - 1970,60 рублей за 1 Гкал (утвержденный приказом Комиссии по государственному регулированию цен и тарифов в Белгородской области № 34/35 от 20 декабря 2019 года); </w:t>
            </w:r>
          </w:p>
          <w:p w:rsidR="0065523C" w:rsidRPr="0065523C" w:rsidRDefault="0065523C" w:rsidP="0065523C">
            <w:pPr>
              <w:ind w:left="9" w:firstLine="700"/>
              <w:jc w:val="both"/>
              <w:rPr>
                <w:color w:val="auto"/>
                <w:szCs w:val="24"/>
              </w:rPr>
            </w:pPr>
            <w:r w:rsidRPr="0065523C">
              <w:rPr>
                <w:color w:val="auto"/>
                <w:szCs w:val="24"/>
                <w:lang w:val="en-US"/>
              </w:rPr>
              <w:t>g</w:t>
            </w:r>
            <w:r w:rsidRPr="0065523C">
              <w:rPr>
                <w:color w:val="auto"/>
                <w:szCs w:val="24"/>
              </w:rPr>
              <w:t xml:space="preserve">1 – удельное количество тепловой энергии, расходуемое на подогрев 1 куба воды, утвержденный приказом департамента ЖКХ Белгородской области. </w:t>
            </w:r>
          </w:p>
          <w:p w:rsidR="009477DB" w:rsidRPr="00C35B1C" w:rsidRDefault="0065523C" w:rsidP="00B45B65">
            <w:pPr>
              <w:autoSpaceDE w:val="0"/>
              <w:autoSpaceDN w:val="0"/>
              <w:adjustRightInd w:val="0"/>
              <w:ind w:right="-2"/>
              <w:jc w:val="both"/>
              <w:rPr>
                <w:szCs w:val="24"/>
              </w:rPr>
            </w:pPr>
            <w:r w:rsidRPr="0065523C">
              <w:rPr>
                <w:color w:val="auto"/>
                <w:szCs w:val="24"/>
              </w:rPr>
              <w:t>Направлениями затрат (недополученных доходов), на возмещение которых предоставляется субсидия, являются расходы, понесенные теплоснабжающими организациями в связи с производством горячей воды.</w:t>
            </w:r>
          </w:p>
        </w:tc>
      </w:tr>
      <w:tr w:rsidR="00CE50A0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0A0" w:rsidRPr="00C35B1C" w:rsidRDefault="004171B1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lastRenderedPageBreak/>
              <w:t>Срок, в течение которого победитель отбора должен подписать соглашение о предоставлении субсидии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0A0" w:rsidRPr="0041056E" w:rsidRDefault="00E011F9" w:rsidP="00607C81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Cs w:val="24"/>
              </w:rPr>
            </w:pPr>
            <w:r w:rsidRPr="0065523C">
              <w:rPr>
                <w:szCs w:val="24"/>
              </w:rPr>
              <w:t xml:space="preserve">Субсидия предоставляется участникам отбора, </w:t>
            </w:r>
            <w:r w:rsidRPr="0041056E">
              <w:rPr>
                <w:szCs w:val="24"/>
              </w:rPr>
              <w:t>прошедшим отбор, заключившим с Главным распорядителем Соглашение о предоставлении субсидии из бюджета городского округа в соответствии с типовой формой соглашения (договора) о предоставлении из бюджета Старооскольского округа субсидий, в том числе грандов в форме субсидий, юридическим лицам, индивидуальным предпринимателям, физическим лицам, утвержденной приказом Департаментом финансов и бюджетной политики администрации Старооскольского городского округа от  30 марта 2023 года № 11-од/1</w:t>
            </w:r>
            <w:r w:rsidR="00605C48" w:rsidRPr="0041056E">
              <w:rPr>
                <w:szCs w:val="24"/>
              </w:rPr>
              <w:t xml:space="preserve"> (далее - Соглашение)</w:t>
            </w:r>
            <w:r w:rsidRPr="0041056E">
              <w:rPr>
                <w:szCs w:val="24"/>
              </w:rPr>
              <w:t>.</w:t>
            </w:r>
          </w:p>
          <w:p w:rsidR="00D40C70" w:rsidRPr="00C35B1C" w:rsidRDefault="00D40C70" w:rsidP="0041056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Cs w:val="24"/>
              </w:rPr>
            </w:pPr>
            <w:r w:rsidRPr="0041056E">
              <w:rPr>
                <w:szCs w:val="24"/>
              </w:rPr>
              <w:t xml:space="preserve">Главный распорядитель в течение 3-х рабочих дней со дня принятия решения о заключении </w:t>
            </w:r>
            <w:r w:rsidR="00605C48" w:rsidRPr="0041056E">
              <w:rPr>
                <w:szCs w:val="24"/>
              </w:rPr>
              <w:t>Соглашения направляет получателю (способом, позволяющим подтвердить факт направления) оформленные и подписанные Главным распорядителем два экземпляра Соглашения</w:t>
            </w:r>
            <w:r w:rsidR="0041056E" w:rsidRPr="0041056E">
              <w:rPr>
                <w:szCs w:val="24"/>
              </w:rPr>
              <w:t xml:space="preserve">. Получатели </w:t>
            </w:r>
            <w:r w:rsidR="0041056E" w:rsidRPr="0041056E">
              <w:rPr>
                <w:szCs w:val="24"/>
              </w:rPr>
              <w:lastRenderedPageBreak/>
              <w:t xml:space="preserve">субсидий в течении 2 календарных дней со дня направления Главным распорядителем проекта Соглашения подписывает их и представляет Главному распорядителю </w:t>
            </w:r>
            <w:r w:rsidR="0041056E" w:rsidRPr="0041056E">
              <w:rPr>
                <w:szCs w:val="24"/>
              </w:rPr>
              <w:t>(способом, позволяющим подтвердить факт направления)</w:t>
            </w:r>
            <w:r w:rsidR="0041056E" w:rsidRPr="0041056E">
              <w:rPr>
                <w:szCs w:val="24"/>
              </w:rPr>
              <w:t xml:space="preserve"> один экземпляр подписанного Соглашения с указанием в нем даты его заключения</w:t>
            </w:r>
          </w:p>
        </w:tc>
      </w:tr>
      <w:tr w:rsidR="00CE50A0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50A0" w:rsidRPr="00C35B1C" w:rsidRDefault="00931757" w:rsidP="00931757">
            <w:pPr>
              <w:ind w:left="57" w:right="57"/>
              <w:rPr>
                <w:szCs w:val="24"/>
              </w:rPr>
            </w:pPr>
            <w:r w:rsidRPr="00C35B1C">
              <w:rPr>
                <w:szCs w:val="24"/>
              </w:rPr>
              <w:lastRenderedPageBreak/>
              <w:t>Условия признания победителя отбора уклонившимся от заключения соглашения о предоставлении субсидии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9C0" w:rsidRPr="002229C0" w:rsidRDefault="002229C0" w:rsidP="002229C0">
            <w:pPr>
              <w:autoSpaceDE w:val="0"/>
              <w:autoSpaceDN w:val="0"/>
              <w:adjustRightInd w:val="0"/>
              <w:ind w:right="-2" w:firstLine="699"/>
              <w:rPr>
                <w:color w:val="FF0000"/>
                <w:szCs w:val="24"/>
              </w:rPr>
            </w:pPr>
            <w:r w:rsidRPr="002229C0">
              <w:rPr>
                <w:szCs w:val="24"/>
              </w:rPr>
              <w:t>Основаниями для отказа в предоставлении субсидии являются:</w:t>
            </w:r>
          </w:p>
          <w:p w:rsidR="002229C0" w:rsidRPr="002229C0" w:rsidRDefault="002229C0" w:rsidP="000E2FF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- несоответствие представленных получателем субсидии документов требованиям, определенным в соответствии с пунктом 3.5 Порядка, или непредставление (предоставление не в полном объеме) указанных документов);</w:t>
            </w:r>
          </w:p>
          <w:p w:rsidR="002229C0" w:rsidRPr="002229C0" w:rsidRDefault="002229C0" w:rsidP="000E2FF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- установление факта недостоверности, предоставленной получателем субсидии информации.</w:t>
            </w:r>
          </w:p>
          <w:p w:rsidR="00CE50A0" w:rsidRPr="00C35B1C" w:rsidRDefault="002229C0" w:rsidP="002229C0">
            <w:pPr>
              <w:pStyle w:val="ConsPlusNormal"/>
              <w:shd w:val="clear" w:color="auto" w:fill="FFFFFF"/>
              <w:jc w:val="both"/>
              <w:rPr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заключение Соглашения Главный распорядитель в течение трех рабочих дней со дня принятия указанного решения направляет получателю субсидии соответствующее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 указанием причин отказа</w:t>
            </w:r>
          </w:p>
        </w:tc>
      </w:tr>
      <w:tr w:rsidR="00931757" w:rsidRPr="00C35B1C" w:rsidTr="00605C48">
        <w:trPr>
          <w:trHeight w:val="92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757" w:rsidRPr="00C35B1C" w:rsidRDefault="00931757" w:rsidP="00931757">
            <w:pPr>
              <w:ind w:left="57" w:right="57"/>
              <w:jc w:val="both"/>
              <w:rPr>
                <w:szCs w:val="24"/>
              </w:rPr>
            </w:pPr>
            <w:r w:rsidRPr="00C35B1C">
              <w:rPr>
                <w:szCs w:val="24"/>
              </w:rPr>
              <w:t>Сроки размещения протокола подведения итогов отбора на едином портале бюджетной системы Российской Федерации (</w:t>
            </w:r>
            <w:r w:rsidRPr="00C35B1C">
              <w:rPr>
                <w:szCs w:val="24"/>
                <w:lang w:val="en-US"/>
              </w:rPr>
              <w:t>budget</w:t>
            </w:r>
            <w:r w:rsidRPr="00C35B1C">
              <w:rPr>
                <w:szCs w:val="24"/>
              </w:rPr>
              <w:t>.</w:t>
            </w:r>
            <w:r w:rsidRPr="00C35B1C">
              <w:rPr>
                <w:szCs w:val="24"/>
                <w:lang w:val="en-US"/>
              </w:rPr>
              <w:t>gov</w:t>
            </w:r>
            <w:r w:rsidRPr="00C35B1C">
              <w:rPr>
                <w:szCs w:val="24"/>
              </w:rPr>
              <w:t>.</w:t>
            </w:r>
            <w:r w:rsidRPr="00C35B1C">
              <w:rPr>
                <w:szCs w:val="24"/>
                <w:lang w:val="en-US"/>
              </w:rPr>
              <w:t>ru</w:t>
            </w:r>
            <w:r w:rsidRPr="00C35B1C">
              <w:rPr>
                <w:szCs w:val="24"/>
              </w:rPr>
              <w:t>) и на официальном сайте органов местного самоуправления Старооскольского городского округа в сети Интернет (staryjoskol-r31.gosweb.gosuslugi.ru).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221E" w:rsidRPr="00A0221E" w:rsidRDefault="00A0221E" w:rsidP="00A0221E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A0221E">
              <w:rPr>
                <w:color w:val="auto"/>
                <w:szCs w:val="24"/>
              </w:rPr>
              <w:t xml:space="preserve">Решение комиссии по результатам отбора оформляется протоколом с указанием победителя (победителей) отбора, отклоненных заявок по основаниям, указанным в пункте </w:t>
            </w:r>
            <w:r w:rsidR="00101A5A">
              <w:rPr>
                <w:color w:val="auto"/>
                <w:szCs w:val="24"/>
              </w:rPr>
              <w:t xml:space="preserve"> </w:t>
            </w:r>
            <w:r w:rsidRPr="00A0221E">
              <w:rPr>
                <w:color w:val="auto"/>
                <w:szCs w:val="24"/>
              </w:rPr>
              <w:t>2</w:t>
            </w:r>
            <w:r w:rsidR="00101A5A">
              <w:rPr>
                <w:color w:val="auto"/>
                <w:szCs w:val="24"/>
              </w:rPr>
              <w:t>.</w:t>
            </w:r>
            <w:r w:rsidR="0023071F">
              <w:rPr>
                <w:color w:val="auto"/>
                <w:szCs w:val="24"/>
              </w:rPr>
              <w:t> </w:t>
            </w:r>
            <w:r>
              <w:rPr>
                <w:color w:val="auto"/>
                <w:szCs w:val="24"/>
              </w:rPr>
              <w:t xml:space="preserve">10 </w:t>
            </w:r>
            <w:r w:rsidRPr="00A0221E">
              <w:rPr>
                <w:color w:val="auto"/>
                <w:szCs w:val="24"/>
              </w:rPr>
              <w:t>Порядка, а также оснований признания отбора несостоявшимся.</w:t>
            </w:r>
          </w:p>
          <w:p w:rsidR="00931757" w:rsidRPr="00C35B1C" w:rsidRDefault="00A0221E" w:rsidP="00101A5A">
            <w:pPr>
              <w:pStyle w:val="af2"/>
              <w:kinsoku w:val="0"/>
              <w:overflowPunct w:val="0"/>
              <w:ind w:left="0" w:right="-1" w:firstLine="113"/>
            </w:pPr>
            <w:r w:rsidRPr="00A0221E">
              <w:t>Результат рассмотрения заявки на участие в отборе направляется участнику отбора не позднее 3 рабочих дней со дня принятия комиссией соответствующего решения.</w:t>
            </w:r>
          </w:p>
        </w:tc>
      </w:tr>
    </w:tbl>
    <w:p w:rsidR="009477DB" w:rsidRPr="00C35B1C" w:rsidRDefault="009477DB">
      <w:pPr>
        <w:rPr>
          <w:szCs w:val="24"/>
        </w:rPr>
      </w:pPr>
    </w:p>
    <w:p w:rsidR="009477DB" w:rsidRDefault="009477DB" w:rsidP="000C780C">
      <w:pPr>
        <w:ind w:right="-285"/>
      </w:pPr>
    </w:p>
    <w:sectPr w:rsidR="009477DB" w:rsidSect="00FD1EAF">
      <w:headerReference w:type="default" r:id="rId6"/>
      <w:type w:val="continuous"/>
      <w:pgSz w:w="11906" w:h="16838"/>
      <w:pgMar w:top="851" w:right="851" w:bottom="567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95" w:rsidRDefault="002D7895">
      <w:r>
        <w:separator/>
      </w:r>
    </w:p>
  </w:endnote>
  <w:endnote w:type="continuationSeparator" w:id="0">
    <w:p w:rsidR="002D7895" w:rsidRDefault="002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95" w:rsidRDefault="002D7895">
      <w:r>
        <w:separator/>
      </w:r>
    </w:p>
  </w:footnote>
  <w:footnote w:type="continuationSeparator" w:id="0">
    <w:p w:rsidR="002D7895" w:rsidRDefault="002D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37207"/>
      <w:docPartObj>
        <w:docPartGallery w:val="Page Numbers (Top of Page)"/>
        <w:docPartUnique/>
      </w:docPartObj>
    </w:sdtPr>
    <w:sdtContent>
      <w:p w:rsidR="00FD1EAF" w:rsidRDefault="00FD1E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57">
          <w:rPr>
            <w:noProof/>
          </w:rPr>
          <w:t>6</w:t>
        </w:r>
        <w:r>
          <w:fldChar w:fldCharType="end"/>
        </w:r>
      </w:p>
    </w:sdtContent>
  </w:sdt>
  <w:p w:rsidR="00FD1EAF" w:rsidRDefault="00FD1E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DB"/>
    <w:rsid w:val="0002331C"/>
    <w:rsid w:val="000A5FBF"/>
    <w:rsid w:val="000C780C"/>
    <w:rsid w:val="000E2FFA"/>
    <w:rsid w:val="00101A5A"/>
    <w:rsid w:val="001B10C6"/>
    <w:rsid w:val="001C496D"/>
    <w:rsid w:val="002229C0"/>
    <w:rsid w:val="00225C95"/>
    <w:rsid w:val="0023071F"/>
    <w:rsid w:val="002976AC"/>
    <w:rsid w:val="002B3457"/>
    <w:rsid w:val="002D7895"/>
    <w:rsid w:val="00390F05"/>
    <w:rsid w:val="0041056E"/>
    <w:rsid w:val="004171B1"/>
    <w:rsid w:val="004C0C12"/>
    <w:rsid w:val="0052019B"/>
    <w:rsid w:val="00604E4C"/>
    <w:rsid w:val="00605C48"/>
    <w:rsid w:val="00607C81"/>
    <w:rsid w:val="0065523C"/>
    <w:rsid w:val="006B53DA"/>
    <w:rsid w:val="007C03C1"/>
    <w:rsid w:val="008C0821"/>
    <w:rsid w:val="008D2C06"/>
    <w:rsid w:val="00931757"/>
    <w:rsid w:val="009477DB"/>
    <w:rsid w:val="00960E93"/>
    <w:rsid w:val="00A0221E"/>
    <w:rsid w:val="00AC10B7"/>
    <w:rsid w:val="00AF5835"/>
    <w:rsid w:val="00B45B65"/>
    <w:rsid w:val="00B62D44"/>
    <w:rsid w:val="00B740A8"/>
    <w:rsid w:val="00BD5146"/>
    <w:rsid w:val="00BF4B43"/>
    <w:rsid w:val="00C35B1C"/>
    <w:rsid w:val="00CE50A0"/>
    <w:rsid w:val="00CE5542"/>
    <w:rsid w:val="00CE6DD3"/>
    <w:rsid w:val="00D40C70"/>
    <w:rsid w:val="00D43EFB"/>
    <w:rsid w:val="00E011F9"/>
    <w:rsid w:val="00E5683A"/>
    <w:rsid w:val="00E74F33"/>
    <w:rsid w:val="00E80A39"/>
    <w:rsid w:val="00F41AB7"/>
    <w:rsid w:val="00F4600A"/>
    <w:rsid w:val="00F55065"/>
    <w:rsid w:val="00F56DCE"/>
    <w:rsid w:val="00F63FBB"/>
    <w:rsid w:val="00FB4035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85566-A364-4F3B-A5F4-F6B414D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endnote text"/>
    <w:basedOn w:val="a"/>
    <w:link w:val="a4"/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Знак концевой сноски1"/>
    <w:basedOn w:val="12"/>
    <w:link w:val="a8"/>
    <w:rPr>
      <w:vertAlign w:val="superscript"/>
    </w:rPr>
  </w:style>
  <w:style w:type="character" w:styleId="a8">
    <w:name w:val="endnote reference"/>
    <w:basedOn w:val="a0"/>
    <w:link w:val="16"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llowtextselection">
    <w:name w:val="allowtextselection"/>
    <w:basedOn w:val="a0"/>
    <w:rsid w:val="00BF4B43"/>
  </w:style>
  <w:style w:type="paragraph" w:styleId="af1">
    <w:name w:val="List Paragraph"/>
    <w:basedOn w:val="a"/>
    <w:uiPriority w:val="1"/>
    <w:qFormat/>
    <w:rsid w:val="00C35B1C"/>
    <w:pPr>
      <w:spacing w:after="13" w:line="267" w:lineRule="auto"/>
      <w:ind w:left="720" w:right="6440" w:hanging="10"/>
      <w:contextualSpacing/>
      <w:jc w:val="both"/>
    </w:pPr>
    <w:rPr>
      <w:szCs w:val="22"/>
    </w:rPr>
  </w:style>
  <w:style w:type="paragraph" w:customStyle="1" w:styleId="ConsPlusNormal">
    <w:name w:val="ConsPlusNormal"/>
    <w:rsid w:val="00AC10B7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2">
    <w:name w:val="Body Text"/>
    <w:basedOn w:val="a"/>
    <w:link w:val="af3"/>
    <w:uiPriority w:val="1"/>
    <w:qFormat/>
    <w:rsid w:val="006B53DA"/>
    <w:pPr>
      <w:widowControl w:val="0"/>
      <w:autoSpaceDE w:val="0"/>
      <w:autoSpaceDN w:val="0"/>
      <w:adjustRightInd w:val="0"/>
      <w:ind w:left="136" w:firstLine="720"/>
      <w:jc w:val="both"/>
    </w:pPr>
    <w:rPr>
      <w:color w:val="auto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6B53DA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Малютина Елена</cp:lastModifiedBy>
  <cp:revision>41</cp:revision>
  <cp:lastPrinted>2024-03-15T07:13:00Z</cp:lastPrinted>
  <dcterms:created xsi:type="dcterms:W3CDTF">2024-03-14T15:02:00Z</dcterms:created>
  <dcterms:modified xsi:type="dcterms:W3CDTF">2024-03-15T07:19:00Z</dcterms:modified>
</cp:coreProperties>
</file>