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C356" w14:textId="53EA5B7B" w:rsidR="0028086C" w:rsidRPr="00860DBF" w:rsidRDefault="00860DBF" w:rsidP="0028086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860D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A54CD0C" wp14:editId="222C48E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86C" w:rsidRPr="00860DBF">
        <w:rPr>
          <w:rFonts w:ascii="Times New Roman" w:hAnsi="Times New Roman" w:cs="Times New Roman"/>
          <w:sz w:val="26"/>
          <w:szCs w:val="26"/>
        </w:rPr>
        <w:t>«</w:t>
      </w:r>
      <w:r w:rsidR="00F2310A" w:rsidRPr="00860D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0DBF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F2310A" w:rsidRPr="00860DBF">
        <w:rPr>
          <w:rFonts w:ascii="Times New Roman" w:hAnsi="Times New Roman" w:cs="Times New Roman"/>
          <w:sz w:val="26"/>
          <w:szCs w:val="26"/>
        </w:rPr>
        <w:t xml:space="preserve"> </w:t>
      </w:r>
      <w:r w:rsidR="0028086C" w:rsidRPr="00860DBF">
        <w:rPr>
          <w:rFonts w:ascii="Times New Roman" w:hAnsi="Times New Roman" w:cs="Times New Roman"/>
          <w:sz w:val="26"/>
          <w:szCs w:val="26"/>
        </w:rPr>
        <w:t>»</w:t>
      </w:r>
      <w:r w:rsidR="00F2310A" w:rsidRPr="00860DBF">
        <w:rPr>
          <w:rFonts w:ascii="Times New Roman" w:hAnsi="Times New Roman" w:cs="Times New Roman"/>
          <w:sz w:val="26"/>
          <w:szCs w:val="26"/>
        </w:rPr>
        <w:t xml:space="preserve"> </w:t>
      </w:r>
      <w:r w:rsidR="00F2310A" w:rsidRPr="00860DBF">
        <w:rPr>
          <w:rFonts w:ascii="Times New Roman" w:hAnsi="Times New Roman" w:cs="Times New Roman"/>
          <w:sz w:val="26"/>
          <w:szCs w:val="26"/>
          <w:u w:val="single"/>
        </w:rPr>
        <w:t xml:space="preserve">февраля </w:t>
      </w:r>
      <w:r w:rsidR="0028086C" w:rsidRPr="00860DBF">
        <w:rPr>
          <w:rFonts w:ascii="Times New Roman" w:hAnsi="Times New Roman" w:cs="Times New Roman"/>
          <w:sz w:val="26"/>
          <w:szCs w:val="26"/>
        </w:rPr>
        <w:t>20</w:t>
      </w:r>
      <w:r w:rsidR="00F2310A" w:rsidRPr="00860DBF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28086C" w:rsidRPr="00860DBF">
        <w:rPr>
          <w:rFonts w:ascii="Times New Roman" w:hAnsi="Times New Roman" w:cs="Times New Roman"/>
          <w:sz w:val="26"/>
          <w:szCs w:val="26"/>
        </w:rPr>
        <w:t xml:space="preserve">г.      </w:t>
      </w:r>
      <w:r w:rsidR="00F2310A" w:rsidRPr="00860DB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8086C" w:rsidRPr="00860DB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086C" w:rsidRPr="00860DBF">
        <w:rPr>
          <w:rFonts w:ascii="Times New Roman" w:hAnsi="Times New Roman" w:cs="Times New Roman"/>
          <w:sz w:val="26"/>
          <w:szCs w:val="26"/>
        </w:rPr>
        <w:t xml:space="preserve">                                       №</w:t>
      </w:r>
      <w:r w:rsidR="00F2310A" w:rsidRPr="00860DBF">
        <w:rPr>
          <w:rFonts w:ascii="Times New Roman" w:hAnsi="Times New Roman" w:cs="Times New Roman"/>
          <w:sz w:val="26"/>
          <w:szCs w:val="26"/>
        </w:rPr>
        <w:t xml:space="preserve"> </w:t>
      </w:r>
      <w:r w:rsidRPr="00860DBF">
        <w:rPr>
          <w:rFonts w:ascii="Times New Roman" w:hAnsi="Times New Roman" w:cs="Times New Roman"/>
          <w:sz w:val="26"/>
          <w:szCs w:val="26"/>
          <w:u w:val="single"/>
        </w:rPr>
        <w:t>520</w:t>
      </w:r>
    </w:p>
    <w:p w14:paraId="5EF3BE1D" w14:textId="1DC7C90E" w:rsidR="00B87852" w:rsidRDefault="00B87852" w:rsidP="00CA3685">
      <w:pPr>
        <w:spacing w:after="0"/>
      </w:pPr>
    </w:p>
    <w:p w14:paraId="47D152C0" w14:textId="6556FB62" w:rsidR="00CA3685" w:rsidRDefault="00CA3685" w:rsidP="00CA3685">
      <w:pPr>
        <w:spacing w:after="0"/>
      </w:pPr>
    </w:p>
    <w:p w14:paraId="44605F06" w14:textId="408C0A73" w:rsidR="00CA3685" w:rsidRDefault="00CA3685" w:rsidP="00CA3685">
      <w:pPr>
        <w:spacing w:after="0"/>
      </w:pPr>
    </w:p>
    <w:p w14:paraId="5779A675" w14:textId="77777777" w:rsidR="00860DBF" w:rsidRDefault="00860DBF" w:rsidP="00CA3685">
      <w:pPr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CA3685" w:rsidRPr="00CA3685" w14:paraId="315C9CDA" w14:textId="77777777" w:rsidTr="00CA3685">
        <w:trPr>
          <w:jc w:val="center"/>
        </w:trPr>
        <w:tc>
          <w:tcPr>
            <w:tcW w:w="6804" w:type="dxa"/>
            <w:shd w:val="clear" w:color="auto" w:fill="auto"/>
          </w:tcPr>
          <w:p w14:paraId="62E0CE68" w14:textId="77777777" w:rsidR="00860DBF" w:rsidRPr="00860DBF" w:rsidRDefault="00860DBF" w:rsidP="00860D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перечня муниципальных услуг, предоставление которых осуществляется по принципу</w:t>
            </w:r>
          </w:p>
          <w:p w14:paraId="402A49C3" w14:textId="674BD1F3" w:rsidR="00CA3685" w:rsidRPr="00CA3685" w:rsidRDefault="00860DBF" w:rsidP="00860D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«одного окна»</w:t>
            </w:r>
          </w:p>
        </w:tc>
      </w:tr>
    </w:tbl>
    <w:p w14:paraId="48FA16F6" w14:textId="77777777"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14:paraId="3D4FA4F2" w14:textId="77777777"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14:paraId="3377BFFE" w14:textId="77777777"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14:paraId="4F55232E" w14:textId="77777777" w:rsidR="00860DBF" w:rsidRPr="00860DBF" w:rsidRDefault="00860DBF" w:rsidP="0086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28 июля 2012 года № 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во исполнение постановления Правительства Российской Федерации от 27 сентября 2011 года </w:t>
      </w:r>
      <w:hyperlink r:id="rId7" w:history="1">
        <w:r w:rsidRPr="00860D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 797</w:t>
        </w:r>
      </w:hyperlink>
      <w:r w:rsidRPr="00860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 установленных законодательством Российской Федерации, публично-правовыми компаниями», на</w:t>
      </w:r>
      <w:r w:rsidRPr="00860D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60D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Устава Старооскольского городского округа Белгородской области администрация городского округа</w:t>
      </w:r>
    </w:p>
    <w:p w14:paraId="10336991" w14:textId="77777777" w:rsidR="00860DBF" w:rsidRPr="00860DBF" w:rsidRDefault="00860DBF" w:rsidP="00860DBF">
      <w:pPr>
        <w:shd w:val="clear" w:color="auto" w:fill="FFFFFF"/>
        <w:spacing w:after="0" w:line="240" w:lineRule="auto"/>
        <w:ind w:firstLine="677"/>
        <w:jc w:val="center"/>
        <w:rPr>
          <w:rFonts w:ascii="Times New Roman" w:eastAsia="Arial" w:hAnsi="Times New Roman" w:cs="Arial"/>
          <w:sz w:val="26"/>
          <w:szCs w:val="26"/>
          <w:lang w:eastAsia="ru-RU"/>
        </w:rPr>
      </w:pPr>
    </w:p>
    <w:p w14:paraId="1F658897" w14:textId="77777777" w:rsidR="00860DBF" w:rsidRPr="00860DBF" w:rsidRDefault="00860DBF" w:rsidP="0086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1535C314" w14:textId="77777777" w:rsidR="00860DBF" w:rsidRPr="00860DBF" w:rsidRDefault="00860DBF" w:rsidP="00860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898EE9" w14:textId="77777777" w:rsidR="00860DBF" w:rsidRPr="00860DBF" w:rsidRDefault="00860DBF" w:rsidP="0086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860DBF">
        <w:rPr>
          <w:rFonts w:ascii="Times New Roman" w:eastAsia="Times New Roman" w:hAnsi="Times New Roman" w:cs="Arial"/>
          <w:sz w:val="26"/>
          <w:szCs w:val="26"/>
          <w:lang w:eastAsia="ar-SA"/>
        </w:rPr>
        <w:t>1. Утвердить перечень муниципальных услуг, предоставление которых осуществляется по принципу «одного окна» (прилагается).</w:t>
      </w:r>
    </w:p>
    <w:p w14:paraId="1A3C66C6" w14:textId="77777777" w:rsidR="00860DBF" w:rsidRPr="00860DBF" w:rsidRDefault="00860DBF" w:rsidP="00860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sz w:val="26"/>
          <w:szCs w:val="26"/>
          <w:lang w:eastAsia="ar-SA"/>
        </w:rPr>
        <w:t>2. Признать утратившим силу</w:t>
      </w:r>
      <w:r w:rsidRPr="00860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Старооскольского городского округа от 25 сентября 2023 года № 4582 «Об утверждении перечня муниципальных услуг, предоставление которых осуществляется по принципу «одного окна».</w:t>
      </w:r>
    </w:p>
    <w:p w14:paraId="1A3F8383" w14:textId="77777777" w:rsidR="00860DBF" w:rsidRPr="00860DBF" w:rsidRDefault="00860DBF" w:rsidP="00860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60DB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 Контроль за исполнением настоящего распоряжения возложить на </w:t>
      </w:r>
      <w:r w:rsidRPr="00860DBF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>департамент по организационно-аналитической и кадровой работе администрации Старооскольского городского округа</w:t>
      </w:r>
      <w:r w:rsidRPr="00860DB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14:paraId="5701222D" w14:textId="77777777" w:rsidR="00860DBF" w:rsidRPr="00860DBF" w:rsidRDefault="00860DBF" w:rsidP="00860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 Настоящее постановление вступает в силу со дня его официального опубликования.</w:t>
      </w:r>
    </w:p>
    <w:p w14:paraId="6188F7E1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9A6347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DF9440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60DBF" w:rsidRPr="00860DBF" w14:paraId="2D903180" w14:textId="77777777" w:rsidTr="00F66756">
        <w:tc>
          <w:tcPr>
            <w:tcW w:w="4644" w:type="dxa"/>
            <w:shd w:val="clear" w:color="auto" w:fill="auto"/>
          </w:tcPr>
          <w:p w14:paraId="134745F3" w14:textId="77777777" w:rsidR="00860DBF" w:rsidRPr="00860DBF" w:rsidRDefault="00860DBF" w:rsidP="00860DBF">
            <w:pPr>
              <w:shd w:val="clear" w:color="auto" w:fill="FFFFFF"/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Глава администрации</w:t>
            </w:r>
          </w:p>
          <w:p w14:paraId="305347E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Старооскольского городского округа</w:t>
            </w:r>
          </w:p>
        </w:tc>
        <w:tc>
          <w:tcPr>
            <w:tcW w:w="4962" w:type="dxa"/>
            <w:shd w:val="clear" w:color="auto" w:fill="auto"/>
          </w:tcPr>
          <w:p w14:paraId="05FB4856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</w:p>
          <w:p w14:paraId="1412BAA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В.Н. Жданов</w:t>
            </w:r>
          </w:p>
        </w:tc>
      </w:tr>
    </w:tbl>
    <w:p w14:paraId="74FD73EA" w14:textId="60C46B9A" w:rsidR="00CA3685" w:rsidRDefault="00CA3685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6A60DEB1" w14:textId="214C0DC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DB9978E" w14:textId="53F823FC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1896F0F" w14:textId="40767D9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1CBD26D5" w14:textId="1F878176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2C7E5BAB" w14:textId="068F73C2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8589BA3" w14:textId="0A57A4F8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F606F05" w14:textId="1190041C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CFA7239" w14:textId="0EFCDC90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15A62A5A" w14:textId="22B36E5A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89D3A40" w14:textId="22D09500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36F0DC1F" w14:textId="513950CD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1EDDA383" w14:textId="37D6A6AA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0C4ABF0" w14:textId="5404EA68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BA177EA" w14:textId="5C822792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0834E488" w14:textId="702FFCBC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BFFB580" w14:textId="1BE2DD6C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69553DB1" w14:textId="062C97C1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7C68287" w14:textId="158A76D2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BFD20D7" w14:textId="38E1CE0B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9AA523D" w14:textId="2621CAA0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9671524" w14:textId="02A30F0D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4851AB2" w14:textId="415E089E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F7D59BC" w14:textId="16E84DF4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69033625" w14:textId="3B41259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D4C3799" w14:textId="7FFDBA53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3E208E0" w14:textId="517B43A1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00DE518E" w14:textId="6BEB74CC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2ECA980" w14:textId="0C2F6E64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12AAB278" w14:textId="398D6BA7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0167B924" w14:textId="03365AE5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749BB3D" w14:textId="42A0F367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33A698A6" w14:textId="193AF72B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0628DE74" w14:textId="68EAB39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0EF8DBE9" w14:textId="7C193FA0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6FAACFFD" w14:textId="06FA084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11C973C" w14:textId="111F4C5A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78C0C3ED" w14:textId="162953E3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A83D773" w14:textId="3EED2228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2A442808" w14:textId="13C08A09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5C7C278D" w14:textId="2206337A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62F18E55" w14:textId="67EE49DD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3B948E35" w14:textId="4D2068CF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p w14:paraId="42DD1F74" w14:textId="280267B4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right="-5"/>
        <w:jc w:val="both"/>
      </w:pPr>
    </w:p>
    <w:p w14:paraId="7F511FF5" w14:textId="77777777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right="-5"/>
        <w:jc w:val="both"/>
      </w:pPr>
    </w:p>
    <w:p w14:paraId="668AE763" w14:textId="3360EA1F" w:rsidR="00860DBF" w:rsidRPr="00860DBF" w:rsidRDefault="00860DBF" w:rsidP="00860DBF">
      <w:pPr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 xml:space="preserve">                                                                             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Утвержден</w:t>
      </w:r>
    </w:p>
    <w:p w14:paraId="79DBB4CD" w14:textId="77777777" w:rsidR="00860DBF" w:rsidRPr="00860DBF" w:rsidRDefault="00860DBF" w:rsidP="00860DBF">
      <w:pPr>
        <w:shd w:val="clear" w:color="auto" w:fill="FFFFFF"/>
        <w:spacing w:after="0" w:line="298" w:lineRule="exact"/>
        <w:ind w:left="496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14:paraId="7CB42344" w14:textId="77777777" w:rsidR="00860DBF" w:rsidRPr="00860DBF" w:rsidRDefault="00860DBF" w:rsidP="00860DBF">
      <w:pPr>
        <w:shd w:val="clear" w:color="auto" w:fill="FFFFFF"/>
        <w:spacing w:after="0" w:line="298" w:lineRule="exact"/>
        <w:ind w:left="49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Старооскольского городского округа</w:t>
      </w:r>
    </w:p>
    <w:p w14:paraId="25B9DF37" w14:textId="6B28C9D8" w:rsidR="00860DBF" w:rsidRPr="00860DBF" w:rsidRDefault="00860DBF" w:rsidP="00860DBF">
      <w:pPr>
        <w:shd w:val="clear" w:color="auto" w:fill="FFFFFF"/>
        <w:spacing w:after="0" w:line="298" w:lineRule="exact"/>
        <w:ind w:left="495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от «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25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» 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февраля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202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5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г. № </w:t>
      </w:r>
      <w:r w:rsidRPr="00860D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520</w:t>
      </w:r>
    </w:p>
    <w:p w14:paraId="66B51007" w14:textId="77777777" w:rsidR="00860DBF" w:rsidRPr="00860DBF" w:rsidRDefault="00860DBF" w:rsidP="00860DBF">
      <w:pPr>
        <w:shd w:val="clear" w:color="auto" w:fill="FFFFFF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B34CE95" w14:textId="77777777" w:rsidR="00860DBF" w:rsidRPr="00860DBF" w:rsidRDefault="00860DBF" w:rsidP="00860DBF">
      <w:pPr>
        <w:shd w:val="clear" w:color="auto" w:fill="FFFFFF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Перечень муниципальных услуг, </w:t>
      </w:r>
      <w:r w:rsidRPr="00860DB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предоставление которых осуществляется по принципу «одного окна»</w:t>
      </w:r>
    </w:p>
    <w:p w14:paraId="43E61580" w14:textId="77777777" w:rsidR="00860DBF" w:rsidRPr="00860DBF" w:rsidRDefault="00860DBF" w:rsidP="0086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931"/>
      </w:tblGrid>
      <w:tr w:rsidR="00860DBF" w:rsidRPr="00860DBF" w14:paraId="45EE5EF7" w14:textId="77777777" w:rsidTr="00F66756">
        <w:trPr>
          <w:trHeight w:val="457"/>
          <w:tblHeader/>
        </w:trPr>
        <w:tc>
          <w:tcPr>
            <w:tcW w:w="629" w:type="dxa"/>
          </w:tcPr>
          <w:p w14:paraId="6CD3B480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1" w:type="dxa"/>
            <w:vAlign w:val="center"/>
          </w:tcPr>
          <w:p w14:paraId="10C08D03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860DBF" w:rsidRPr="00860DBF" w14:paraId="649EDFCF" w14:textId="77777777" w:rsidTr="00F66756">
        <w:tc>
          <w:tcPr>
            <w:tcW w:w="629" w:type="dxa"/>
            <w:vAlign w:val="center"/>
          </w:tcPr>
          <w:p w14:paraId="64BE106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</w:tcPr>
          <w:p w14:paraId="6A87539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проведение земляных работ</w:t>
            </w:r>
          </w:p>
        </w:tc>
      </w:tr>
      <w:tr w:rsidR="00860DBF" w:rsidRPr="00860DBF" w14:paraId="076F2C2D" w14:textId="77777777" w:rsidTr="00F66756">
        <w:tc>
          <w:tcPr>
            <w:tcW w:w="629" w:type="dxa"/>
            <w:vAlign w:val="center"/>
          </w:tcPr>
          <w:p w14:paraId="3DFCF020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</w:tcPr>
          <w:p w14:paraId="2B94D2F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860DBF" w:rsidRPr="00860DBF" w14:paraId="4E5DB2AC" w14:textId="77777777" w:rsidTr="00F66756">
        <w:tc>
          <w:tcPr>
            <w:tcW w:w="629" w:type="dxa"/>
            <w:vAlign w:val="center"/>
          </w:tcPr>
          <w:p w14:paraId="4EFE5BEA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</w:tcPr>
          <w:p w14:paraId="0F19083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</w:tr>
      <w:tr w:rsidR="00860DBF" w:rsidRPr="00860DBF" w14:paraId="78801EB4" w14:textId="77777777" w:rsidTr="00F66756">
        <w:tc>
          <w:tcPr>
            <w:tcW w:w="629" w:type="dxa"/>
            <w:vAlign w:val="center"/>
          </w:tcPr>
          <w:p w14:paraId="7B9C584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</w:tcPr>
          <w:p w14:paraId="37F2CBC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</w:tr>
      <w:tr w:rsidR="00860DBF" w:rsidRPr="00860DBF" w14:paraId="455E142F" w14:textId="77777777" w:rsidTr="00F66756">
        <w:tc>
          <w:tcPr>
            <w:tcW w:w="629" w:type="dxa"/>
            <w:vAlign w:val="center"/>
          </w:tcPr>
          <w:p w14:paraId="6626CCEF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</w:tcPr>
          <w:p w14:paraId="7990DC3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60DBF" w:rsidRPr="00860DBF" w14:paraId="0B34038B" w14:textId="77777777" w:rsidTr="00F66756">
        <w:tc>
          <w:tcPr>
            <w:tcW w:w="629" w:type="dxa"/>
            <w:vAlign w:val="center"/>
          </w:tcPr>
          <w:p w14:paraId="45392B03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</w:tcPr>
          <w:p w14:paraId="3D33E70F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860DBF" w:rsidRPr="00860DBF" w14:paraId="118DFF05" w14:textId="77777777" w:rsidTr="00F66756">
        <w:tc>
          <w:tcPr>
            <w:tcW w:w="629" w:type="dxa"/>
            <w:vAlign w:val="center"/>
          </w:tcPr>
          <w:p w14:paraId="65789DD9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</w:tcPr>
          <w:p w14:paraId="5F4C6A1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рекламных конструкций на соответствующей территории</w:t>
            </w:r>
          </w:p>
        </w:tc>
      </w:tr>
      <w:tr w:rsidR="00860DBF" w:rsidRPr="00860DBF" w14:paraId="6B0611ED" w14:textId="77777777" w:rsidTr="00F66756">
        <w:tc>
          <w:tcPr>
            <w:tcW w:w="629" w:type="dxa"/>
            <w:vAlign w:val="center"/>
          </w:tcPr>
          <w:p w14:paraId="0F7D2B6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31" w:type="dxa"/>
          </w:tcPr>
          <w:p w14:paraId="4FF7A873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60DBF" w:rsidRPr="00860DBF" w14:paraId="032E1FCD" w14:textId="77777777" w:rsidTr="00F66756">
        <w:tc>
          <w:tcPr>
            <w:tcW w:w="629" w:type="dxa"/>
            <w:vAlign w:val="center"/>
          </w:tcPr>
          <w:p w14:paraId="62EA9C3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31" w:type="dxa"/>
          </w:tcPr>
          <w:p w14:paraId="5D78ED2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</w:t>
            </w:r>
          </w:p>
        </w:tc>
      </w:tr>
      <w:tr w:rsidR="00860DBF" w:rsidRPr="00860DBF" w14:paraId="6F2EFA52" w14:textId="77777777" w:rsidTr="00F66756">
        <w:tc>
          <w:tcPr>
            <w:tcW w:w="629" w:type="dxa"/>
            <w:vAlign w:val="center"/>
          </w:tcPr>
          <w:p w14:paraId="1B86A4E9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31" w:type="dxa"/>
          </w:tcPr>
          <w:p w14:paraId="17714349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права постоянного (бессрочного) пользования, пожизненного наследуемого владения земельным участком, находящимся </w:t>
            </w:r>
            <w:proofErr w:type="gramStart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который не разграничена, в случае отказа правообладателя от права на земельный участок</w:t>
            </w:r>
          </w:p>
        </w:tc>
      </w:tr>
      <w:tr w:rsidR="00860DBF" w:rsidRPr="00860DBF" w14:paraId="6CB068B3" w14:textId="77777777" w:rsidTr="00F66756">
        <w:tc>
          <w:tcPr>
            <w:tcW w:w="629" w:type="dxa"/>
            <w:vAlign w:val="center"/>
          </w:tcPr>
          <w:p w14:paraId="7845FB7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31" w:type="dxa"/>
          </w:tcPr>
          <w:p w14:paraId="2FCD2926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который не разграничена</w:t>
            </w:r>
          </w:p>
        </w:tc>
      </w:tr>
      <w:tr w:rsidR="00860DBF" w:rsidRPr="00860DBF" w14:paraId="7A397B4A" w14:textId="77777777" w:rsidTr="00F66756">
        <w:tc>
          <w:tcPr>
            <w:tcW w:w="629" w:type="dxa"/>
            <w:vAlign w:val="center"/>
          </w:tcPr>
          <w:p w14:paraId="46AD895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1" w:type="dxa"/>
          </w:tcPr>
          <w:p w14:paraId="0A79F70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об установлении сервитута в отношении земельных участков,</w:t>
            </w:r>
          </w:p>
          <w:p w14:paraId="0406215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муниципальной собственности</w:t>
            </w:r>
          </w:p>
        </w:tc>
      </w:tr>
      <w:tr w:rsidR="00860DBF" w:rsidRPr="00860DBF" w14:paraId="622EBC17" w14:textId="77777777" w:rsidTr="00F66756">
        <w:tc>
          <w:tcPr>
            <w:tcW w:w="629" w:type="dxa"/>
            <w:vAlign w:val="center"/>
          </w:tcPr>
          <w:p w14:paraId="0A3BB5A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31" w:type="dxa"/>
          </w:tcPr>
          <w:p w14:paraId="2FB587F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</w:t>
            </w:r>
          </w:p>
        </w:tc>
      </w:tr>
      <w:tr w:rsidR="00860DBF" w:rsidRPr="00860DBF" w14:paraId="05A342DD" w14:textId="77777777" w:rsidTr="00F66756">
        <w:tc>
          <w:tcPr>
            <w:tcW w:w="629" w:type="dxa"/>
            <w:vAlign w:val="center"/>
          </w:tcPr>
          <w:p w14:paraId="35F2ADA0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931" w:type="dxa"/>
          </w:tcPr>
          <w:p w14:paraId="39FBA2D9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60DBF" w:rsidRPr="00860DBF" w14:paraId="7CF25288" w14:textId="77777777" w:rsidTr="00F66756">
        <w:tc>
          <w:tcPr>
            <w:tcW w:w="629" w:type="dxa"/>
            <w:vAlign w:val="center"/>
          </w:tcPr>
          <w:p w14:paraId="6348DE9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31" w:type="dxa"/>
          </w:tcPr>
          <w:p w14:paraId="7D8F490C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  <w:tr w:rsidR="00860DBF" w:rsidRPr="00860DBF" w14:paraId="3B3445FF" w14:textId="77777777" w:rsidTr="00F66756">
        <w:tc>
          <w:tcPr>
            <w:tcW w:w="629" w:type="dxa"/>
            <w:vAlign w:val="center"/>
          </w:tcPr>
          <w:p w14:paraId="7755314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931" w:type="dxa"/>
          </w:tcPr>
          <w:p w14:paraId="1A51479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860DBF" w:rsidRPr="00860DBF" w14:paraId="2B8CE8E4" w14:textId="77777777" w:rsidTr="00F66756">
        <w:tc>
          <w:tcPr>
            <w:tcW w:w="629" w:type="dxa"/>
            <w:vAlign w:val="center"/>
          </w:tcPr>
          <w:p w14:paraId="5F6E0ED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931" w:type="dxa"/>
          </w:tcPr>
          <w:p w14:paraId="1C3B573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      </w:r>
            <w:proofErr w:type="gramStart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который не разграничена, без проведения торгов</w:t>
            </w:r>
          </w:p>
        </w:tc>
      </w:tr>
      <w:tr w:rsidR="00860DBF" w:rsidRPr="00860DBF" w14:paraId="665B773F" w14:textId="77777777" w:rsidTr="00F66756">
        <w:tc>
          <w:tcPr>
            <w:tcW w:w="629" w:type="dxa"/>
            <w:vAlign w:val="center"/>
          </w:tcPr>
          <w:p w14:paraId="57CF307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931" w:type="dxa"/>
          </w:tcPr>
          <w:p w14:paraId="42843E6B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</w:t>
            </w:r>
            <w:proofErr w:type="gramStart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который не разграничена, на торгах</w:t>
            </w:r>
          </w:p>
        </w:tc>
      </w:tr>
      <w:tr w:rsidR="00860DBF" w:rsidRPr="00860DBF" w14:paraId="159B3E7F" w14:textId="77777777" w:rsidTr="00F66756">
        <w:tc>
          <w:tcPr>
            <w:tcW w:w="629" w:type="dxa"/>
            <w:vAlign w:val="center"/>
          </w:tcPr>
          <w:p w14:paraId="5DFA86B3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931" w:type="dxa"/>
          </w:tcPr>
          <w:p w14:paraId="6F0E608F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860DBF" w:rsidRPr="00860DBF" w14:paraId="00A893EB" w14:textId="77777777" w:rsidTr="00F66756">
        <w:tc>
          <w:tcPr>
            <w:tcW w:w="629" w:type="dxa"/>
            <w:vAlign w:val="center"/>
          </w:tcPr>
          <w:p w14:paraId="7FB93B0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931" w:type="dxa"/>
          </w:tcPr>
          <w:p w14:paraId="001A011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</w:p>
        </w:tc>
      </w:tr>
      <w:tr w:rsidR="00860DBF" w:rsidRPr="00860DBF" w14:paraId="435C08AF" w14:textId="77777777" w:rsidTr="00F66756">
        <w:tc>
          <w:tcPr>
            <w:tcW w:w="629" w:type="dxa"/>
            <w:vAlign w:val="center"/>
          </w:tcPr>
          <w:p w14:paraId="5E3F5990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31" w:type="dxa"/>
          </w:tcPr>
          <w:p w14:paraId="3F5BE48F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 Старооскольского городского округа,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60DBF" w:rsidRPr="00860DBF" w14:paraId="3329B2D7" w14:textId="77777777" w:rsidTr="00F66756">
        <w:tc>
          <w:tcPr>
            <w:tcW w:w="629" w:type="dxa"/>
            <w:vAlign w:val="center"/>
          </w:tcPr>
          <w:p w14:paraId="3CC5E709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31" w:type="dxa"/>
          </w:tcPr>
          <w:p w14:paraId="0F3D065C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в аренду, безвозмездное пользование, доверительное управление</w:t>
            </w:r>
          </w:p>
        </w:tc>
      </w:tr>
      <w:tr w:rsidR="00860DBF" w:rsidRPr="00860DBF" w14:paraId="64AC7795" w14:textId="77777777" w:rsidTr="00F66756">
        <w:tc>
          <w:tcPr>
            <w:tcW w:w="629" w:type="dxa"/>
            <w:vAlign w:val="center"/>
          </w:tcPr>
          <w:p w14:paraId="61BEBD8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31" w:type="dxa"/>
          </w:tcPr>
          <w:p w14:paraId="6D7961D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реестра муниципального имущества и предоставление иной информации об имуществе, находящемся в муниципальной собственности</w:t>
            </w:r>
          </w:p>
        </w:tc>
      </w:tr>
      <w:tr w:rsidR="00860DBF" w:rsidRPr="00860DBF" w14:paraId="6A61FCDC" w14:textId="77777777" w:rsidTr="00F66756">
        <w:tc>
          <w:tcPr>
            <w:tcW w:w="629" w:type="dxa"/>
            <w:vAlign w:val="center"/>
          </w:tcPr>
          <w:p w14:paraId="47748BBC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931" w:type="dxa"/>
          </w:tcPr>
          <w:p w14:paraId="5D2187C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или прекращение публичного сервитута в случаях и порядке, установленных земельным законодательством</w:t>
            </w:r>
          </w:p>
        </w:tc>
      </w:tr>
      <w:tr w:rsidR="00860DBF" w:rsidRPr="00860DBF" w14:paraId="0B208731" w14:textId="77777777" w:rsidTr="00F66756">
        <w:tc>
          <w:tcPr>
            <w:tcW w:w="629" w:type="dxa"/>
            <w:vAlign w:val="center"/>
          </w:tcPr>
          <w:p w14:paraId="4C2E668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931" w:type="dxa"/>
          </w:tcPr>
          <w:p w14:paraId="2B20246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договора социального найма на территории Старооскольского городского округа</w:t>
            </w:r>
          </w:p>
        </w:tc>
      </w:tr>
      <w:tr w:rsidR="00860DBF" w:rsidRPr="00860DBF" w14:paraId="456A8A96" w14:textId="77777777" w:rsidTr="00F66756">
        <w:tc>
          <w:tcPr>
            <w:tcW w:w="629" w:type="dxa"/>
            <w:vAlign w:val="center"/>
          </w:tcPr>
          <w:p w14:paraId="79EF102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931" w:type="dxa"/>
          </w:tcPr>
          <w:p w14:paraId="634ABE1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Старооскольского городского округа</w:t>
            </w:r>
          </w:p>
        </w:tc>
      </w:tr>
      <w:tr w:rsidR="00860DBF" w:rsidRPr="00860DBF" w14:paraId="4E904A68" w14:textId="77777777" w:rsidTr="00F66756">
        <w:tc>
          <w:tcPr>
            <w:tcW w:w="629" w:type="dxa"/>
            <w:vAlign w:val="center"/>
          </w:tcPr>
          <w:p w14:paraId="2353725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931" w:type="dxa"/>
          </w:tcPr>
          <w:p w14:paraId="5357136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860DBF" w:rsidRPr="00860DBF" w14:paraId="622113A7" w14:textId="77777777" w:rsidTr="00F66756">
        <w:tc>
          <w:tcPr>
            <w:tcW w:w="629" w:type="dxa"/>
            <w:vAlign w:val="center"/>
          </w:tcPr>
          <w:p w14:paraId="1083588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931" w:type="dxa"/>
          </w:tcPr>
          <w:p w14:paraId="19E7868A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предоставления муниципального имущества по договорам аренды, безвозмездного пользования, доверительного управления</w:t>
            </w:r>
          </w:p>
        </w:tc>
      </w:tr>
      <w:tr w:rsidR="00860DBF" w:rsidRPr="00860DBF" w14:paraId="74B15498" w14:textId="77777777" w:rsidTr="00F66756">
        <w:tc>
          <w:tcPr>
            <w:tcW w:w="629" w:type="dxa"/>
            <w:vAlign w:val="center"/>
          </w:tcPr>
          <w:p w14:paraId="29FBDE5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931" w:type="dxa"/>
          </w:tcPr>
          <w:p w14:paraId="3E8E507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</w:tr>
      <w:tr w:rsidR="00860DBF" w:rsidRPr="00860DBF" w14:paraId="002BB6B2" w14:textId="77777777" w:rsidTr="00F66756">
        <w:tc>
          <w:tcPr>
            <w:tcW w:w="629" w:type="dxa"/>
            <w:vAlign w:val="center"/>
          </w:tcPr>
          <w:p w14:paraId="52073EFB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931" w:type="dxa"/>
          </w:tcPr>
          <w:p w14:paraId="7B08157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схем расположения земельного участка на кадастровой плане или кадастровой карте</w:t>
            </w:r>
          </w:p>
        </w:tc>
      </w:tr>
      <w:tr w:rsidR="00860DBF" w:rsidRPr="00860DBF" w14:paraId="6D399B46" w14:textId="77777777" w:rsidTr="00F66756">
        <w:tc>
          <w:tcPr>
            <w:tcW w:w="629" w:type="dxa"/>
            <w:vAlign w:val="center"/>
          </w:tcPr>
          <w:p w14:paraId="280C7CF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931" w:type="dxa"/>
          </w:tcPr>
          <w:p w14:paraId="0221FED3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муниципального имущества за муниципальными унитарными предприятиями на праве хозяйственного ведения и за муниципальными учреждениями на праве оперативного управления</w:t>
            </w:r>
          </w:p>
        </w:tc>
      </w:tr>
      <w:tr w:rsidR="00860DBF" w:rsidRPr="00860DBF" w14:paraId="74547CED" w14:textId="77777777" w:rsidTr="00F66756">
        <w:tc>
          <w:tcPr>
            <w:tcW w:w="629" w:type="dxa"/>
            <w:vAlign w:val="center"/>
          </w:tcPr>
          <w:p w14:paraId="5606B63B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931" w:type="dxa"/>
          </w:tcPr>
          <w:p w14:paraId="5A89D24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860DBF" w:rsidRPr="00860DBF" w14:paraId="2220377B" w14:textId="77777777" w:rsidTr="00F66756">
        <w:tc>
          <w:tcPr>
            <w:tcW w:w="629" w:type="dxa"/>
            <w:vAlign w:val="center"/>
          </w:tcPr>
          <w:p w14:paraId="68498476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931" w:type="dxa"/>
          </w:tcPr>
          <w:p w14:paraId="676B802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60DBF" w:rsidRPr="00860DBF" w14:paraId="6848A470" w14:textId="77777777" w:rsidTr="00F66756">
        <w:tc>
          <w:tcPr>
            <w:tcW w:w="629" w:type="dxa"/>
            <w:vAlign w:val="center"/>
          </w:tcPr>
          <w:p w14:paraId="48FD1EF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931" w:type="dxa"/>
          </w:tcPr>
          <w:p w14:paraId="31997C7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  <w:tr w:rsidR="00860DBF" w:rsidRPr="00860DBF" w14:paraId="558E55B7" w14:textId="77777777" w:rsidTr="00F66756">
        <w:tc>
          <w:tcPr>
            <w:tcW w:w="629" w:type="dxa"/>
            <w:vAlign w:val="center"/>
          </w:tcPr>
          <w:p w14:paraId="45D95A4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931" w:type="dxa"/>
          </w:tcPr>
          <w:p w14:paraId="3E68CD0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жилые помещения муниципального жилищного фонда</w:t>
            </w:r>
          </w:p>
        </w:tc>
      </w:tr>
      <w:tr w:rsidR="00860DBF" w:rsidRPr="00860DBF" w14:paraId="48CB3E5B" w14:textId="77777777" w:rsidTr="00F66756">
        <w:tc>
          <w:tcPr>
            <w:tcW w:w="629" w:type="dxa"/>
            <w:vAlign w:val="center"/>
          </w:tcPr>
          <w:p w14:paraId="507B34F5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931" w:type="dxa"/>
          </w:tcPr>
          <w:p w14:paraId="21AB6EE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860DBF" w:rsidRPr="00860DBF" w14:paraId="54AF24E4" w14:textId="77777777" w:rsidTr="00F66756">
        <w:tc>
          <w:tcPr>
            <w:tcW w:w="629" w:type="dxa"/>
            <w:vAlign w:val="center"/>
          </w:tcPr>
          <w:p w14:paraId="3824151B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931" w:type="dxa"/>
          </w:tcPr>
          <w:p w14:paraId="5B4A83CD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860DBF" w:rsidRPr="00860DBF" w14:paraId="60390E33" w14:textId="77777777" w:rsidTr="00F66756">
        <w:tc>
          <w:tcPr>
            <w:tcW w:w="629" w:type="dxa"/>
            <w:vAlign w:val="center"/>
          </w:tcPr>
          <w:p w14:paraId="5E271B5D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931" w:type="dxa"/>
          </w:tcPr>
          <w:p w14:paraId="1D51A524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Перерегистрация</w:t>
            </w:r>
            <w:r w:rsidRPr="00860DB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860DBF">
              <w:rPr>
                <w:rFonts w:ascii="Times New Roman" w:eastAsia="Times New Roman" w:hAnsi="Times New Roman" w:cs="Times New Roman"/>
                <w:spacing w:val="46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860D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учете в качестве</w:t>
            </w:r>
            <w:r w:rsidRPr="00860D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r w:rsidRPr="00860D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</w:t>
            </w:r>
            <w:r w:rsidRPr="00860DBF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помещениях,</w:t>
            </w:r>
            <w:r w:rsidRPr="00860D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r w:rsidRPr="00860DB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60D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</w:t>
            </w:r>
            <w:r w:rsidRPr="00860DBF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860DB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</w:t>
            </w:r>
          </w:p>
        </w:tc>
      </w:tr>
      <w:tr w:rsidR="00860DBF" w:rsidRPr="00860DBF" w14:paraId="1B46C7F3" w14:textId="77777777" w:rsidTr="00F66756">
        <w:tc>
          <w:tcPr>
            <w:tcW w:w="629" w:type="dxa"/>
            <w:vAlign w:val="center"/>
          </w:tcPr>
          <w:p w14:paraId="07E2963E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931" w:type="dxa"/>
          </w:tcPr>
          <w:p w14:paraId="1AAA8897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Проверка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</w:t>
            </w:r>
            <w:r w:rsidRPr="00860D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доходов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0DBF">
              <w:rPr>
                <w:rFonts w:ascii="Times New Roman" w:eastAsia="Times New Roman" w:hAnsi="Times New Roman" w:cs="Times New Roman"/>
                <w:spacing w:val="46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860D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860DB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860D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признанных малоимущими,</w:t>
            </w:r>
            <w:r w:rsidRPr="00860D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0D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постановки</w:t>
            </w:r>
            <w:r w:rsidRPr="00860D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860D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учет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0DBF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качестве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нуждающихся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60D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жилых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</w:t>
            </w:r>
            <w:r w:rsidRPr="00860DBF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860D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</w:t>
            </w:r>
            <w:r w:rsidRPr="00860D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860DBF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860D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Pr="00860DB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Pr="00860DB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60DBF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социального</w:t>
            </w:r>
            <w:r w:rsidRPr="00860D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860D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860DBF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учетов</w:t>
            </w:r>
            <w:r w:rsidRPr="00860DB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</w:tr>
      <w:tr w:rsidR="00860DBF" w:rsidRPr="00860DBF" w14:paraId="56F4E0B0" w14:textId="77777777" w:rsidTr="00F66756">
        <w:tc>
          <w:tcPr>
            <w:tcW w:w="629" w:type="dxa"/>
            <w:vAlign w:val="center"/>
          </w:tcPr>
          <w:p w14:paraId="0571668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931" w:type="dxa"/>
          </w:tcPr>
          <w:p w14:paraId="6A7649AA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 на территории Старооскольского городского округа</w:t>
            </w:r>
          </w:p>
        </w:tc>
      </w:tr>
      <w:tr w:rsidR="00860DBF" w:rsidRPr="00860DBF" w14:paraId="6879D47C" w14:textId="77777777" w:rsidTr="00F66756">
        <w:tc>
          <w:tcPr>
            <w:tcW w:w="629" w:type="dxa"/>
            <w:vAlign w:val="center"/>
          </w:tcPr>
          <w:p w14:paraId="0B5CA94A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931" w:type="dxa"/>
          </w:tcPr>
          <w:p w14:paraId="7CD73E31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нанимателями занимаемых по договорам социального найма жилых помещений, находящихся в муниципальной собственности</w:t>
            </w:r>
          </w:p>
        </w:tc>
      </w:tr>
      <w:tr w:rsidR="00860DBF" w:rsidRPr="00860DBF" w14:paraId="79F68FDD" w14:textId="77777777" w:rsidTr="00F66756">
        <w:tc>
          <w:tcPr>
            <w:tcW w:w="629" w:type="dxa"/>
            <w:vAlign w:val="center"/>
          </w:tcPr>
          <w:p w14:paraId="24D98E76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931" w:type="dxa"/>
          </w:tcPr>
          <w:p w14:paraId="493B108B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860DBF" w:rsidRPr="00860DBF" w14:paraId="775432BA" w14:textId="77777777" w:rsidTr="00F66756">
        <w:tc>
          <w:tcPr>
            <w:tcW w:w="629" w:type="dxa"/>
            <w:vAlign w:val="center"/>
          </w:tcPr>
          <w:p w14:paraId="02FA1CA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931" w:type="dxa"/>
          </w:tcPr>
          <w:p w14:paraId="502A06D0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ввод объекта в эксплуатацию </w:t>
            </w:r>
          </w:p>
        </w:tc>
      </w:tr>
      <w:tr w:rsidR="00860DBF" w:rsidRPr="00860DBF" w14:paraId="45A1DF4C" w14:textId="77777777" w:rsidTr="00F66756">
        <w:tc>
          <w:tcPr>
            <w:tcW w:w="629" w:type="dxa"/>
            <w:vAlign w:val="center"/>
          </w:tcPr>
          <w:p w14:paraId="742B004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8931" w:type="dxa"/>
          </w:tcPr>
          <w:p w14:paraId="30B5B307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объекте недвижимого имущества, находящегося в муниципальной собственности и предназначенного для сдачи в аренду</w:t>
            </w:r>
          </w:p>
        </w:tc>
      </w:tr>
      <w:tr w:rsidR="00860DBF" w:rsidRPr="00860DBF" w14:paraId="07868879" w14:textId="77777777" w:rsidTr="00F66756">
        <w:tc>
          <w:tcPr>
            <w:tcW w:w="629" w:type="dxa"/>
            <w:vAlign w:val="center"/>
          </w:tcPr>
          <w:p w14:paraId="6E003296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931" w:type="dxa"/>
          </w:tcPr>
          <w:p w14:paraId="18A18561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муниципальную собственность Старооскольского городского округа Белгородской области имущества</w:t>
            </w:r>
          </w:p>
        </w:tc>
      </w:tr>
      <w:tr w:rsidR="00860DBF" w:rsidRPr="00860DBF" w14:paraId="157C09FC" w14:textId="77777777" w:rsidTr="00F66756">
        <w:tc>
          <w:tcPr>
            <w:tcW w:w="629" w:type="dxa"/>
            <w:vAlign w:val="center"/>
          </w:tcPr>
          <w:p w14:paraId="4F2E4034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931" w:type="dxa"/>
          </w:tcPr>
          <w:p w14:paraId="3C61F836" w14:textId="77777777" w:rsidR="00860DBF" w:rsidRPr="00860DBF" w:rsidRDefault="00860DBF" w:rsidP="0086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Старооскольского городского округа </w:t>
            </w:r>
          </w:p>
        </w:tc>
      </w:tr>
    </w:tbl>
    <w:p w14:paraId="5297BE45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B3FF9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82044F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6"/>
      </w:tblGrid>
      <w:tr w:rsidR="00860DBF" w:rsidRPr="00860DBF" w14:paraId="3C5CA9DE" w14:textId="77777777" w:rsidTr="00F66756">
        <w:tc>
          <w:tcPr>
            <w:tcW w:w="4785" w:type="dxa"/>
            <w:shd w:val="clear" w:color="auto" w:fill="auto"/>
          </w:tcPr>
          <w:p w14:paraId="21EBFDCD" w14:textId="77777777" w:rsidR="00860DBF" w:rsidRPr="00860DBF" w:rsidRDefault="00860DBF" w:rsidP="00860DBF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  <w:t>Заместитель главы администрации –руководитель аппарата администрации Старооскольского городского округа</w:t>
            </w:r>
          </w:p>
          <w:p w14:paraId="757476AA" w14:textId="77777777" w:rsidR="00860DBF" w:rsidRPr="00860DBF" w:rsidRDefault="00860DBF" w:rsidP="00860DBF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  <w:shd w:val="clear" w:color="auto" w:fill="auto"/>
          </w:tcPr>
          <w:p w14:paraId="0FF945C1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</w:pPr>
          </w:p>
          <w:p w14:paraId="68F5C977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</w:pPr>
          </w:p>
          <w:p w14:paraId="383EB798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</w:pPr>
          </w:p>
          <w:p w14:paraId="59160222" w14:textId="77777777" w:rsidR="00860DBF" w:rsidRPr="00860DBF" w:rsidRDefault="00860DBF" w:rsidP="00860DBF">
            <w:pPr>
              <w:tabs>
                <w:tab w:val="left" w:pos="4195"/>
                <w:tab w:val="left" w:pos="609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60D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ru-RU"/>
              </w:rPr>
              <w:t>М.С. Яковлев</w:t>
            </w:r>
          </w:p>
        </w:tc>
      </w:tr>
    </w:tbl>
    <w:p w14:paraId="49ED897B" w14:textId="77777777" w:rsidR="00860DBF" w:rsidRPr="00860DBF" w:rsidRDefault="00860DBF" w:rsidP="00860DBF">
      <w:pPr>
        <w:shd w:val="clear" w:color="auto" w:fill="FFFFFF"/>
        <w:tabs>
          <w:tab w:val="left" w:pos="4195"/>
          <w:tab w:val="left" w:pos="60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0B425C" w14:textId="77777777" w:rsidR="00860DBF" w:rsidRDefault="00860DBF" w:rsidP="00860DBF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</w:pPr>
    </w:p>
    <w:sectPr w:rsidR="00860DBF" w:rsidSect="00CA3685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5098" w14:textId="77777777" w:rsidR="0005555D" w:rsidRDefault="0005555D" w:rsidP="00CA3685">
      <w:pPr>
        <w:spacing w:after="0" w:line="240" w:lineRule="auto"/>
      </w:pPr>
      <w:r>
        <w:separator/>
      </w:r>
    </w:p>
  </w:endnote>
  <w:endnote w:type="continuationSeparator" w:id="0">
    <w:p w14:paraId="6948178A" w14:textId="77777777" w:rsidR="0005555D" w:rsidRDefault="0005555D" w:rsidP="00CA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A443" w14:textId="77777777" w:rsidR="0005555D" w:rsidRDefault="0005555D" w:rsidP="00CA3685">
      <w:pPr>
        <w:spacing w:after="0" w:line="240" w:lineRule="auto"/>
      </w:pPr>
      <w:r>
        <w:separator/>
      </w:r>
    </w:p>
  </w:footnote>
  <w:footnote w:type="continuationSeparator" w:id="0">
    <w:p w14:paraId="0B496F7E" w14:textId="77777777" w:rsidR="0005555D" w:rsidRDefault="0005555D" w:rsidP="00CA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38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70B0916" w14:textId="77777777" w:rsidR="00CA3685" w:rsidRPr="00CA3685" w:rsidRDefault="00CA368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368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368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A368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A3685">
          <w:rPr>
            <w:rFonts w:ascii="Times New Roman" w:hAnsi="Times New Roman" w:cs="Times New Roman"/>
            <w:sz w:val="26"/>
            <w:szCs w:val="26"/>
          </w:rPr>
          <w:t>2</w:t>
        </w:r>
        <w:r w:rsidRPr="00CA368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D683FF9" w14:textId="77777777" w:rsidR="00CA3685" w:rsidRDefault="00CA36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C"/>
    <w:rsid w:val="0005555D"/>
    <w:rsid w:val="0028086C"/>
    <w:rsid w:val="00370C03"/>
    <w:rsid w:val="0042595C"/>
    <w:rsid w:val="00860DBF"/>
    <w:rsid w:val="0089230D"/>
    <w:rsid w:val="00B87852"/>
    <w:rsid w:val="00BD0F90"/>
    <w:rsid w:val="00BE2438"/>
    <w:rsid w:val="00C06657"/>
    <w:rsid w:val="00C60082"/>
    <w:rsid w:val="00CA3685"/>
    <w:rsid w:val="00CA7E22"/>
    <w:rsid w:val="00CB592D"/>
    <w:rsid w:val="00E033AF"/>
    <w:rsid w:val="00F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0287"/>
  <w15:docId w15:val="{7683AFAE-0982-4F97-A437-4803985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8086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A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685"/>
  </w:style>
  <w:style w:type="paragraph" w:styleId="a7">
    <w:name w:val="footer"/>
    <w:basedOn w:val="a"/>
    <w:link w:val="a8"/>
    <w:uiPriority w:val="99"/>
    <w:unhideWhenUsed/>
    <w:rsid w:val="00CA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86029495905B48241BC1869CBBFF0EA47D4581E80D0E81A681154852R5z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2025-02-13T10:14:00Z</cp:lastPrinted>
  <dcterms:created xsi:type="dcterms:W3CDTF">2025-02-26T14:31:00Z</dcterms:created>
  <dcterms:modified xsi:type="dcterms:W3CDTF">2025-02-26T14:31:00Z</dcterms:modified>
</cp:coreProperties>
</file>