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10"/>
          <w:szCs w:val="10"/>
        </w:rPr>
      </w:pPr>
      <w:r>
        <w:rPr>
          <w:sz w:val="10"/>
          <w:szCs w:val="10"/>
        </w:rPr>
      </w:r>
      <w:r>
        <w:rPr>
          <w:sz w:val="10"/>
          <w:szCs w:val="10"/>
        </w:rPr>
      </w:r>
      <w:r>
        <w:rPr>
          <w:sz w:val="10"/>
          <w:szCs w:val="10"/>
        </w:rPr>
      </w:r>
    </w:p>
    <w:p>
      <w:pPr>
        <w:jc w:val="center"/>
        <w:spacing w:line="200" w:lineRule="atLeas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rFonts w:eastAsia="Calibri"/>
          <w:b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Calibri"/>
          <w:b/>
          <w:sz w:val="24"/>
          <w:szCs w:val="24"/>
          <w:lang w:eastAsia="en-US"/>
        </w:rPr>
        <w:t xml:space="preserve">С</w:t>
      </w:r>
      <w:r>
        <w:rPr>
          <w:rFonts w:eastAsia="Calibri"/>
          <w:b/>
          <w:sz w:val="24"/>
          <w:szCs w:val="24"/>
          <w:lang w:eastAsia="en-US"/>
        </w:rPr>
        <w:t xml:space="preserve">ообщение о возможном установлении публичного сервитута</w:t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rPr>
          <w:sz w:val="24"/>
          <w:szCs w:val="24"/>
        </w:rPr>
        <w:pBdr>
          <w:top w:val="none" w:color="000000" w:sz="4" w:space="0"/>
        </w:pBd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4" w:space="0"/>
        </w:pBdr>
      </w:pPr>
      <w:r>
        <w:rPr>
          <w:sz w:val="24"/>
          <w:szCs w:val="24"/>
        </w:rPr>
        <w:t xml:space="preserve">Министерством</w:t>
      </w:r>
      <w:r>
        <w:rPr>
          <w:sz w:val="24"/>
          <w:szCs w:val="24"/>
        </w:rPr>
        <w:t xml:space="preserve"> имущественных и земельных отношений Белгородской области рассматривается ходатайство об установлении публичного сервитута </w:t>
      </w:r>
      <w:r>
        <w:rPr>
          <w:sz w:val="24"/>
          <w:szCs w:val="24"/>
        </w:rPr>
        <w:t xml:space="preserve">в целях </w:t>
      </w:r>
      <w:r>
        <w:rPr>
          <w:rFonts w:ascii="Times New Roman" w:hAnsi="Times New Roman" w:cs="Times New Roman"/>
          <w:sz w:val="24"/>
          <w:szCs w:val="24"/>
        </w:rPr>
        <w:t xml:space="preserve">размещения объект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электросетевого хозяйства: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сооружение - воздушная линия электропередачи 110 кВ "Цемзавод-Карьер Мела" от опоры № 80 линии электропередачи ВЛ 110 кВ "Старый Оскол -500 -Цемзавод" до подстанции "Карьер Мела 110 кВ"</w:t>
      </w:r>
      <w:r>
        <w:rPr>
          <w:rFonts w:ascii="Times New Roman" w:hAnsi="Times New Roman" w:cs="Times New Roman"/>
          <w:sz w:val="24"/>
          <w:szCs w:val="24"/>
        </w:rPr>
        <w:t xml:space="preserve"> с к</w:t>
      </w:r>
      <w:r>
        <w:rPr>
          <w:rFonts w:ascii="Times New Roman" w:hAnsi="Times New Roman" w:cs="Times New Roman"/>
          <w:sz w:val="24"/>
          <w:szCs w:val="24"/>
        </w:rPr>
        <w:t xml:space="preserve">адастровым номером </w:t>
      </w:r>
      <w:r>
        <w:rPr>
          <w:sz w:val="24"/>
          <w:szCs w:val="24"/>
        </w:rPr>
        <w:t xml:space="preserve">31:05:0101001:917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отношении земельных участков, а также кадастровых кварталов: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Style w:val="742"/>
        <w:tblW w:w="0" w:type="auto"/>
        <w:tblLayout w:type="fixed"/>
        <w:tblLook w:val="04A0" w:firstRow="1" w:lastRow="0" w:firstColumn="1" w:lastColumn="0" w:noHBand="0" w:noVBand="1"/>
      </w:tblPr>
      <w:tblGrid>
        <w:gridCol w:w="2121"/>
        <w:gridCol w:w="762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31:05:2001002:5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Белгородская обл., р-н Старооскольский, ОАО "Стойленский ГОК" меловой завод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31:05:2001002:42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Белгородская область, Старооскольский городской округ, №9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31:05:0000000:79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Белгородская область, р-н Старооскольский, ВЛ - 110 кВ "Цемзавод - Карьер мела"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31:05:2001002:129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Белгородская область, р-н Старооскольский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31:05:2001002:109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Белгородская обл., р-н Старооскольский, площадка горно-транспортного производства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1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31:05:2001003:35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5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Белгородская область, Старооскольский городской округ, № 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31:05:2001003:22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Белгородская область, р-н Старооскольский, Автодорога № 23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31:05:2001003:21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Белгородская область, р-н Старооскольский, Автодорога № 22 ОАО "Стойленский ГОК" на дренажную шахту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31:06:0329003:53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обл. Белгородская, г. Старый Оскол, ВЛ-110 кВ "Цемзавод - Карьер Мела"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31:06:0329003:18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обл. Белгородская, г. Старый Оскол, железнодорожный перегон "Стрелица-Атаманская"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  <w:t xml:space="preserve">31:05:2001003:23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Белгородская область, р-н Старооскольский, опоры ВЛ 110 кВ"Старый Оскол 500" ф. 19,21 от опоры №49 до ГПП-05 -120 кв.м.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31:05:2001003:43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Белгородская область, р-н Старооскольский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31:05:2001003:18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Белгородская область, р-н Старооскольский, гск Стойленский, Электроподстанция ОАО "Стойленский ГОК"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31:06:0329003:5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Белгородская область, г. Старый Оскол, юго-западный промрайон, площадка Цемзаводская, проезд 1, №1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21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31:06:0329003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5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Белгородская область, р-н Старооскольский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709"/>
        <w:jc w:val="both"/>
        <w:rPr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</w:rPr>
        <w:t xml:space="preserve">З</w:t>
      </w:r>
      <w:r>
        <w:rPr>
          <w:sz w:val="24"/>
          <w:szCs w:val="24"/>
        </w:rPr>
        <w:t xml:space="preserve">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>
        <w:rPr>
          <w:sz w:val="24"/>
          <w:szCs w:val="24"/>
        </w:rPr>
        <w:t xml:space="preserve"> в течение </w:t>
      </w:r>
      <w:r>
        <w:rPr>
          <w:sz w:val="24"/>
          <w:szCs w:val="24"/>
        </w:rPr>
        <w:t xml:space="preserve">тридцати дней со дня опубликования </w:t>
      </w:r>
      <w:r>
        <w:rPr>
          <w:sz w:val="24"/>
          <w:szCs w:val="24"/>
        </w:rPr>
        <w:t xml:space="preserve">настоящего </w:t>
      </w:r>
      <w:r>
        <w:rPr>
          <w:sz w:val="24"/>
          <w:szCs w:val="24"/>
        </w:rPr>
        <w:t xml:space="preserve">сообщения</w:t>
      </w:r>
      <w:r>
        <w:rPr>
          <w:sz w:val="24"/>
          <w:szCs w:val="24"/>
        </w:rPr>
        <w:t xml:space="preserve"> с 9 до 13 часов </w:t>
      </w:r>
      <w:r>
        <w:rPr>
          <w:sz w:val="24"/>
          <w:szCs w:val="24"/>
        </w:rPr>
        <w:t xml:space="preserve">с понедельника по пятницу по адресу: Белгородская область, город Белгород, Соборная площадь, 4, телефон для связи 8(4722) 32-34-58, </w:t>
      </w:r>
      <w:r>
        <w:rPr>
          <w:sz w:val="24"/>
          <w:szCs w:val="24"/>
        </w:rPr>
        <w:t xml:space="preserve">35-39-74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  <w14:ligatures w14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</w:rPr>
        <w:t xml:space="preserve">Официальные сайты в информационно-телекоммуникационной сети "Интернет", на которых размещается сообщение о пост</w:t>
      </w:r>
      <w:r>
        <w:rPr>
          <w:sz w:val="24"/>
          <w:szCs w:val="24"/>
        </w:rPr>
        <w:t xml:space="preserve">упившем </w:t>
      </w:r>
      <w:r>
        <w:rPr>
          <w:sz w:val="24"/>
          <w:szCs w:val="24"/>
        </w:rPr>
        <w:t xml:space="preserve">ходатайстве</w:t>
      </w:r>
      <w:r>
        <w:rPr>
          <w:sz w:val="24"/>
          <w:szCs w:val="24"/>
        </w:rPr>
        <w:t xml:space="preserve"> об установлении публичного сервитута</w:t>
      </w:r>
      <w:r>
        <w:rPr>
          <w:sz w:val="24"/>
          <w:szCs w:val="24"/>
        </w:rPr>
        <w:t xml:space="preserve">: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firstLine="709"/>
        <w:jc w:val="both"/>
        <w:rPr>
          <w:sz w:val="24"/>
          <w:szCs w:val="24"/>
          <w14:ligatures w14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</w:rPr>
      </w:r>
      <w:hyperlink r:id="rId14" w:tooltip="http://dizo31.ru" w:history="1">
        <w:r>
          <w:rPr>
            <w:sz w:val="24"/>
            <w:szCs w:val="24"/>
          </w:rPr>
          <w:t xml:space="preserve">http://dizo31.ru</w:t>
        </w:r>
      </w:hyperlink>
      <w:r>
        <w:rPr>
          <w:sz w:val="24"/>
          <w:szCs w:val="24"/>
        </w:rPr>
        <w:t xml:space="preserve">;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firstLine="709"/>
        <w:jc w:val="both"/>
        <w:rPr>
          <w:sz w:val="24"/>
          <w:szCs w:val="24"/>
          <w14:ligatures w14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  <w:hyperlink r:id="rId15" w:tooltip="https://valujskij-r31.gosweb.gosuslugi.ru/" w:history="1">
        <w:r>
          <w:rPr>
            <w:sz w:val="26"/>
            <w:szCs w:val="26"/>
            <w:lang w:val="en-US"/>
          </w:rPr>
        </w:r>
        <w:r>
          <w:rPr>
            <w:sz w:val="24"/>
            <w:szCs w:val="24"/>
            <w:lang w:val="en-US"/>
          </w:rPr>
          <w:t xml:space="preserve">https://oskolregion.gosuslugi.ru/</w:t>
        </w:r>
        <w:r>
          <w:rPr>
            <w:sz w:val="24"/>
            <w:szCs w:val="24"/>
            <w:lang w:val="en-US"/>
          </w:rPr>
        </w:r>
        <w:r>
          <w:rPr>
            <w:sz w:val="26"/>
            <w:szCs w:val="26"/>
            <w:lang w:val="en-US"/>
          </w:rPr>
        </w:r>
      </w:hyperlink>
      <w:r>
        <w:rPr>
          <w:sz w:val="24"/>
          <w:szCs w:val="24"/>
          <w:lang w:val="en-US"/>
        </w:rPr>
        <w:t xml:space="preserve">;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firstLine="709"/>
        <w:jc w:val="both"/>
        <w:rPr>
          <w:sz w:val="24"/>
          <w:szCs w:val="24"/>
          <w14:ligatures w14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</w:rPr>
      </w:r>
      <w:r>
        <w:rPr>
          <w:sz w:val="24"/>
          <w:szCs w:val="24"/>
        </w:rPr>
        <w:t xml:space="preserve">https://oskol-kray.ru/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firstLine="709"/>
        <w:jc w:val="both"/>
        <w:rPr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</w:rPr>
        <w:t xml:space="preserve">Постановлением Правите</w:t>
      </w:r>
      <w:r>
        <w:rPr>
          <w:sz w:val="24"/>
          <w:szCs w:val="24"/>
        </w:rPr>
        <w:t xml:space="preserve">льства Белгородской области от </w:t>
      </w:r>
      <w:r>
        <w:rPr>
          <w:sz w:val="24"/>
          <w:szCs w:val="24"/>
        </w:rPr>
        <w:t xml:space="preserve">31.10.2011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399</w:t>
      </w:r>
      <w:r>
        <w:rPr>
          <w:sz w:val="24"/>
          <w:szCs w:val="24"/>
        </w:rPr>
        <w:t xml:space="preserve">-пп</w:t>
        <w:br/>
      </w:r>
      <w:r>
        <w:rPr>
          <w:sz w:val="24"/>
          <w:szCs w:val="24"/>
        </w:rPr>
        <w:t xml:space="preserve">«Об утверждении схемы территориального планирования Белгородской области» утверждены виды объектов регионального значения, подлежащих отображению на схеме территориального планирования Белгородской области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</w:rPr>
        <w:t xml:space="preserve">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сайт "Вестник нормативных правовых актов Белгородской области" (www.zakon.belregion.ru), "Официальный интернет-портал правовой информации" (www.pravo.gov.ru)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spacing w:before="0" w:line="240" w:lineRule="auto"/>
      </w:pPr>
      <w:r>
        <w:rPr>
          <w:sz w:val="20"/>
        </w:rPr>
      </w:r>
      <w:r/>
    </w:p>
    <w:tbl>
      <w:tblPr>
        <w:tblStyle w:val="911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139"/>
        <w:gridCol w:w="4396"/>
      </w:tblGrid>
      <w:tr>
        <w:tblPrEx/>
        <w:trPr>
          <w:trHeight w:val="976"/>
        </w:trPr>
        <w:tc>
          <w:tcPr>
            <w:gridSpan w:val="3"/>
            <w:tcBorders>
              <w:bottom w:val="single" w:color="000000" w:sz="4" w:space="0"/>
            </w:tcBorders>
            <w:tcW w:w="9384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bookmarkStart w:id="0" w:name="undefined"/>
            <w:r>
              <w:rPr>
                <w:rFonts w:ascii="Times New Roman" w:hAnsi="Times New Roman" w:cs="Times New Roman"/>
                <w:sz w:val="24"/>
                <w:szCs w:val="24"/>
              </w:rPr>
            </w:r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</w:t>
            </w:r>
            <w:r>
              <w:rPr>
                <w:rFonts w:ascii="Times New Roman" w:hAnsi="Times New Roman" w:cs="Times New Roman"/>
                <w:b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МЕСТОПОЛОЖЕНИЯ</w:t>
            </w:r>
            <w:r>
              <w:rPr>
                <w:rFonts w:ascii="Times New Roman" w:hAnsi="Times New Roman" w:cs="Times New Roman"/>
                <w:b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ГРАНИЦ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Публичный сервитут для 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размещения объекта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сооружение - воздушная линия электропередачи 110 кВ "Цемзавод-Карьер Мела" от опоры № 80 линии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электропередачи ВЛ 110 кВ "Старый Оскол -500 -Цемзавод" до подстанции "Карьер Мела 110 кВ"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27"/>
        </w:trPr>
        <w:tc>
          <w:tcPr>
            <w:gridSpan w:val="3"/>
            <w:tcBorders>
              <w:top w:val="single" w:color="000000" w:sz="4" w:space="0"/>
            </w:tcBorders>
            <w:tcW w:w="9384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</w:t>
            </w:r>
            <w:r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объекта,</w:t>
            </w:r>
            <w:r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</w:t>
            </w:r>
            <w:r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границ</w:t>
            </w:r>
            <w:r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которого</w:t>
            </w:r>
            <w:r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описано</w:t>
            </w:r>
            <w:r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объект))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38"/>
        </w:trPr>
        <w:tc>
          <w:tcPr>
            <w:gridSpan w:val="3"/>
            <w:tcW w:w="9384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438"/>
        </w:trPr>
        <w:tc>
          <w:tcPr>
            <w:gridSpan w:val="3"/>
            <w:tcW w:w="9384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Сведения</w:t>
            </w: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об</w:t>
            </w:r>
            <w:r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объекте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438"/>
        </w:trPr>
        <w:tc>
          <w:tcPr>
            <w:tcW w:w="850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4139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Характеристики</w:t>
            </w:r>
            <w:r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объекта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</w:t>
            </w:r>
            <w:r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характеристик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325"/>
        </w:trPr>
        <w:tc>
          <w:tcPr>
            <w:tcW w:w="850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4139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875"/>
        </w:trPr>
        <w:tc>
          <w:tcPr>
            <w:tcW w:w="850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9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</w:t>
            </w:r>
            <w:r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Старооскольск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65"/>
        </w:trPr>
        <w:tc>
          <w:tcPr>
            <w:tcW w:w="850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9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+/-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величина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+/-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Дельта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Р)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195091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+/-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38"/>
        </w:trPr>
        <w:tc>
          <w:tcPr>
            <w:tcW w:w="850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139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396" w:type="dxa"/>
            <w:textDirection w:val="lrTb"/>
            <w:noWrap w:val="false"/>
          </w:tcPr>
          <w:p>
            <w:pPr>
              <w:pStyle w:val="7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Публичный сервитут сроком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 в интересах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публичное акционерное общество «Россети Центр» (филиал ПАО «Россети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Центр»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«Белгородэнерго»).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Адрес: 308009, г. Белгород, ул. Преображенская, д. 42; электронная почта </w:t>
            </w:r>
            <w:hyperlink r:id="rId16" w:tooltip="mailto:belgorodenergo@mrsk-1.ru" w:history="1">
              <w:r>
                <w:rPr>
                  <w:rStyle w:val="896"/>
                  <w:rFonts w:ascii="Times New Roman" w:hAnsi="Times New Roman" w:cs="Times New Roman"/>
                  <w:sz w:val="24"/>
                  <w:szCs w:val="24"/>
                </w:rPr>
                <w:t xml:space="preserve">belgorodenergo@mrsk-1.ru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размещения объекта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сооружение - воздушная линия электропередачи 110 кВ "Цемзавод-Карьер Мела" от опоры № 80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линииэлектропередачи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 110 кВ "Старый Оскол -500 -Цемзавод" до подстанции "Карьер Мела 110 кВ"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left="-567" w:right="0" w:firstLine="0"/>
        <w:jc w:val="both"/>
        <w:rPr>
          <w:sz w:val="24"/>
          <w:szCs w:val="24"/>
          <w:highlight w:val="none"/>
        </w:rPr>
        <w:pBdr>
          <w:top w:val="none" w:color="000000" w:sz="4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Style w:val="911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13"/>
        <w:gridCol w:w="1076"/>
        <w:gridCol w:w="370"/>
        <w:gridCol w:w="707"/>
        <w:gridCol w:w="568"/>
        <w:gridCol w:w="962"/>
        <w:gridCol w:w="1534"/>
        <w:gridCol w:w="166"/>
        <w:gridCol w:w="1165"/>
        <w:gridCol w:w="1531"/>
      </w:tblGrid>
      <w:tr>
        <w:tblPrEx/>
        <w:trPr>
          <w:trHeight w:val="608"/>
        </w:trPr>
        <w:tc>
          <w:tcPr>
            <w:gridSpan w:val="11"/>
            <w:tcW w:w="9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bookmarkStart w:id="0" w:name="undefined"/>
            <w:r>
              <w:rPr>
                <w:rFonts w:ascii="Times New Roman" w:hAnsi="Times New Roman" w:cs="Times New Roman"/>
                <w:sz w:val="24"/>
                <w:szCs w:val="24"/>
              </w:rPr>
            </w:r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51"/>
        </w:trPr>
        <w:tc>
          <w:tcPr>
            <w:gridSpan w:val="11"/>
            <w:tcW w:w="9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</w:t>
            </w:r>
            <w:r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местоположении</w:t>
            </w:r>
            <w:r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границ</w:t>
            </w:r>
            <w:r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объекта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438"/>
        </w:trPr>
        <w:tc>
          <w:tcPr>
            <w:gridSpan w:val="11"/>
            <w:tcW w:w="9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</w:t>
            </w:r>
            <w:r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МСК-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25"/>
        </w:trPr>
        <w:tc>
          <w:tcPr>
            <w:gridSpan w:val="11"/>
            <w:tcW w:w="9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границ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78"/>
        </w:trPr>
        <w:tc>
          <w:tcPr>
            <w:tcW w:w="1304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Обозначение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характерных</w:t>
            </w:r>
            <w:r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точек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границ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5"/>
            <w:tcW w:w="2835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Координаты,</w:t>
            </w: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Метод</w:t>
            </w:r>
            <w:r>
              <w:rPr>
                <w:rFonts w:ascii="Times New Roman" w:hAnsi="Times New Roman" w:cs="Times New Roman"/>
                <w:b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определения координат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характерной</w:t>
            </w:r>
            <w:r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Средняя квадратическая погрешность положения характерной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точки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),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531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Описание обозначения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точки на местности</w:t>
            </w:r>
            <w:r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(при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наличии)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778"/>
        </w:trPr>
        <w:tc>
          <w:tcPr>
            <w:tcBorders>
              <w:top w:val="none" w:color="000000" w:sz="4" w:space="0"/>
            </w:tcBorders>
            <w:tcW w:w="130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gridSpan w:val="3"/>
            <w:tcW w:w="1559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X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2496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1331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531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</w:tr>
      <w:tr>
        <w:tblPrEx/>
        <w:trPr>
          <w:trHeight w:val="325"/>
        </w:trPr>
        <w:tc>
          <w:tcPr>
            <w:tcW w:w="1304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3"/>
            <w:tcW w:w="1559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467245.47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2199195.88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467200.6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2199154.7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467084.06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2199095.97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467082.58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2199095.25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466898.67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2199010.71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466855.74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2198773.25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466855.48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2198771.96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466825.45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2198637.33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466745.28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2198555.9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466750.26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2198389.6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466735.24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2198247.95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466789.77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2198016.55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466653.23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2197824.0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466580.25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2197630.4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466447.02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2197483.22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466382.58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2197395.99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466361.04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2197301.32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466383.66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2197226.99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466434.84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2197156.6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466443.52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2196947.61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466581.72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2196814.93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466583.92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2196812.91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466740.42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2196699.31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466745.95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2196505.59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466724.53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2196459.45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466769.88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2196438.39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27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466796.59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2196486.63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466787.14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2196724.01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466615.02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2196850.06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466491.58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2196969.37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466483.4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2197173.37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466430.53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2197242.87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33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466412.57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2197302.62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34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466429.73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2197377.85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466485.33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2197452.55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466623.2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2197604.18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37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466696.87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2197801.09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38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466841.64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2198006.41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466785.33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2198251.0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466799.73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2198386.17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41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466799.86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2198389.57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42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466794.81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2198536.71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43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466869.24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2198613.35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44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466903.97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2198761.55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466904.43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2198763.79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46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466941.95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2198977.18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47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467103.91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2199050.03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467106.22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2199051.14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467216.69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2199108.5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467269.65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2199085.55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467355.66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2199120.73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467381.5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2199200.32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467399.1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2199218.15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467507.39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2199326.35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467618.42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2199439.13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56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467634.5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2199541.11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467588.2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2199549.11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467571.96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2199463.92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467458.97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2199356.25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467441.41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2199331.83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467342.54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2199231.75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62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467342.26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2199231.47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467315.12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2199210.42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89"/>
        </w:trPr>
        <w:tc>
          <w:tcPr>
            <w:tcW w:w="1304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gridSpan w:val="3"/>
            <w:tcW w:w="1559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467245.47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1276" w:type="dxa"/>
            <w:vAlign w:val="center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2199195.88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gridSpan w:val="2"/>
            <w:tcW w:w="2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Аналитический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3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0.10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gridSpan w:val="11"/>
            <w:tcW w:w="9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Сведения о характерных точках части (частей) границы 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33"/>
        </w:trPr>
        <w:tc>
          <w:tcPr>
            <w:gridSpan w:val="2"/>
            <w:tcW w:w="1417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Обозначение характерных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точек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границ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3"/>
            <w:tcW w:w="2153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Координаты,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1530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Метод определения координат характерной точки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1700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Средняя квадратическая погрешность положения характерной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точки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),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2696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Описание обозначения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точки на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местности 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(при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наличии)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778"/>
        </w:trPr>
        <w:tc>
          <w:tcPr>
            <w:gridSpan w:val="2"/>
            <w:tcBorders>
              <w:top w:val="non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W w:w="107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X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1077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none" w:color="000000" w:sz="4" w:space="0"/>
            </w:tcBorders>
            <w:tcW w:w="153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1700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2696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</w:tr>
      <w:tr>
        <w:tblPrEx/>
        <w:trPr>
          <w:trHeight w:val="325"/>
        </w:trPr>
        <w:tc>
          <w:tcPr>
            <w:gridSpan w:val="2"/>
            <w:tcW w:w="1417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07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1077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1530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1700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26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325"/>
        </w:trPr>
        <w:tc>
          <w:tcPr>
            <w:gridSpan w:val="2"/>
            <w:tcW w:w="1417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077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530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1700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26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2"/>
        </w:trPr>
        <w:tc>
          <w:tcPr>
            <w:gridSpan w:val="11"/>
            <w:tcW w:w="9496" w:type="dxa"/>
            <w:textDirection w:val="lrTb"/>
            <w:noWrap w:val="false"/>
          </w:tcPr>
          <w:p>
            <w:r/>
            <w:r/>
          </w:p>
        </w:tc>
      </w:tr>
    </w:tbl>
    <w:p>
      <w:pPr>
        <w:ind w:left="-567" w:right="0" w:firstLine="0"/>
        <w:jc w:val="both"/>
        <w:rPr>
          <w:sz w:val="24"/>
          <w:szCs w:val="24"/>
          <w:highlight w:val="none"/>
        </w:rPr>
        <w:pBdr>
          <w:top w:val="none" w:color="000000" w:sz="4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-567" w:right="0" w:firstLine="0"/>
        <w:jc w:val="both"/>
        <w:rPr>
          <w:sz w:val="24"/>
          <w:szCs w:val="24"/>
          <w:highlight w:val="none"/>
        </w:rPr>
        <w:pBdr>
          <w:top w:val="none" w:color="000000" w:sz="4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Style w:val="911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 w:firstRow="1" w:lastRow="1" w:firstColumn="1" w:lastColumn="1" w:noHBand="0" w:noVBand="0"/>
      </w:tblPr>
      <w:tblGrid>
        <w:gridCol w:w="1162"/>
        <w:gridCol w:w="947"/>
        <w:gridCol w:w="45"/>
        <w:gridCol w:w="12"/>
        <w:gridCol w:w="980"/>
        <w:gridCol w:w="992"/>
        <w:gridCol w:w="992"/>
        <w:gridCol w:w="1417"/>
        <w:gridCol w:w="1559"/>
        <w:gridCol w:w="1389"/>
      </w:tblGrid>
      <w:tr>
        <w:tblPrEx/>
        <w:trPr>
          <w:trHeight w:val="554"/>
        </w:trPr>
        <w:tc>
          <w:tcPr>
            <w:gridSpan w:val="10"/>
            <w:tcBorders>
              <w:bottom w:val="single" w:color="000000" w:sz="4" w:space="0"/>
            </w:tcBorders>
            <w:tcW w:w="9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554"/>
        </w:trPr>
        <w:tc>
          <w:tcPr>
            <w:gridSpan w:val="10"/>
            <w:tcBorders>
              <w:top w:val="single" w:color="000000" w:sz="4" w:space="0"/>
            </w:tcBorders>
            <w:tcW w:w="9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bookmarkStart w:id="0" w:name="undefined"/>
            <w:r>
              <w:rPr>
                <w:rFonts w:ascii="Times New Roman" w:hAnsi="Times New Roman" w:cs="Times New Roman"/>
                <w:sz w:val="24"/>
                <w:szCs w:val="24"/>
              </w:rPr>
            </w:r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</w:t>
            </w:r>
            <w:r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местоположении</w:t>
            </w:r>
            <w:r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измененных</w:t>
            </w:r>
            <w:r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(уточненных)</w:t>
            </w:r>
            <w:r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границ</w:t>
            </w:r>
            <w:r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объекта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438"/>
        </w:trPr>
        <w:tc>
          <w:tcPr>
            <w:gridSpan w:val="2"/>
            <w:tcBorders>
              <w:right w:val="none" w:color="000000" w:sz="4" w:space="0"/>
            </w:tcBorders>
            <w:tcW w:w="2109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Система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координат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left w:val="none" w:color="000000" w:sz="4" w:space="0"/>
              <w:right w:val="none" w:color="000000" w:sz="4" w:space="0"/>
            </w:tcBorders>
            <w:tcW w:w="57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non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gridSpan w:val="10"/>
            <w:tcW w:w="9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границ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78"/>
        </w:trPr>
        <w:tc>
          <w:tcPr>
            <w:tcW w:w="1162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Обозначение характерных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точек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границ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4"/>
            <w:tcW w:w="1984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Существующие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координаты,</w:t>
            </w: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1984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Измененные (уточненные)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координаты,</w:t>
            </w:r>
            <w:r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Метод определения координат характерной точки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Средняя квадратическая погрешность положения характерной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точки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),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389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Описание обозначения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точки на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местности 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(при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наличии)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778"/>
        </w:trPr>
        <w:tc>
          <w:tcPr>
            <w:tcBorders>
              <w:top w:val="none" w:color="000000" w:sz="4" w:space="0"/>
            </w:tcBorders>
            <w:tcW w:w="116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gridSpan w:val="2"/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X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X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389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</w:tr>
      <w:tr>
        <w:tblPrEx/>
        <w:trPr>
          <w:trHeight w:val="325"/>
        </w:trPr>
        <w:tc>
          <w:tcPr>
            <w:tcW w:w="116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389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325"/>
        </w:trPr>
        <w:tc>
          <w:tcPr>
            <w:tcW w:w="116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389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325"/>
        </w:trPr>
        <w:tc>
          <w:tcPr>
            <w:gridSpan w:val="10"/>
            <w:tcW w:w="9496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</w:t>
            </w:r>
            <w:r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характерных</w:t>
            </w:r>
            <w:r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точках</w:t>
            </w:r>
            <w:r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</w:t>
            </w:r>
            <w:r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(частей)</w:t>
            </w:r>
            <w:r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границы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78"/>
        </w:trPr>
        <w:tc>
          <w:tcPr>
            <w:tcW w:w="1162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Обозначение характерных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точек части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границы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4"/>
            <w:tcW w:w="1984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Существующие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координаты,</w:t>
            </w: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1984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Измененные (уточненные)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координаты,</w:t>
            </w:r>
            <w:r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Метод определения координат характерной точки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Средняя квадратическая погрешность положения характерной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точки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), 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389" w:type="dxa"/>
            <w:vMerge w:val="restart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Описание обозначения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точки на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местности 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(при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наличии)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611"/>
        </w:trPr>
        <w:tc>
          <w:tcPr>
            <w:tcBorders>
              <w:top w:val="none" w:color="000000" w:sz="4" w:space="0"/>
            </w:tcBorders>
            <w:tcW w:w="116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gridSpan w:val="2"/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X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X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417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  <w:bottom w:val="single" w:color="000000" w:sz="4" w:space="0"/>
            </w:tcBorders>
            <w:tcW w:w="1389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/>
          </w:p>
        </w:tc>
      </w:tr>
      <w:tr>
        <w:tblPrEx/>
        <w:trPr>
          <w:trHeight w:val="325"/>
        </w:trPr>
        <w:tc>
          <w:tcPr>
            <w:tcW w:w="116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gridSpan w:val="2"/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325"/>
        </w:trPr>
        <w:tc>
          <w:tcPr>
            <w:tcW w:w="116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2"/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1389" w:type="dxa"/>
            <w:textDirection w:val="lrTb"/>
            <w:noWrap w:val="false"/>
          </w:tcPr>
          <w:p>
            <w:pPr>
              <w:pStyle w:val="7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62"/>
        </w:trPr>
        <w:tc>
          <w:tcPr>
            <w:gridSpan w:val="10"/>
            <w:tcW w:w="9496" w:type="dxa"/>
            <w:textDirection w:val="lrTb"/>
            <w:noWrap w:val="false"/>
          </w:tcPr>
          <w:p>
            <w:r/>
            <w:r/>
          </w:p>
        </w:tc>
      </w:tr>
    </w:tbl>
    <w:p>
      <w:pPr>
        <w:ind w:left="-567" w:right="0" w:firstLine="0"/>
        <w:jc w:val="both"/>
        <w:rPr>
          <w:sz w:val="24"/>
          <w:szCs w:val="24"/>
          <w:highlight w:val="none"/>
        </w:rPr>
        <w:pBdr>
          <w:top w:val="none" w:color="000000" w:sz="4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99"/>
        <w:tabs>
          <w:tab w:val="left" w:pos="2694" w:leader="none"/>
        </w:tabs>
        <w:rPr>
          <w:rFonts w:ascii="Times New Roman" w:hAnsi="Times New Roman" w:eastAsia="Arial"/>
          <w:sz w:val="20"/>
          <w:szCs w:val="20"/>
          <w:shd w:val="clear" w:color="auto" w:fill="ffffff"/>
        </w:rPr>
      </w:pP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</w:p>
    <w:p>
      <w:pPr>
        <w:pStyle w:val="899"/>
        <w:tabs>
          <w:tab w:val="left" w:pos="2694" w:leader="none"/>
        </w:tabs>
        <w:rPr>
          <w:rFonts w:ascii="Times New Roman" w:hAnsi="Times New Roman" w:eastAsia="Arial"/>
          <w:sz w:val="20"/>
          <w:szCs w:val="20"/>
          <w:shd w:val="clear" w:color="auto" w:fill="ffffff"/>
        </w:rPr>
      </w:pP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</w:p>
    <w:p>
      <w:pPr>
        <w:pStyle w:val="899"/>
        <w:tabs>
          <w:tab w:val="left" w:pos="2694" w:leader="none"/>
        </w:tabs>
        <w:rPr>
          <w:rFonts w:ascii="Times New Roman" w:hAnsi="Times New Roman" w:eastAsia="Arial"/>
          <w:sz w:val="20"/>
          <w:szCs w:val="20"/>
          <w:shd w:val="clear" w:color="auto" w:fill="ffffff"/>
        </w:rPr>
      </w:pP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</w:p>
    <w:p>
      <w:pPr>
        <w:pStyle w:val="899"/>
        <w:tabs>
          <w:tab w:val="left" w:pos="2694" w:leader="none"/>
        </w:tabs>
        <w:rPr>
          <w:rFonts w:ascii="Times New Roman" w:hAnsi="Times New Roman" w:eastAsia="Arial"/>
          <w:sz w:val="20"/>
          <w:szCs w:val="20"/>
          <w:shd w:val="clear" w:color="auto" w:fill="ffffff"/>
        </w:rPr>
      </w:pP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</w:p>
    <w:p>
      <w:pPr>
        <w:pStyle w:val="899"/>
        <w:tabs>
          <w:tab w:val="left" w:pos="2694" w:leader="none"/>
        </w:tabs>
        <w:rPr>
          <w:rFonts w:ascii="Times New Roman" w:hAnsi="Times New Roman" w:eastAsia="Arial"/>
          <w:sz w:val="20"/>
          <w:szCs w:val="20"/>
          <w:shd w:val="clear" w:color="auto" w:fill="ffffff"/>
        </w:rPr>
      </w:pP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  <w:r>
        <w:rPr>
          <w:rFonts w:ascii="Times New Roman" w:hAnsi="Times New Roman" w:eastAsia="Arial"/>
          <w:sz w:val="20"/>
          <w:szCs w:val="20"/>
          <w:shd w:val="clear" w:color="auto" w:fill="ffffff"/>
        </w:rPr>
      </w:r>
    </w:p>
    <w:p>
      <w:pPr>
        <w:pStyle w:val="899"/>
        <w:jc w:val="right"/>
        <w:rPr>
          <w:rFonts w:eastAsia="Arial"/>
          <w:sz w:val="26"/>
          <w:szCs w:val="26"/>
          <w:shd w:val="clear" w:color="auto" w:fill="ffffff"/>
        </w:rPr>
      </w:pP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  <w:r>
        <w:rPr>
          <w:rFonts w:eastAsia="Arial"/>
          <w:sz w:val="26"/>
          <w:szCs w:val="26"/>
          <w:shd w:val="clear" w:color="auto" w:fill="ffffff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1134" w:bottom="1134" w:left="1701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Lucida Sans Unicode">
    <w:panose1 w:val="020B05020405040202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  <w:sz w:val="26"/>
        <w:szCs w:val="26"/>
      </w:rPr>
      <w:framePr w:wrap="around" w:vAnchor="text" w:hAnchor="margin" w:xAlign="center" w:y="1"/>
    </w:pPr>
    <w:r>
      <w:rPr>
        <w:rStyle w:val="892"/>
        <w:sz w:val="26"/>
        <w:szCs w:val="26"/>
      </w:rPr>
      <w:fldChar w:fldCharType="begin"/>
    </w:r>
    <w:r>
      <w:rPr>
        <w:rStyle w:val="892"/>
        <w:sz w:val="26"/>
        <w:szCs w:val="26"/>
      </w:rPr>
      <w:instrText xml:space="preserve">PAGE  </w:instrText>
    </w:r>
    <w:r>
      <w:rPr>
        <w:rStyle w:val="892"/>
        <w:sz w:val="26"/>
        <w:szCs w:val="26"/>
      </w:rPr>
      <w:fldChar w:fldCharType="separate"/>
    </w:r>
    <w:r>
      <w:rPr>
        <w:rStyle w:val="892"/>
        <w:sz w:val="26"/>
        <w:szCs w:val="26"/>
      </w:rPr>
      <w:t xml:space="preserve">2</w:t>
    </w:r>
    <w:r>
      <w:rPr>
        <w:rStyle w:val="892"/>
        <w:sz w:val="26"/>
        <w:szCs w:val="26"/>
      </w:rPr>
      <w:fldChar w:fldCharType="end"/>
    </w:r>
    <w:r>
      <w:rPr>
        <w:rStyle w:val="892"/>
        <w:sz w:val="26"/>
        <w:szCs w:val="26"/>
      </w:rPr>
    </w:r>
    <w:r>
      <w:rPr>
        <w:rStyle w:val="892"/>
        <w:sz w:val="26"/>
        <w:szCs w:val="26"/>
      </w:rPr>
    </w:r>
  </w:p>
  <w:p>
    <w:pPr>
      <w:pStyle w:val="89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rPr>
        <w:rStyle w:val="892"/>
      </w:rPr>
      <w:framePr w:wrap="around" w:vAnchor="text" w:hAnchor="margin" w:xAlign="center" w:y="1"/>
    </w:pPr>
    <w:r>
      <w:rPr>
        <w:rStyle w:val="892"/>
      </w:rPr>
      <w:fldChar w:fldCharType="begin"/>
    </w:r>
    <w:r>
      <w:rPr>
        <w:rStyle w:val="892"/>
      </w:rPr>
      <w:instrText xml:space="preserve">PAGE  </w:instrText>
    </w:r>
    <w:r>
      <w:rPr>
        <w:rStyle w:val="892"/>
      </w:rPr>
      <w:fldChar w:fldCharType="separate"/>
    </w:r>
    <w:r>
      <w:rPr>
        <w:rStyle w:val="892"/>
      </w:rPr>
      <w:t xml:space="preserve">1</w:t>
    </w:r>
    <w:r>
      <w:rPr>
        <w:rStyle w:val="892"/>
      </w:rPr>
      <w:fldChar w:fldCharType="end"/>
    </w:r>
    <w:r>
      <w:rPr>
        <w:rStyle w:val="892"/>
      </w:rPr>
    </w:r>
    <w:r>
      <w:rPr>
        <w:rStyle w:val="892"/>
      </w:rPr>
    </w:r>
  </w:p>
  <w:p>
    <w:pPr>
      <w:pStyle w:val="891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62"/>
      <w:numFmt w:val="bullet"/>
      <w:isLgl w:val="false"/>
      <w:suff w:val="tab"/>
      <w:lvlText w:val="-"/>
      <w:lvlJc w:val="left"/>
      <w:pPr>
        <w:ind w:left="1080" w:hanging="360"/>
        <w:tabs>
          <w:tab w:val="num" w:pos="108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080" w:hanging="360"/>
        <w:tabs>
          <w:tab w:val="num" w:pos="1080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2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84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56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28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0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2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44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16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886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 w:default="1">
    <w:name w:val="Normal"/>
    <w:qFormat/>
  </w:style>
  <w:style w:type="character" w:styleId="707" w:default="1">
    <w:name w:val="Default Paragraph Font"/>
    <w:uiPriority w:val="1"/>
    <w:semiHidden/>
    <w:unhideWhenUsed/>
  </w:style>
  <w:style w:type="table" w:styleId="70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9" w:default="1">
    <w:name w:val="No List"/>
    <w:uiPriority w:val="99"/>
    <w:semiHidden/>
    <w:unhideWhenUsed/>
  </w:style>
  <w:style w:type="character" w:styleId="710" w:customStyle="1">
    <w:name w:val="Title Char"/>
    <w:basedOn w:val="707"/>
    <w:link w:val="730"/>
    <w:uiPriority w:val="10"/>
    <w:rPr>
      <w:sz w:val="48"/>
      <w:szCs w:val="48"/>
    </w:rPr>
  </w:style>
  <w:style w:type="character" w:styleId="711" w:customStyle="1">
    <w:name w:val="Subtitle Char"/>
    <w:basedOn w:val="707"/>
    <w:link w:val="732"/>
    <w:uiPriority w:val="11"/>
    <w:rPr>
      <w:sz w:val="24"/>
      <w:szCs w:val="24"/>
    </w:rPr>
  </w:style>
  <w:style w:type="character" w:styleId="712" w:customStyle="1">
    <w:name w:val="Quote Char"/>
    <w:link w:val="734"/>
    <w:uiPriority w:val="29"/>
    <w:rPr>
      <w:i/>
    </w:rPr>
  </w:style>
  <w:style w:type="character" w:styleId="713" w:customStyle="1">
    <w:name w:val="Intense Quote Char"/>
    <w:link w:val="736"/>
    <w:uiPriority w:val="30"/>
    <w:rPr>
      <w:i/>
    </w:rPr>
  </w:style>
  <w:style w:type="character" w:styleId="714" w:customStyle="1">
    <w:name w:val="Footnote Text Char"/>
    <w:link w:val="868"/>
    <w:uiPriority w:val="99"/>
    <w:rPr>
      <w:sz w:val="18"/>
    </w:rPr>
  </w:style>
  <w:style w:type="character" w:styleId="715" w:customStyle="1">
    <w:name w:val="Endnote Text Char"/>
    <w:link w:val="871"/>
    <w:uiPriority w:val="99"/>
    <w:rPr>
      <w:sz w:val="20"/>
    </w:rPr>
  </w:style>
  <w:style w:type="character" w:styleId="716" w:customStyle="1">
    <w:name w:val="Heading 1 Char"/>
    <w:basedOn w:val="707"/>
    <w:link w:val="885"/>
    <w:uiPriority w:val="9"/>
    <w:rPr>
      <w:rFonts w:ascii="Arial" w:hAnsi="Arial" w:eastAsia="Arial" w:cs="Arial"/>
      <w:sz w:val="40"/>
      <w:szCs w:val="40"/>
    </w:rPr>
  </w:style>
  <w:style w:type="character" w:styleId="717" w:customStyle="1">
    <w:name w:val="Heading 2 Char"/>
    <w:basedOn w:val="707"/>
    <w:link w:val="886"/>
    <w:uiPriority w:val="9"/>
    <w:rPr>
      <w:rFonts w:ascii="Arial" w:hAnsi="Arial" w:eastAsia="Arial" w:cs="Arial"/>
      <w:sz w:val="34"/>
    </w:rPr>
  </w:style>
  <w:style w:type="character" w:styleId="718" w:customStyle="1">
    <w:name w:val="Heading 3 Char"/>
    <w:basedOn w:val="707"/>
    <w:link w:val="887"/>
    <w:uiPriority w:val="9"/>
    <w:rPr>
      <w:rFonts w:ascii="Arial" w:hAnsi="Arial" w:eastAsia="Arial" w:cs="Arial"/>
      <w:sz w:val="30"/>
      <w:szCs w:val="30"/>
    </w:rPr>
  </w:style>
  <w:style w:type="character" w:styleId="719" w:customStyle="1">
    <w:name w:val="Heading 4 Char"/>
    <w:basedOn w:val="707"/>
    <w:link w:val="888"/>
    <w:uiPriority w:val="9"/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Heading 5 Char"/>
    <w:basedOn w:val="707"/>
    <w:link w:val="889"/>
    <w:uiPriority w:val="9"/>
    <w:rPr>
      <w:rFonts w:ascii="Arial" w:hAnsi="Arial" w:eastAsia="Arial" w:cs="Arial"/>
      <w:b/>
      <w:bCs/>
      <w:sz w:val="24"/>
      <w:szCs w:val="24"/>
    </w:rPr>
  </w:style>
  <w:style w:type="paragraph" w:styleId="721" w:customStyle="1">
    <w:name w:val="Heading 6"/>
    <w:basedOn w:val="706"/>
    <w:next w:val="706"/>
    <w:link w:val="7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2" w:customStyle="1">
    <w:name w:val="Heading 6 Char"/>
    <w:basedOn w:val="707"/>
    <w:link w:val="721"/>
    <w:uiPriority w:val="9"/>
    <w:rPr>
      <w:rFonts w:ascii="Arial" w:hAnsi="Arial" w:eastAsia="Arial" w:cs="Arial"/>
      <w:b/>
      <w:bCs/>
      <w:sz w:val="22"/>
      <w:szCs w:val="22"/>
    </w:rPr>
  </w:style>
  <w:style w:type="character" w:styleId="723" w:customStyle="1">
    <w:name w:val="Heading 7 Char"/>
    <w:basedOn w:val="707"/>
    <w:link w:val="8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 w:customStyle="1">
    <w:name w:val="Heading 8"/>
    <w:basedOn w:val="706"/>
    <w:next w:val="706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 w:customStyle="1">
    <w:name w:val="Heading 8 Char"/>
    <w:basedOn w:val="707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 w:customStyle="1">
    <w:name w:val="Heading 9"/>
    <w:basedOn w:val="706"/>
    <w:next w:val="706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 w:customStyle="1">
    <w:name w:val="Heading 9 Char"/>
    <w:basedOn w:val="707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706"/>
    <w:uiPriority w:val="34"/>
    <w:qFormat/>
    <w:pPr>
      <w:contextualSpacing/>
      <w:ind w:left="720"/>
    </w:pPr>
  </w:style>
  <w:style w:type="paragraph" w:styleId="729">
    <w:name w:val="No Spacing"/>
    <w:uiPriority w:val="1"/>
    <w:qFormat/>
  </w:style>
  <w:style w:type="paragraph" w:styleId="730">
    <w:name w:val="Title"/>
    <w:basedOn w:val="706"/>
    <w:next w:val="706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 w:customStyle="1">
    <w:name w:val="Название Знак"/>
    <w:basedOn w:val="707"/>
    <w:link w:val="730"/>
    <w:uiPriority w:val="10"/>
    <w:rPr>
      <w:sz w:val="48"/>
      <w:szCs w:val="48"/>
    </w:rPr>
  </w:style>
  <w:style w:type="paragraph" w:styleId="732">
    <w:name w:val="Subtitle"/>
    <w:basedOn w:val="706"/>
    <w:next w:val="706"/>
    <w:link w:val="733"/>
    <w:uiPriority w:val="11"/>
    <w:qFormat/>
    <w:pPr>
      <w:spacing w:before="200" w:after="200"/>
    </w:pPr>
    <w:rPr>
      <w:sz w:val="24"/>
      <w:szCs w:val="24"/>
    </w:rPr>
  </w:style>
  <w:style w:type="character" w:styleId="733" w:customStyle="1">
    <w:name w:val="Подзаголовок Знак"/>
    <w:basedOn w:val="707"/>
    <w:link w:val="732"/>
    <w:uiPriority w:val="11"/>
    <w:rPr>
      <w:sz w:val="24"/>
      <w:szCs w:val="24"/>
    </w:rPr>
  </w:style>
  <w:style w:type="paragraph" w:styleId="734">
    <w:name w:val="Quote"/>
    <w:basedOn w:val="706"/>
    <w:next w:val="706"/>
    <w:link w:val="735"/>
    <w:uiPriority w:val="29"/>
    <w:qFormat/>
    <w:pPr>
      <w:ind w:left="720" w:right="720"/>
    </w:pPr>
    <w:rPr>
      <w:i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706"/>
    <w:next w:val="706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character" w:styleId="738" w:customStyle="1">
    <w:name w:val="Header Char"/>
    <w:basedOn w:val="707"/>
    <w:link w:val="891"/>
    <w:uiPriority w:val="99"/>
  </w:style>
  <w:style w:type="character" w:styleId="739" w:customStyle="1">
    <w:name w:val="Footer Char"/>
    <w:basedOn w:val="707"/>
    <w:link w:val="894"/>
    <w:uiPriority w:val="99"/>
  </w:style>
  <w:style w:type="paragraph" w:styleId="740" w:customStyle="1">
    <w:name w:val="Caption"/>
    <w:basedOn w:val="706"/>
    <w:next w:val="70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41" w:customStyle="1">
    <w:name w:val="Caption Char"/>
    <w:link w:val="894"/>
    <w:uiPriority w:val="99"/>
  </w:style>
  <w:style w:type="table" w:styleId="742">
    <w:name w:val="Table Grid"/>
    <w:basedOn w:val="70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3" w:customStyle="1">
    <w:name w:val="Table Grid Light"/>
    <w:basedOn w:val="70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 w:customStyle="1">
    <w:name w:val="Plain Table 1"/>
    <w:basedOn w:val="70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 w:customStyle="1">
    <w:name w:val="Plain Table 2"/>
    <w:basedOn w:val="70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Plain Table 3"/>
    <w:basedOn w:val="70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 w:customStyle="1">
    <w:name w:val="Plain Table 4"/>
    <w:basedOn w:val="70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Plain Table 5"/>
    <w:basedOn w:val="70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1 Light"/>
    <w:basedOn w:val="70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1"/>
    <w:basedOn w:val="708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2"/>
    <w:basedOn w:val="708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3"/>
    <w:basedOn w:val="708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4"/>
    <w:basedOn w:val="708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5"/>
    <w:basedOn w:val="708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6"/>
    <w:basedOn w:val="708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2"/>
    <w:basedOn w:val="70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1"/>
    <w:basedOn w:val="708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2"/>
    <w:basedOn w:val="708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3"/>
    <w:basedOn w:val="708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4"/>
    <w:basedOn w:val="708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5"/>
    <w:basedOn w:val="708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6"/>
    <w:basedOn w:val="708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"/>
    <w:basedOn w:val="70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1"/>
    <w:basedOn w:val="708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2"/>
    <w:basedOn w:val="708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3"/>
    <w:basedOn w:val="708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4"/>
    <w:basedOn w:val="708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5"/>
    <w:basedOn w:val="708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6"/>
    <w:basedOn w:val="708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4"/>
    <w:basedOn w:val="70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 w:customStyle="1">
    <w:name w:val="Grid Table 4 - Accent 1"/>
    <w:basedOn w:val="708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72" w:customStyle="1">
    <w:name w:val="Grid Table 4 - Accent 2"/>
    <w:basedOn w:val="708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73" w:customStyle="1">
    <w:name w:val="Grid Table 4 - Accent 3"/>
    <w:basedOn w:val="708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74" w:customStyle="1">
    <w:name w:val="Grid Table 4 - Accent 4"/>
    <w:basedOn w:val="708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5" w:customStyle="1">
    <w:name w:val="Grid Table 4 - Accent 5"/>
    <w:basedOn w:val="708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6" w:customStyle="1">
    <w:name w:val="Grid Table 4 - Accent 6"/>
    <w:basedOn w:val="708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7" w:customStyle="1">
    <w:name w:val="Grid Table 5 Dark"/>
    <w:basedOn w:val="70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1"/>
    <w:basedOn w:val="70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2"/>
    <w:basedOn w:val="70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3"/>
    <w:basedOn w:val="70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- Accent 4"/>
    <w:basedOn w:val="70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5"/>
    <w:basedOn w:val="70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6"/>
    <w:basedOn w:val="70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6 Colorful"/>
    <w:basedOn w:val="70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5" w:customStyle="1">
    <w:name w:val="Grid Table 6 Colorful - Accent 1"/>
    <w:basedOn w:val="708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6" w:customStyle="1">
    <w:name w:val="Grid Table 6 Colorful - Accent 2"/>
    <w:basedOn w:val="708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7" w:customStyle="1">
    <w:name w:val="Grid Table 6 Colorful - Accent 3"/>
    <w:basedOn w:val="708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8" w:customStyle="1">
    <w:name w:val="Grid Table 6 Colorful - Accent 4"/>
    <w:basedOn w:val="708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9" w:customStyle="1">
    <w:name w:val="Grid Table 6 Colorful - Accent 5"/>
    <w:basedOn w:val="708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0" w:customStyle="1">
    <w:name w:val="Grid Table 6 Colorful - Accent 6"/>
    <w:basedOn w:val="708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1" w:customStyle="1">
    <w:name w:val="Grid Table 7 Colorful"/>
    <w:basedOn w:val="70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1"/>
    <w:basedOn w:val="708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2"/>
    <w:basedOn w:val="708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3"/>
    <w:basedOn w:val="708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4"/>
    <w:basedOn w:val="708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5"/>
    <w:basedOn w:val="708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6"/>
    <w:basedOn w:val="708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"/>
    <w:basedOn w:val="70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1"/>
    <w:basedOn w:val="70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2"/>
    <w:basedOn w:val="70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3"/>
    <w:basedOn w:val="70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4"/>
    <w:basedOn w:val="70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5"/>
    <w:basedOn w:val="70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6"/>
    <w:basedOn w:val="70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2"/>
    <w:basedOn w:val="70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1"/>
    <w:basedOn w:val="708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2"/>
    <w:basedOn w:val="708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3"/>
    <w:basedOn w:val="708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4"/>
    <w:basedOn w:val="708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5"/>
    <w:basedOn w:val="708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6"/>
    <w:basedOn w:val="708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12" w:customStyle="1">
    <w:name w:val="List Table 3"/>
    <w:basedOn w:val="70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1"/>
    <w:basedOn w:val="708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2"/>
    <w:basedOn w:val="708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3"/>
    <w:basedOn w:val="708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4"/>
    <w:basedOn w:val="708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5"/>
    <w:basedOn w:val="708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6"/>
    <w:basedOn w:val="708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"/>
    <w:basedOn w:val="70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1"/>
    <w:basedOn w:val="708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2"/>
    <w:basedOn w:val="708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3"/>
    <w:basedOn w:val="708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4"/>
    <w:basedOn w:val="708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5"/>
    <w:basedOn w:val="708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6"/>
    <w:basedOn w:val="708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5 Dark"/>
    <w:basedOn w:val="70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1"/>
    <w:basedOn w:val="708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2"/>
    <w:basedOn w:val="708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3"/>
    <w:basedOn w:val="708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4"/>
    <w:basedOn w:val="708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5"/>
    <w:basedOn w:val="708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6"/>
    <w:basedOn w:val="708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6 Colorful"/>
    <w:basedOn w:val="70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4" w:customStyle="1">
    <w:name w:val="List Table 6 Colorful - Accent 1"/>
    <w:basedOn w:val="708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5" w:customStyle="1">
    <w:name w:val="List Table 6 Colorful - Accent 2"/>
    <w:basedOn w:val="708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6" w:customStyle="1">
    <w:name w:val="List Table 6 Colorful - Accent 3"/>
    <w:basedOn w:val="708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7" w:customStyle="1">
    <w:name w:val="List Table 6 Colorful - Accent 4"/>
    <w:basedOn w:val="708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8" w:customStyle="1">
    <w:name w:val="List Table 6 Colorful - Accent 5"/>
    <w:basedOn w:val="708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9" w:customStyle="1">
    <w:name w:val="List Table 6 Colorful - Accent 6"/>
    <w:basedOn w:val="708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40" w:customStyle="1">
    <w:name w:val="List Table 7 Colorful"/>
    <w:basedOn w:val="70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1"/>
    <w:basedOn w:val="708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2"/>
    <w:basedOn w:val="708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3"/>
    <w:basedOn w:val="708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4"/>
    <w:basedOn w:val="708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5"/>
    <w:basedOn w:val="708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6"/>
    <w:basedOn w:val="708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ned - Accent"/>
    <w:basedOn w:val="70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Lined - Accent 1"/>
    <w:basedOn w:val="70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9" w:customStyle="1">
    <w:name w:val="Lined - Accent 2"/>
    <w:basedOn w:val="70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0" w:customStyle="1">
    <w:name w:val="Lined - Accent 3"/>
    <w:basedOn w:val="70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1" w:customStyle="1">
    <w:name w:val="Lined - Accent 4"/>
    <w:basedOn w:val="70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2" w:customStyle="1">
    <w:name w:val="Lined - Accent 5"/>
    <w:basedOn w:val="70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3" w:customStyle="1">
    <w:name w:val="Lined - Accent 6"/>
    <w:basedOn w:val="70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4" w:customStyle="1">
    <w:name w:val="Bordered &amp; Lined - Accent"/>
    <w:basedOn w:val="70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5" w:customStyle="1">
    <w:name w:val="Bordered &amp; Lined - Accent 1"/>
    <w:basedOn w:val="70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6" w:customStyle="1">
    <w:name w:val="Bordered &amp; Lined - Accent 2"/>
    <w:basedOn w:val="70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7" w:customStyle="1">
    <w:name w:val="Bordered &amp; Lined - Accent 3"/>
    <w:basedOn w:val="70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8" w:customStyle="1">
    <w:name w:val="Bordered &amp; Lined - Accent 4"/>
    <w:basedOn w:val="70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9" w:customStyle="1">
    <w:name w:val="Bordered &amp; Lined - Accent 5"/>
    <w:basedOn w:val="70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0" w:customStyle="1">
    <w:name w:val="Bordered &amp; Lined - Accent 6"/>
    <w:basedOn w:val="70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1" w:customStyle="1">
    <w:name w:val="Bordered"/>
    <w:basedOn w:val="70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2" w:customStyle="1">
    <w:name w:val="Bordered - Accent 1"/>
    <w:basedOn w:val="708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63" w:customStyle="1">
    <w:name w:val="Bordered - Accent 2"/>
    <w:basedOn w:val="708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64" w:customStyle="1">
    <w:name w:val="Bordered - Accent 3"/>
    <w:basedOn w:val="708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5" w:customStyle="1">
    <w:name w:val="Bordered - Accent 4"/>
    <w:basedOn w:val="708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6" w:customStyle="1">
    <w:name w:val="Bordered - Accent 5"/>
    <w:basedOn w:val="708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7" w:customStyle="1">
    <w:name w:val="Bordered - Accent 6"/>
    <w:basedOn w:val="708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68">
    <w:name w:val="footnote text"/>
    <w:basedOn w:val="706"/>
    <w:link w:val="869"/>
    <w:uiPriority w:val="99"/>
    <w:semiHidden/>
    <w:unhideWhenUsed/>
    <w:pPr>
      <w:spacing w:after="40"/>
    </w:pPr>
    <w:rPr>
      <w:sz w:val="18"/>
    </w:rPr>
  </w:style>
  <w:style w:type="character" w:styleId="869" w:customStyle="1">
    <w:name w:val="Текст сноски Знак"/>
    <w:link w:val="868"/>
    <w:uiPriority w:val="99"/>
    <w:rPr>
      <w:sz w:val="18"/>
    </w:rPr>
  </w:style>
  <w:style w:type="character" w:styleId="870">
    <w:name w:val="footnote reference"/>
    <w:basedOn w:val="707"/>
    <w:uiPriority w:val="99"/>
    <w:unhideWhenUsed/>
    <w:rPr>
      <w:vertAlign w:val="superscript"/>
    </w:rPr>
  </w:style>
  <w:style w:type="paragraph" w:styleId="871">
    <w:name w:val="endnote text"/>
    <w:basedOn w:val="706"/>
    <w:link w:val="872"/>
    <w:uiPriority w:val="99"/>
    <w:semiHidden/>
    <w:unhideWhenUsed/>
  </w:style>
  <w:style w:type="character" w:styleId="872" w:customStyle="1">
    <w:name w:val="Текст концевой сноски Знак"/>
    <w:link w:val="871"/>
    <w:uiPriority w:val="99"/>
    <w:rPr>
      <w:sz w:val="20"/>
    </w:rPr>
  </w:style>
  <w:style w:type="character" w:styleId="873">
    <w:name w:val="endnote reference"/>
    <w:basedOn w:val="707"/>
    <w:uiPriority w:val="99"/>
    <w:semiHidden/>
    <w:unhideWhenUsed/>
    <w:rPr>
      <w:vertAlign w:val="superscript"/>
    </w:rPr>
  </w:style>
  <w:style w:type="paragraph" w:styleId="874">
    <w:name w:val="toc 1"/>
    <w:basedOn w:val="706"/>
    <w:next w:val="706"/>
    <w:uiPriority w:val="39"/>
    <w:unhideWhenUsed/>
    <w:pPr>
      <w:spacing w:after="57"/>
    </w:pPr>
  </w:style>
  <w:style w:type="paragraph" w:styleId="875">
    <w:name w:val="toc 2"/>
    <w:basedOn w:val="706"/>
    <w:next w:val="706"/>
    <w:uiPriority w:val="39"/>
    <w:unhideWhenUsed/>
    <w:pPr>
      <w:ind w:left="283"/>
      <w:spacing w:after="57"/>
    </w:pPr>
  </w:style>
  <w:style w:type="paragraph" w:styleId="876">
    <w:name w:val="toc 3"/>
    <w:basedOn w:val="706"/>
    <w:next w:val="706"/>
    <w:uiPriority w:val="39"/>
    <w:unhideWhenUsed/>
    <w:pPr>
      <w:ind w:left="567"/>
      <w:spacing w:after="57"/>
    </w:pPr>
  </w:style>
  <w:style w:type="paragraph" w:styleId="877">
    <w:name w:val="toc 4"/>
    <w:basedOn w:val="706"/>
    <w:next w:val="706"/>
    <w:uiPriority w:val="39"/>
    <w:unhideWhenUsed/>
    <w:pPr>
      <w:ind w:left="850"/>
      <w:spacing w:after="57"/>
    </w:pPr>
  </w:style>
  <w:style w:type="paragraph" w:styleId="878">
    <w:name w:val="toc 5"/>
    <w:basedOn w:val="706"/>
    <w:next w:val="706"/>
    <w:uiPriority w:val="39"/>
    <w:unhideWhenUsed/>
    <w:pPr>
      <w:ind w:left="1134"/>
      <w:spacing w:after="57"/>
    </w:pPr>
  </w:style>
  <w:style w:type="paragraph" w:styleId="879">
    <w:name w:val="toc 6"/>
    <w:basedOn w:val="706"/>
    <w:next w:val="706"/>
    <w:uiPriority w:val="39"/>
    <w:unhideWhenUsed/>
    <w:pPr>
      <w:ind w:left="1417"/>
      <w:spacing w:after="57"/>
    </w:pPr>
  </w:style>
  <w:style w:type="paragraph" w:styleId="880">
    <w:name w:val="toc 7"/>
    <w:basedOn w:val="706"/>
    <w:next w:val="706"/>
    <w:uiPriority w:val="39"/>
    <w:unhideWhenUsed/>
    <w:pPr>
      <w:ind w:left="1701"/>
      <w:spacing w:after="57"/>
    </w:pPr>
  </w:style>
  <w:style w:type="paragraph" w:styleId="881">
    <w:name w:val="toc 8"/>
    <w:basedOn w:val="706"/>
    <w:next w:val="706"/>
    <w:uiPriority w:val="39"/>
    <w:unhideWhenUsed/>
    <w:pPr>
      <w:ind w:left="1984"/>
      <w:spacing w:after="57"/>
    </w:pPr>
  </w:style>
  <w:style w:type="paragraph" w:styleId="882">
    <w:name w:val="toc 9"/>
    <w:basedOn w:val="706"/>
    <w:next w:val="706"/>
    <w:uiPriority w:val="39"/>
    <w:unhideWhenUsed/>
    <w:pPr>
      <w:ind w:left="2268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706"/>
    <w:next w:val="706"/>
    <w:uiPriority w:val="99"/>
    <w:unhideWhenUsed/>
  </w:style>
  <w:style w:type="paragraph" w:styleId="885" w:customStyle="1">
    <w:name w:val="Heading 1"/>
    <w:basedOn w:val="706"/>
    <w:next w:val="706"/>
    <w:link w:val="716"/>
    <w:qFormat/>
    <w:pPr>
      <w:keepNext/>
      <w:outlineLvl w:val="0"/>
    </w:pPr>
    <w:rPr>
      <w:b/>
      <w:sz w:val="24"/>
    </w:rPr>
  </w:style>
  <w:style w:type="paragraph" w:styleId="886" w:customStyle="1">
    <w:name w:val="Heading 2"/>
    <w:basedOn w:val="706"/>
    <w:next w:val="706"/>
    <w:link w:val="717"/>
    <w:qFormat/>
    <w:pPr>
      <w:jc w:val="center"/>
      <w:keepNext/>
      <w:outlineLvl w:val="1"/>
    </w:pPr>
    <w:rPr>
      <w:b/>
      <w:sz w:val="24"/>
    </w:rPr>
  </w:style>
  <w:style w:type="paragraph" w:styleId="887" w:customStyle="1">
    <w:name w:val="Heading 3"/>
    <w:basedOn w:val="706"/>
    <w:next w:val="706"/>
    <w:link w:val="718"/>
    <w:qFormat/>
    <w:pPr>
      <w:jc w:val="center"/>
      <w:keepNext/>
      <w:outlineLvl w:val="2"/>
    </w:pPr>
    <w:rPr>
      <w:b/>
    </w:rPr>
  </w:style>
  <w:style w:type="paragraph" w:styleId="888" w:customStyle="1">
    <w:name w:val="Heading 4"/>
    <w:basedOn w:val="706"/>
    <w:next w:val="706"/>
    <w:link w:val="719"/>
    <w:qFormat/>
    <w:pPr>
      <w:jc w:val="center"/>
      <w:keepNext/>
      <w:outlineLvl w:val="3"/>
    </w:pPr>
    <w:rPr>
      <w:b/>
      <w:spacing w:val="24"/>
      <w:sz w:val="26"/>
    </w:rPr>
  </w:style>
  <w:style w:type="paragraph" w:styleId="889" w:customStyle="1">
    <w:name w:val="Heading 5"/>
    <w:basedOn w:val="706"/>
    <w:next w:val="706"/>
    <w:link w:val="720"/>
    <w:qFormat/>
    <w:pPr>
      <w:jc w:val="center"/>
      <w:keepNext/>
      <w:spacing w:line="220" w:lineRule="exact"/>
      <w:outlineLvl w:val="4"/>
    </w:pPr>
    <w:rPr>
      <w:b/>
      <w:sz w:val="22"/>
    </w:rPr>
  </w:style>
  <w:style w:type="paragraph" w:styleId="890" w:customStyle="1">
    <w:name w:val="Heading 7"/>
    <w:basedOn w:val="706"/>
    <w:next w:val="706"/>
    <w:link w:val="723"/>
    <w:qFormat/>
    <w:pPr>
      <w:jc w:val="both"/>
      <w:keepNext/>
      <w:outlineLvl w:val="6"/>
    </w:pPr>
    <w:rPr>
      <w:b/>
      <w:sz w:val="26"/>
    </w:rPr>
  </w:style>
  <w:style w:type="paragraph" w:styleId="891" w:customStyle="1">
    <w:name w:val="Header"/>
    <w:basedOn w:val="706"/>
    <w:link w:val="738"/>
    <w:pPr>
      <w:tabs>
        <w:tab w:val="center" w:pos="4153" w:leader="none"/>
        <w:tab w:val="right" w:pos="8306" w:leader="none"/>
      </w:tabs>
    </w:pPr>
  </w:style>
  <w:style w:type="character" w:styleId="892">
    <w:name w:val="page number"/>
    <w:basedOn w:val="707"/>
  </w:style>
  <w:style w:type="paragraph" w:styleId="893">
    <w:name w:val="Balloon Text"/>
    <w:basedOn w:val="706"/>
    <w:semiHidden/>
    <w:rPr>
      <w:rFonts w:ascii="Tahoma" w:hAnsi="Tahoma" w:cs="Tahoma"/>
      <w:sz w:val="16"/>
      <w:szCs w:val="16"/>
    </w:rPr>
  </w:style>
  <w:style w:type="paragraph" w:styleId="894" w:customStyle="1">
    <w:name w:val="Footer"/>
    <w:basedOn w:val="706"/>
    <w:link w:val="741"/>
    <w:pPr>
      <w:tabs>
        <w:tab w:val="center" w:pos="4677" w:leader="none"/>
        <w:tab w:val="right" w:pos="9355" w:leader="none"/>
      </w:tabs>
    </w:pPr>
  </w:style>
  <w:style w:type="paragraph" w:styleId="895">
    <w:name w:val="Normal (Web)"/>
    <w:basedOn w:val="706"/>
    <w:uiPriority w:val="99"/>
    <w:unhideWhenUsed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896">
    <w:name w:val="Hyperlink"/>
    <w:rPr>
      <w:color w:val="0000ff"/>
      <w:u w:val="single"/>
    </w:rPr>
  </w:style>
  <w:style w:type="paragraph" w:styleId="897">
    <w:name w:val="Revision"/>
    <w:hidden/>
    <w:uiPriority w:val="99"/>
    <w:semiHidden/>
  </w:style>
  <w:style w:type="paragraph" w:styleId="898" w:customStyle="1">
    <w:name w:val="Frame Contents"/>
    <w:basedOn w:val="706"/>
    <w:qFormat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899">
    <w:name w:val="Body Text"/>
    <w:basedOn w:val="706"/>
    <w:link w:val="900"/>
    <w:pPr>
      <w:spacing w:after="120"/>
      <w:widowControl w:val="off"/>
    </w:pPr>
    <w:rPr>
      <w:rFonts w:ascii="Arial" w:hAnsi="Arial" w:eastAsia="Lucida Sans Unicode"/>
      <w:sz w:val="24"/>
      <w:szCs w:val="24"/>
    </w:rPr>
  </w:style>
  <w:style w:type="character" w:styleId="900" w:customStyle="1">
    <w:name w:val="Основной текст Знак"/>
    <w:basedOn w:val="707"/>
    <w:link w:val="899"/>
    <w:rPr>
      <w:rFonts w:ascii="Arial" w:hAnsi="Arial" w:eastAsia="Lucida Sans Unicode"/>
      <w:sz w:val="24"/>
      <w:szCs w:val="24"/>
    </w:rPr>
  </w:style>
  <w:style w:type="character" w:styleId="901" w:customStyle="1">
    <w:name w:val="Unresolved Mention"/>
    <w:basedOn w:val="707"/>
    <w:uiPriority w:val="99"/>
    <w:semiHidden/>
    <w:unhideWhenUsed/>
    <w:rPr>
      <w:color w:val="605e5c"/>
      <w:shd w:val="clear" w:color="auto" w:fill="e1dfdd"/>
    </w:rPr>
  </w:style>
  <w:style w:type="character" w:styleId="902" w:customStyle="1">
    <w:name w:val="blk"/>
    <w:basedOn w:val="707"/>
    <w:rPr>
      <w:rFonts w:hint="default" w:ascii="Times New Roman" w:hAnsi="Times New Roman" w:cs="Times New Roman"/>
    </w:rPr>
  </w:style>
  <w:style w:type="paragraph" w:styleId="903" w:customStyle="1">
    <w:name w:val="ConsNonformat"/>
    <w:rPr>
      <w:rFonts w:ascii="Courier New" w:hAnsi="Courier New" w:eastAsia="Arial"/>
      <w:lang w:eastAsia="ar-SA"/>
    </w:rPr>
  </w:style>
  <w:style w:type="paragraph" w:styleId="904">
    <w:name w:val="HTML Preformatted"/>
    <w:basedOn w:val="706"/>
    <w:link w:val="905"/>
    <w:uiPriority w:val="99"/>
    <w:unhideWhenUsed/>
    <w:pPr>
      <w:jc w:val="both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</w:rPr>
  </w:style>
  <w:style w:type="character" w:styleId="905" w:customStyle="1">
    <w:name w:val="Стандартный HTML Знак"/>
    <w:basedOn w:val="707"/>
    <w:link w:val="904"/>
    <w:uiPriority w:val="99"/>
    <w:rPr>
      <w:rFonts w:ascii="Courier New" w:hAnsi="Courier New" w:cs="Courier New"/>
    </w:rPr>
  </w:style>
  <w:style w:type="paragraph" w:styleId="906" w:customStyle="1">
    <w:name w:val="ConsPlusTitle"/>
    <w:pPr>
      <w:widowControl w:val="off"/>
    </w:pPr>
    <w:rPr>
      <w:rFonts w:ascii="Arial" w:hAnsi="Arial"/>
      <w:b/>
      <w:bCs/>
      <w:sz w:val="24"/>
      <w:szCs w:val="24"/>
    </w:rPr>
  </w:style>
  <w:style w:type="paragraph" w:styleId="907">
    <w:name w:val="Footer"/>
    <w:basedOn w:val="706"/>
    <w:link w:val="90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08" w:customStyle="1">
    <w:name w:val="Нижний колонтитул Знак"/>
    <w:basedOn w:val="707"/>
    <w:link w:val="907"/>
    <w:uiPriority w:val="99"/>
    <w:semiHidden/>
  </w:style>
  <w:style w:type="paragraph" w:styleId="909">
    <w:name w:val="Header"/>
    <w:basedOn w:val="706"/>
    <w:link w:val="91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910" w:customStyle="1">
    <w:name w:val="Верхний колонтитул Знак"/>
    <w:basedOn w:val="707"/>
    <w:link w:val="909"/>
    <w:uiPriority w:val="99"/>
    <w:semiHidden/>
  </w:style>
  <w:style w:type="table" w:styleId="911" w:customStyle="1">
    <w:name w:val="Table Normal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customXml" Target="../customXml/item3.xml" /><Relationship Id="rId14" Type="http://schemas.openxmlformats.org/officeDocument/2006/relationships/hyperlink" Target="http://dizo31.ru" TargetMode="External"/><Relationship Id="rId15" Type="http://schemas.openxmlformats.org/officeDocument/2006/relationships/hyperlink" Target="https://valujskij-r31.gosweb.gosuslugi.ru/" TargetMode="External"/><Relationship Id="rId16" Type="http://schemas.openxmlformats.org/officeDocument/2006/relationships/hyperlink" Target="mailto:belgorodenergo@mrsk-1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D3E919BF-E84C-4C3B-B8A1-B71B43C0C5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Администрация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Белгородская область</dc:title>
  <dc:creator>Зубов</dc:creator>
  <cp:revision>5</cp:revision>
  <dcterms:created xsi:type="dcterms:W3CDTF">2025-02-04T11:51:00Z</dcterms:created>
  <dcterms:modified xsi:type="dcterms:W3CDTF">2025-02-19T09:49:54Z</dcterms:modified>
</cp:coreProperties>
</file>