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</w:t>
      </w:r>
      <w:r>
        <w:rPr>
          <w:b/>
          <w:sz w:val="24"/>
          <w:szCs w:val="24"/>
        </w:rPr>
        <w:t xml:space="preserve">звещени</w:t>
      </w:r>
      <w:r>
        <w:rPr>
          <w:b/>
          <w:sz w:val="24"/>
          <w:szCs w:val="24"/>
        </w:rPr>
        <w:t xml:space="preserve">е о начале выполнения комплексных </w:t>
      </w:r>
      <w:r>
        <w:rPr>
          <w:b/>
          <w:sz w:val="24"/>
          <w:szCs w:val="24"/>
        </w:rPr>
        <w:t xml:space="preserve">кадастровых работ</w:t>
      </w:r>
      <w:r/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>
        <w:trPr/>
        <w:tc>
          <w:tcPr>
            <w:tcW w:w="2013" w:type="dxa"/>
            <w:vAlign w:val="bottom"/>
            <w:textDirection w:val="lrTb"/>
            <w:noWrap w:val="false"/>
          </w:tcPr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с</w:t>
            </w:r>
            <w:r>
              <w:rPr>
                <w:sz w:val="24"/>
              </w:rPr>
            </w:r>
            <w:r/>
          </w:p>
        </w:tc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97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304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59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794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«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97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304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</w:t>
            </w:r>
            <w:r>
              <w:rPr>
                <w:sz w:val="24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59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1775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отношении</w:t>
            </w:r>
            <w:r>
              <w:rPr>
                <w:sz w:val="24"/>
              </w:rPr>
            </w:r>
            <w:r/>
          </w:p>
        </w:tc>
      </w:tr>
    </w:tbl>
    <w:p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бъектов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недвижимости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расположенных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территории: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Белгородск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област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Старооскольский район, 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СНТ СН «Береговое»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 границах   кадастровых   кварталов  с  номерами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31:05:0201001, 31:05:0201002, 31:05:0201003, 31:05:0201004, 31:05:0201005, 31:05:0201006, 31:05:0201007, 31:05:0201008</w:t>
      </w:r>
      <w:r>
        <w:rPr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, ТСН СНТ «Залесье Кладовое»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в  границах   кадастровых   кварталов  с  номерами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sz w:val="24"/>
          <w:szCs w:val="26"/>
        </w:rPr>
        <w:t xml:space="preserve">31:05:0305002, </w:t>
      </w:r>
      <w:r>
        <w:rPr>
          <w:sz w:val="24"/>
          <w:szCs w:val="26"/>
        </w:rPr>
        <w:t xml:space="preserve">31:05:0305003, </w:t>
      </w:r>
      <w:r>
        <w:rPr>
          <w:sz w:val="24"/>
          <w:szCs w:val="26"/>
        </w:rPr>
        <w:t xml:space="preserve">31:05:0305005, </w:t>
      </w:r>
      <w:r>
        <w:rPr>
          <w:sz w:val="24"/>
          <w:szCs w:val="26"/>
        </w:rPr>
        <w:t xml:space="preserve">31:05:0305006, </w:t>
      </w:r>
      <w:r>
        <w:rPr>
          <w:sz w:val="24"/>
          <w:szCs w:val="26"/>
        </w:rPr>
        <w:t xml:space="preserve">31:05:0305007, </w:t>
      </w:r>
      <w:r>
        <w:rPr>
          <w:sz w:val="24"/>
          <w:szCs w:val="26"/>
        </w:rPr>
        <w:t xml:space="preserve">31:05:0305008, </w:t>
      </w:r>
      <w:r>
        <w:rPr>
          <w:sz w:val="24"/>
          <w:szCs w:val="26"/>
        </w:rPr>
        <w:t xml:space="preserve">31:05:0305009, </w:t>
      </w:r>
      <w:r>
        <w:rPr>
          <w:sz w:val="24"/>
          <w:szCs w:val="26"/>
        </w:rPr>
        <w:t xml:space="preserve">31:05:0305010, </w:t>
      </w:r>
      <w:r>
        <w:rPr>
          <w:sz w:val="24"/>
          <w:szCs w:val="26"/>
        </w:rPr>
        <w:t xml:space="preserve">31:05:0305011</w:t>
      </w:r>
      <w:r>
        <w:rPr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,      СНТСН «Строитель»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 границах   кадастровых   кварталов  с  номерами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sz w:val="24"/>
          <w:szCs w:val="26"/>
        </w:rPr>
        <w:t xml:space="preserve">31:05:0306004, </w:t>
      </w:r>
      <w:r>
        <w:rPr>
          <w:sz w:val="24"/>
          <w:szCs w:val="26"/>
        </w:rPr>
        <w:t xml:space="preserve">31:05:0306005, </w:t>
      </w:r>
      <w:r>
        <w:rPr>
          <w:sz w:val="24"/>
          <w:szCs w:val="26"/>
        </w:rPr>
        <w:t xml:space="preserve">31:05:0306006, </w:t>
      </w:r>
      <w:r>
        <w:rPr>
          <w:sz w:val="24"/>
          <w:szCs w:val="26"/>
        </w:rPr>
        <w:t xml:space="preserve">31:05:0306007, </w:t>
      </w:r>
      <w:r>
        <w:rPr>
          <w:sz w:val="24"/>
          <w:szCs w:val="26"/>
        </w:rPr>
        <w:t xml:space="preserve">31:05:0306008, </w:t>
      </w:r>
      <w:r>
        <w:rPr>
          <w:sz w:val="24"/>
          <w:szCs w:val="26"/>
        </w:rPr>
        <w:t xml:space="preserve">31:05:0306009</w:t>
      </w:r>
      <w:r>
        <w:rPr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,                                             СНТ «Аксеновское»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в  границах   кадастровых   кварталов  с  номерами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sz w:val="24"/>
          <w:szCs w:val="26"/>
        </w:rPr>
        <w:t xml:space="preserve">31:05:1914001, 31:05:1914003, 31:05:1914004, 31:05:1914005, 31:05:1914006</w:t>
      </w:r>
      <w:r>
        <w:rPr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, ТСН СНТ «Отдых»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 границах   кадастрового   квартала  с  номером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sz w:val="24"/>
          <w:szCs w:val="26"/>
        </w:rPr>
        <w:t xml:space="preserve">31:05:1901001</w:t>
      </w:r>
      <w:r>
        <w:rPr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, СНТ «Надежда»,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/>
          <w:sz w:val="24"/>
          <w:u w:val="none"/>
        </w:rPr>
        <w:t xml:space="preserve">Озерская с/т</w:t>
      </w: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u w:val="none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в  границах   кадастровых   кварталов  с  номерами</w:t>
      </w:r>
      <w:r>
        <w:rPr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sz w:val="24"/>
          <w:szCs w:val="26"/>
        </w:rPr>
        <w:t xml:space="preserve">31:05:0504003, </w:t>
      </w:r>
      <w:r>
        <w:rPr>
          <w:sz w:val="24"/>
          <w:szCs w:val="26"/>
        </w:rPr>
        <w:t xml:space="preserve">31:05:0504004, </w:t>
      </w:r>
      <w:r>
        <w:rPr>
          <w:sz w:val="24"/>
          <w:szCs w:val="26"/>
        </w:rPr>
        <w:t xml:space="preserve">31:05:0504006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выполняться комплексные кадастровые работы в соответствии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 контрактом</w:t>
      </w:r>
      <w:r>
        <w:rPr>
          <w:sz w:val="24"/>
          <w:szCs w:val="24"/>
        </w:rPr>
        <w:t xml:space="preserve"> на выполнение комплексных кадастровых работ на территории Старооскольского городского </w:t>
      </w:r>
      <w:r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Белгородской  области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</w:t>
      </w:r>
      <w:r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155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со стороны заказчика: </w:t>
      </w:r>
      <w:r>
        <w:rPr>
          <w:sz w:val="24"/>
        </w:rPr>
      </w:r>
      <w:r/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Департамент имущественных и земельных отношений администрации </w:t>
      </w:r>
      <w:r>
        <w:rPr>
          <w:sz w:val="24"/>
        </w:rPr>
      </w:r>
      <w:r/>
    </w:p>
    <w:p>
      <w:pPr>
        <w:jc w:val="center"/>
        <w:rPr>
          <w:b/>
          <w:sz w:val="24"/>
          <w:szCs w:val="2"/>
          <w:u w:val="single"/>
        </w:rPr>
      </w:pPr>
      <w:r>
        <w:rPr>
          <w:b/>
          <w:sz w:val="24"/>
          <w:szCs w:val="24"/>
          <w:u w:val="single"/>
        </w:rPr>
        <w:t xml:space="preserve">Старооскольского городского округа</w:t>
      </w:r>
      <w:r>
        <w:rPr>
          <w:b/>
          <w:sz w:val="24"/>
          <w:szCs w:val="24"/>
          <w:u w:val="single"/>
        </w:rPr>
        <w:t xml:space="preserve"> Белгородской области</w:t>
      </w:r>
      <w:r>
        <w:rPr>
          <w:sz w:val="24"/>
        </w:rPr>
      </w:r>
      <w:r/>
    </w:p>
    <w:p>
      <w:pPr>
        <w:rPr>
          <w:sz w:val="24"/>
          <w:szCs w:val="2"/>
        </w:rPr>
      </w:pPr>
      <w:r>
        <w:rPr>
          <w:sz w:val="24"/>
          <w:szCs w:val="24"/>
        </w:rPr>
        <w:t xml:space="preserve">почтовый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адрес: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309514,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Белгородская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область,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Старый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Оскол,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ул.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Ленина,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</w:t>
      </w:r>
      <w:r>
        <w:rPr>
          <w:sz w:val="24"/>
        </w:rPr>
      </w:r>
      <w:r/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>
        <w:trPr>
          <w:trHeight w:val="80"/>
        </w:trPr>
        <w:tc>
          <w:tcPr>
            <w:tcW w:w="280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98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</w:r>
            <w:hyperlink r:id="rId11" w:tooltip="mailto:mzksgo@yandex.rг" w:history="1">
              <w:r>
                <w:rPr>
                  <w:rStyle w:val="912"/>
                  <w:color w:val="auto"/>
                  <w:sz w:val="24"/>
                  <w:szCs w:val="24"/>
                  <w:u w:val="none"/>
                </w:rPr>
                <w:t xml:space="preserve">mzksgo@yandex.r</w:t>
              </w:r>
            </w:hyperlink>
            <w:r>
              <w:rPr>
                <w:sz w:val="24"/>
                <w:szCs w:val="24"/>
                <w:lang w:val="en-US"/>
              </w:rPr>
              <w:t xml:space="preserve">u</w:t>
            </w:r>
            <w:r>
              <w:rPr>
                <w:sz w:val="24"/>
              </w:rPr>
            </w:r>
            <w:r/>
          </w:p>
        </w:tc>
        <w:tc>
          <w:tcPr>
            <w:tcW w:w="3231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телефона: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95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8(4725)39-52-66</w:t>
            </w:r>
            <w:r>
              <w:rPr>
                <w:sz w:val="24"/>
              </w:rPr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 стороны исполнител</w:t>
      </w:r>
      <w:r>
        <w:rPr>
          <w:sz w:val="24"/>
          <w:szCs w:val="24"/>
        </w:rPr>
        <w:t xml:space="preserve">я:</w:t>
      </w:r>
      <w:r>
        <w:rPr>
          <w:sz w:val="24"/>
        </w:rPr>
      </w:r>
      <w:r/>
    </w:p>
    <w:p>
      <w:pPr>
        <w:jc w:val="center"/>
        <w:tabs>
          <w:tab w:val="right" w:pos="9922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Публично-Правовая компания «Роскадастр» ППК «Роскадастр»</w:t>
      </w:r>
      <w:r>
        <w:rPr>
          <w:sz w:val="24"/>
        </w:rPr>
      </w:r>
      <w:r/>
    </w:p>
    <w:p>
      <w:pPr>
        <w:tabs>
          <w:tab w:val="right" w:pos="9922" w:leader="none"/>
        </w:tabs>
        <w:rPr>
          <w:sz w:val="24"/>
          <w:szCs w:val="22"/>
          <w:u w:val="single"/>
        </w:rPr>
      </w:pPr>
      <w:r>
        <w:rPr>
          <w:sz w:val="24"/>
          <w:szCs w:val="24"/>
        </w:rPr>
        <w:t xml:space="preserve">фамилия,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имя, отчество (при</w:t>
      </w:r>
      <w:r>
        <w:rPr>
          <w:sz w:val="24"/>
          <w:szCs w:val="24"/>
        </w:rPr>
        <w:t xml:space="preserve"> наличии) кадастрового инженер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2"/>
          <w:u w:val="single"/>
        </w:rPr>
        <w:t xml:space="preserve">Аболдуев Евгений Владимирович</w:t>
      </w:r>
      <w:r>
        <w:rPr>
          <w:sz w:val="24"/>
          <w:szCs w:val="22"/>
          <w:u w:val="single"/>
        </w:rPr>
        <w:t xml:space="preserve">;</w:t>
      </w:r>
      <w:r>
        <w:rPr>
          <w:sz w:val="24"/>
          <w:u w:val="single"/>
        </w:rPr>
      </w:r>
      <w:r>
        <w:rPr>
          <w:u w:val="single"/>
        </w:rPr>
      </w:r>
    </w:p>
    <w:p>
      <w:pPr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Ассоциация </w:t>
      </w:r>
      <w:r>
        <w:rPr>
          <w:sz w:val="24"/>
          <w:szCs w:val="24"/>
        </w:rPr>
        <w:t xml:space="preserve">СРО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Балтийское объединение к</w:t>
      </w:r>
      <w:r>
        <w:rPr>
          <w:sz w:val="24"/>
          <w:szCs w:val="24"/>
        </w:rPr>
        <w:t xml:space="preserve">адастровы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</w:rPr>
      </w:r>
      <w:r/>
    </w:p>
    <w:p>
      <w:pPr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  <w:u w:val="single"/>
        </w:rPr>
        <w:t xml:space="preserve">1600</w:t>
      </w:r>
      <w:r>
        <w:rPr>
          <w:sz w:val="24"/>
          <w:szCs w:val="24"/>
        </w:rPr>
        <w:t xml:space="preserve">;</w:t>
      </w:r>
      <w:r>
        <w:rPr>
          <w:sz w:val="24"/>
        </w:rPr>
      </w:r>
      <w:r/>
      <w:r>
        <w:rPr>
          <w:sz w:val="24"/>
          <w:szCs w:val="2"/>
        </w:rPr>
      </w:r>
      <w:r>
        <w:rPr>
          <w:sz w:val="24"/>
        </w:rPr>
      </w:r>
      <w:r/>
    </w:p>
    <w:p>
      <w:pPr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27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сентября </w:t>
      </w:r>
      <w:r>
        <w:rPr>
          <w:sz w:val="24"/>
          <w:szCs w:val="24"/>
          <w:u w:val="single"/>
        </w:rPr>
        <w:t xml:space="preserve">2016 года</w:t>
      </w:r>
      <w:r>
        <w:rPr>
          <w:sz w:val="24"/>
          <w:szCs w:val="24"/>
        </w:rPr>
        <w:t xml:space="preserve">;</w:t>
      </w:r>
      <w:r>
        <w:rPr>
          <w:sz w:val="24"/>
        </w:rPr>
      </w:r>
      <w:r/>
    </w:p>
    <w:p>
      <w:pPr>
        <w:tabs>
          <w:tab w:val="right" w:pos="9922" w:leader="none"/>
        </w:tabs>
        <w:rPr>
          <w:b/>
          <w:sz w:val="24"/>
          <w:szCs w:val="24"/>
          <w:highlight w:val="none"/>
          <w:u w:val="single"/>
        </w:rPr>
      </w:pPr>
      <w:r>
        <w:rPr>
          <w:sz w:val="24"/>
          <w:szCs w:val="24"/>
        </w:rPr>
        <w:t xml:space="preserve">почтовый адрес: </w:t>
      </w:r>
      <w:r>
        <w:rPr>
          <w:b/>
          <w:bCs/>
          <w:sz w:val="24"/>
          <w:szCs w:val="24"/>
          <w:u w:val="single"/>
        </w:rPr>
        <w:t xml:space="preserve">308503, Россия, Белгородская область, Белгородский район, п. Майский, ул. Каштановая, д. 43</w:t>
      </w:r>
      <w:r>
        <w:rPr>
          <w:sz w:val="24"/>
        </w:rPr>
      </w:r>
      <w:r/>
      <w:r>
        <w:rPr>
          <w:sz w:val="24"/>
          <w:szCs w:val="2"/>
        </w:rPr>
      </w:r>
      <w:r>
        <w:rPr>
          <w:sz w:val="24"/>
        </w:rPr>
        <w:t xml:space="preserve">;</w:t>
      </w:r>
      <w:r/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tabs>
          <w:tab w:val="right" w:pos="9922" w:leader="none"/>
        </w:tabs>
        <w:rPr>
          <w:sz w:val="24"/>
          <w:szCs w:val="2"/>
          <w:u w:val="single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/>
          <w:bCs/>
          <w:sz w:val="24"/>
          <w:szCs w:val="24"/>
          <w:u w:val="single"/>
        </w:rPr>
        <w:t xml:space="preserve">Johnsson1984@yandex.ru</w:t>
      </w:r>
      <w:r>
        <w:rPr>
          <w:sz w:val="24"/>
          <w:szCs w:val="24"/>
          <w:u w:val="single"/>
        </w:rPr>
        <w:t xml:space="preserve">;</w:t>
      </w:r>
      <w:r>
        <w:rPr>
          <w:sz w:val="24"/>
        </w:rPr>
      </w:r>
      <w:r/>
    </w:p>
    <w:p>
      <w:pPr>
        <w:tabs>
          <w:tab w:val="right" w:pos="992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номер контактного телефона</w:t>
      </w:r>
      <w:r>
        <w:rPr>
          <w:sz w:val="24"/>
          <w:szCs w:val="24"/>
        </w:rPr>
        <w:t xml:space="preserve">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+7(919)229-33-46</w:t>
      </w:r>
      <w:r>
        <w:rPr>
          <w:sz w:val="24"/>
        </w:rPr>
        <w:t xml:space="preserve">;</w:t>
      </w:r>
      <w:r/>
    </w:p>
    <w:p>
      <w:pPr>
        <w:tabs>
          <w:tab w:val="right" w:pos="9922" w:leader="none"/>
        </w:tabs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tabs>
          <w:tab w:val="right" w:pos="9922" w:leader="none"/>
        </w:tabs>
        <w:rPr>
          <w:b/>
          <w:u w:val="single"/>
        </w:rPr>
      </w:pPr>
      <w:r>
        <w:rPr>
          <w:sz w:val="24"/>
          <w:szCs w:val="24"/>
        </w:rPr>
        <w:t xml:space="preserve">фамилия,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имя, отчество (при</w:t>
      </w:r>
      <w:r>
        <w:rPr>
          <w:sz w:val="24"/>
          <w:szCs w:val="24"/>
        </w:rPr>
        <w:t xml:space="preserve"> наличии) кадастрового инженер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Митин Виктор Германович</w:t>
      </w:r>
      <w:r>
        <w:rPr>
          <w:b/>
          <w:sz w:val="24"/>
          <w:szCs w:val="22"/>
          <w:u w:val="single"/>
        </w:rPr>
        <w:t xml:space="preserve">;</w:t>
      </w:r>
      <w:r>
        <w:rPr>
          <w:b/>
          <w:sz w:val="24"/>
          <w:szCs w:val="2"/>
          <w:u w:val="single"/>
        </w:rPr>
      </w:r>
      <w:r>
        <w:rPr>
          <w:b/>
          <w:u w:val="single"/>
        </w:rPr>
      </w:r>
    </w:p>
    <w:p>
      <w:pPr>
        <w:jc w:val="both"/>
        <w:tabs>
          <w:tab w:val="right" w:pos="9922" w:leader="none"/>
        </w:tabs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Ассоциация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«Союз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адастровы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tabs>
          <w:tab w:val="right" w:pos="9922" w:leader="none"/>
        </w:tabs>
      </w:pPr>
      <w:r>
        <w:rPr>
          <w:sz w:val="24"/>
          <w:szCs w:val="24"/>
        </w:rPr>
        <w:t xml:space="preserve"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  <w:u w:val="single"/>
        </w:rPr>
        <w:t xml:space="preserve">А-1971</w:t>
      </w:r>
      <w:r>
        <w:rPr>
          <w:sz w:val="24"/>
          <w:szCs w:val="24"/>
        </w:rPr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  <w:r>
        <w:rPr>
          <w:sz w:val="24"/>
          <w:szCs w:val="2"/>
        </w:rPr>
      </w:r>
      <w:r>
        <w:rPr>
          <w:sz w:val="24"/>
          <w:szCs w:val="2"/>
        </w:rPr>
      </w:r>
      <w:r/>
    </w:p>
    <w:p>
      <w:pPr>
        <w:jc w:val="both"/>
        <w:tabs>
          <w:tab w:val="right" w:pos="9922" w:leader="none"/>
        </w:tabs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29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декабря </w:t>
      </w:r>
      <w:r>
        <w:rPr>
          <w:sz w:val="24"/>
          <w:szCs w:val="24"/>
          <w:u w:val="single"/>
        </w:rPr>
        <w:t xml:space="preserve">2023 года</w:t>
      </w:r>
      <w:r>
        <w:rPr>
          <w:sz w:val="24"/>
          <w:szCs w:val="24"/>
        </w:rPr>
        <w:t xml:space="preserve">;</w:t>
      </w:r>
      <w:r>
        <w:rPr>
          <w:sz w:val="24"/>
          <w:szCs w:val="2"/>
        </w:rPr>
      </w:r>
      <w:r/>
    </w:p>
    <w:p>
      <w:pPr>
        <w:tabs>
          <w:tab w:val="right" w:pos="9922" w:leader="none"/>
        </w:tabs>
        <w:rPr>
          <w:b/>
          <w:sz w:val="24"/>
          <w:highlight w:val="none"/>
        </w:rPr>
      </w:pPr>
      <w:r>
        <w:rPr>
          <w:sz w:val="24"/>
          <w:szCs w:val="24"/>
        </w:rPr>
        <w:t xml:space="preserve">почтовый адрес: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308501, Белгородская обл., Белгородский р-н, п. Дубовое, МКР Ново-Дубовской, ул. Кольцевая, д.14, кв.3</w:t>
      </w:r>
      <w:r>
        <w:rPr>
          <w:b/>
          <w:sz w:val="24"/>
          <w:szCs w:val="22"/>
        </w:rPr>
        <w:t xml:space="preserve">;</w:t>
      </w:r>
      <w:r>
        <w:rPr>
          <w:b/>
        </w:rPr>
      </w:r>
      <w:r>
        <w:rPr>
          <w:sz w:val="24"/>
          <w:szCs w:val="2"/>
        </w:rPr>
      </w:r>
      <w:r>
        <w:rPr>
          <w:sz w:val="24"/>
          <w:szCs w:val="2"/>
        </w:rPr>
      </w:r>
      <w:r/>
      <w:r>
        <w:rPr>
          <w:b/>
          <w:sz w:val="24"/>
          <w:szCs w:val="22"/>
          <w:highlight w:val="none"/>
        </w:rPr>
      </w:r>
      <w:r>
        <w:rPr>
          <w:b/>
          <w:sz w:val="24"/>
          <w:szCs w:val="22"/>
          <w:highlight w:val="none"/>
        </w:rPr>
      </w:r>
    </w:p>
    <w:p>
      <w:pPr>
        <w:tabs>
          <w:tab w:val="right" w:pos="9922" w:leader="none"/>
        </w:tabs>
      </w:pPr>
      <w:r>
        <w:rPr>
          <w:sz w:val="24"/>
          <w:szCs w:val="24"/>
        </w:rPr>
        <w:t xml:space="preserve">адрес электронной почты: </w:t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  <w:t xml:space="preserve">victor.mtn.1967@mail.ru</w:t>
      </w:r>
      <w:r>
        <w:rPr>
          <w:b/>
          <w:bCs/>
          <w:sz w:val="24"/>
          <w:szCs w:val="24"/>
          <w:u w:val="single"/>
        </w:rPr>
      </w:r>
      <w:r>
        <w:rPr>
          <w:sz w:val="24"/>
          <w:szCs w:val="24"/>
          <w:u w:val="single"/>
        </w:rPr>
        <w:t xml:space="preserve">;</w:t>
      </w:r>
      <w:r>
        <w:rPr>
          <w:sz w:val="24"/>
          <w:szCs w:val="2"/>
          <w:u w:val="single"/>
        </w:rPr>
      </w:r>
      <w:r/>
    </w:p>
    <w:p>
      <w:pPr>
        <w:tabs>
          <w:tab w:val="right" w:pos="9922" w:leader="none"/>
        </w:tabs>
        <w:rPr>
          <w:sz w:val="24"/>
          <w:highlight w:val="none"/>
        </w:rPr>
      </w:pPr>
      <w:r>
        <w:rPr>
          <w:sz w:val="24"/>
          <w:szCs w:val="24"/>
        </w:rPr>
        <w:t xml:space="preserve">номер контактного телефона</w:t>
      </w:r>
      <w:r>
        <w:rPr>
          <w:sz w:val="24"/>
          <w:szCs w:val="24"/>
        </w:rPr>
        <w:t xml:space="preserve">:</w:t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  <w:t xml:space="preserve">+7(902)5203022</w:t>
      </w:r>
      <w:r>
        <w:rPr>
          <w:b/>
          <w:bCs/>
          <w:sz w:val="24"/>
          <w:szCs w:val="24"/>
          <w:u w:val="single"/>
        </w:rPr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910"/>
          <w:sz w:val="24"/>
          <w:szCs w:val="22"/>
        </w:rPr>
        <w:endnoteReference w:customMarkFollows="1" w:id="2"/>
        <w:t xml:space="preserve">5</w:t>
      </w:r>
      <w:r>
        <w:rPr>
          <w:sz w:val="24"/>
          <w:szCs w:val="22"/>
        </w:rPr>
        <w:t xml:space="preserve"> ранее учтенными или сведения о которых в соответствии с частью 9 статьи 69 Федерального закона </w:t>
      </w:r>
      <w:r>
        <w:rPr>
          <w:sz w:val="24"/>
          <w:szCs w:val="22"/>
        </w:rPr>
        <w:t xml:space="preserve">от</w:t>
      </w:r>
      <w:r>
        <w:rPr>
          <w:sz w:val="24"/>
          <w:szCs w:val="22"/>
        </w:rPr>
        <w:t xml:space="preserve">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</w:t>
      </w:r>
      <w:r>
        <w:rPr>
          <w:sz w:val="24"/>
          <w:szCs w:val="22"/>
        </w:rPr>
        <w:t xml:space="preserve">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</w:t>
      </w:r>
      <w:r>
        <w:rPr>
          <w:sz w:val="24"/>
          <w:szCs w:val="22"/>
        </w:rPr>
        <w:t xml:space="preserve">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r>
        <w:rPr>
          <w:sz w:val="24"/>
        </w:rPr>
      </w:r>
      <w:r/>
    </w:p>
    <w:p>
      <w:pPr>
        <w:ind w:firstLine="567"/>
        <w:jc w:val="both"/>
        <w:tabs>
          <w:tab w:val="right" w:pos="9922" w:leader="none"/>
        </w:tabs>
        <w:rPr>
          <w:sz w:val="24"/>
          <w:szCs w:val="22"/>
        </w:rPr>
      </w:pPr>
      <w:r>
        <w:rPr>
          <w:sz w:val="24"/>
          <w:szCs w:val="22"/>
        </w:rPr>
        <w:t xml:space="preserve">3. Правообладатели об</w:t>
      </w:r>
      <w:r>
        <w:rPr>
          <w:sz w:val="24"/>
          <w:szCs w:val="22"/>
        </w:rPr>
        <w:t xml:space="preserve">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исполнителю комплексных кадастровых работ, ук</w:t>
      </w:r>
      <w:r>
        <w:rPr>
          <w:sz w:val="24"/>
          <w:szCs w:val="22"/>
        </w:rPr>
        <w:t xml:space="preserve">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</w:t>
      </w:r>
      <w:r>
        <w:rPr>
          <w:sz w:val="24"/>
          <w:szCs w:val="22"/>
        </w:rPr>
        <w:t xml:space="preserve">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>
        <w:rPr>
          <w:sz w:val="24"/>
          <w:szCs w:val="22"/>
        </w:rPr>
        <w:t xml:space="preserve">реестр недвижимости сведений о контактном адресе правообладателя и после</w:t>
      </w:r>
      <w:r>
        <w:rPr>
          <w:sz w:val="24"/>
          <w:szCs w:val="22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>
        <w:rPr>
          <w:sz w:val="24"/>
        </w:rPr>
      </w:r>
      <w:r/>
    </w:p>
    <w:p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4. Правообладатели объектов недвижимости, расп</w:t>
      </w:r>
      <w:r>
        <w:rPr>
          <w:sz w:val="24"/>
          <w:szCs w:val="22"/>
        </w:rPr>
        <w:t xml:space="preserve">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>
        <w:rPr>
          <w:sz w:val="24"/>
        </w:rPr>
      </w:r>
      <w:r/>
    </w:p>
    <w:p>
      <w:pPr>
        <w:ind w:firstLine="567"/>
        <w:jc w:val="both"/>
        <w:spacing w:after="240"/>
        <w:rPr>
          <w:sz w:val="24"/>
          <w:szCs w:val="22"/>
        </w:rPr>
      </w:pPr>
      <w:r>
        <w:rPr>
          <w:sz w:val="24"/>
          <w:szCs w:val="22"/>
        </w:rPr>
        <w:t xml:space="preserve">5. График выполнения комплексных кадастровых работ:</w:t>
      </w:r>
      <w:r>
        <w:rPr>
          <w:sz w:val="24"/>
        </w:rPr>
      </w:r>
      <w:r/>
    </w:p>
    <w:tbl>
      <w:tblPr>
        <w:tblW w:w="100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"/>
        <w:gridCol w:w="4736"/>
        <w:gridCol w:w="4736"/>
      </w:tblGrid>
      <w:tr>
        <w:trPr>
          <w:trHeight w:val="476"/>
        </w:trPr>
        <w:tc>
          <w:tcP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  <w:br/>
              <w:t xml:space="preserve">п/п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выполнения </w:t>
            </w:r>
            <w:r>
              <w:rPr>
                <w:sz w:val="24"/>
              </w:rPr>
              <w:br/>
              <w:t xml:space="preserve">комплексных кадастровых работ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выполнения </w:t>
            </w:r>
            <w:r>
              <w:rPr>
                <w:sz w:val="24"/>
              </w:rPr>
              <w:br/>
              <w:t xml:space="preserve">комплексных кадастровых работ</w:t>
            </w:r>
            <w:r>
              <w:rPr>
                <w:sz w:val="24"/>
              </w:rPr>
            </w:r>
            <w:r/>
          </w:p>
        </w:tc>
      </w:tr>
      <w:tr>
        <w:trPr>
          <w:trHeight w:val="415"/>
        </w:trPr>
        <w:tc>
          <w:tcP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textDirection w:val="lrTb"/>
            <w:noWrap w:val="false"/>
          </w:tcPr>
          <w:p>
            <w:pPr>
              <w:jc w:val="both"/>
              <w:keepLine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Белгородская обл., </w:t>
            </w:r>
            <w:r>
              <w:rPr>
                <w:bCs/>
                <w:color w:val="000000"/>
                <w:sz w:val="24"/>
              </w:rPr>
              <w:t xml:space="preserve">Старооскольский городской округ:</w:t>
            </w:r>
            <w:r>
              <w:rPr>
                <w:sz w:val="24"/>
              </w:rPr>
            </w:r>
            <w:r/>
          </w:p>
          <w:p>
            <w:pPr>
              <w:jc w:val="both"/>
              <w:keepLines/>
              <w:rPr>
                <w:rFonts w:eastAsia="DejaVu Sans"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- </w:t>
            </w:r>
            <w:r>
              <w:rPr>
                <w:rFonts w:eastAsia="DejaVu Sans"/>
                <w:color w:val="000000"/>
                <w:sz w:val="24"/>
              </w:rPr>
              <w:t xml:space="preserve">сбор документов, содержащих необходимые для выполнения комплексных кадастровых работ исходные данные;</w:t>
            </w:r>
            <w:r>
              <w:rPr>
                <w:sz w:val="24"/>
              </w:rPr>
            </w:r>
            <w:r/>
          </w:p>
          <w:p>
            <w:pPr>
              <w:jc w:val="both"/>
              <w:keepLines/>
              <w:rPr>
                <w:rFonts w:eastAsia="DejaVu Sans"/>
                <w:color w:val="000000"/>
                <w:sz w:val="24"/>
              </w:rPr>
            </w:pPr>
            <w:r>
              <w:rPr>
                <w:rFonts w:eastAsia="DejaVu Sans"/>
                <w:color w:val="000000"/>
                <w:sz w:val="24"/>
              </w:rPr>
              <w:t xml:space="preserve"> - определение координат характерных точек границ (контуров) объектов недвижимости;</w:t>
            </w:r>
            <w:r>
              <w:rPr>
                <w:sz w:val="24"/>
              </w:rPr>
            </w:r>
            <w:r/>
          </w:p>
          <w:p>
            <w:pPr>
              <w:jc w:val="both"/>
              <w:keepLines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  <w:lang w:eastAsia="ar-SA"/>
              </w:rPr>
              <w:t xml:space="preserve">- подготовка проектов карта-планов территории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t xml:space="preserve">26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color w:val="000000"/>
                <w:sz w:val="24"/>
              </w:rPr>
              <w:t xml:space="preserve">12.202</w:t>
            </w:r>
            <w:r>
              <w:rPr>
                <w:color w:val="000000"/>
                <w:sz w:val="24"/>
              </w:rPr>
              <w:t xml:space="preserve">4 </w:t>
            </w:r>
            <w:r>
              <w:rPr>
                <w:color w:val="000000"/>
                <w:sz w:val="24"/>
              </w:rPr>
              <w:t xml:space="preserve">г</w:t>
            </w:r>
            <w:r>
              <w:rPr>
                <w:color w:val="000000"/>
                <w:sz w:val="24"/>
              </w:rPr>
              <w:t xml:space="preserve">ода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до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15.0</w:t>
            </w:r>
            <w:r>
              <w:rPr>
                <w:color w:val="000000"/>
                <w:sz w:val="24"/>
              </w:rPr>
              <w:t xml:space="preserve">7.202</w:t>
            </w:r>
            <w:r>
              <w:rPr>
                <w:color w:val="000000"/>
                <w:sz w:val="24"/>
              </w:rPr>
              <w:t xml:space="preserve">5 года</w:t>
            </w:r>
            <w:r>
              <w:rPr>
                <w:sz w:val="24"/>
              </w:rPr>
            </w:r>
            <w:r/>
          </w:p>
        </w:tc>
      </w:tr>
      <w:tr>
        <w:trPr>
          <w:trHeight w:val="415"/>
        </w:trPr>
        <w:tc>
          <w:tcP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textDirection w:val="lrTb"/>
            <w:noWrap w:val="false"/>
          </w:tcPr>
          <w:p>
            <w:pPr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  <w:t xml:space="preserve">- оформление карты-плана территории в окончательной редакции;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jc w:val="both"/>
              <w:tabs>
                <w:tab w:val="left" w:pos="277" w:leader="none"/>
              </w:tabs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  <w:t xml:space="preserve"> - представление выходных материалов Заказчику работ.</w:t>
            </w:r>
            <w:r>
              <w:rPr>
                <w:sz w:val="24"/>
              </w:rPr>
            </w:r>
            <w:r/>
          </w:p>
        </w:tc>
        <w:tc>
          <w:tcPr>
            <w:tcW w:w="47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80" w:leader="none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tabs>
                <w:tab w:val="left" w:pos="9180" w:leader="none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с </w:t>
            </w:r>
            <w:r>
              <w:rPr>
                <w:bCs/>
                <w:color w:val="000000"/>
                <w:sz w:val="24"/>
              </w:rPr>
              <w:t xml:space="preserve">16.0</w:t>
            </w:r>
            <w:r>
              <w:rPr>
                <w:bCs/>
                <w:color w:val="000000"/>
                <w:sz w:val="24"/>
              </w:rPr>
              <w:t xml:space="preserve">7.202</w:t>
            </w:r>
            <w:r>
              <w:rPr>
                <w:bCs/>
                <w:color w:val="000000"/>
                <w:sz w:val="24"/>
              </w:rPr>
              <w:t xml:space="preserve">5 г</w:t>
            </w:r>
            <w:r>
              <w:rPr>
                <w:bCs/>
                <w:color w:val="000000"/>
                <w:sz w:val="24"/>
              </w:rPr>
              <w:t xml:space="preserve">ода</w:t>
            </w:r>
            <w:r>
              <w:rPr>
                <w:sz w:val="24"/>
              </w:rPr>
            </w:r>
            <w:r/>
          </w:p>
          <w:p>
            <w:pPr>
              <w:jc w:val="center"/>
              <w:tabs>
                <w:tab w:val="left" w:pos="9180" w:leader="none"/>
              </w:tabs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д</w:t>
            </w:r>
            <w:r>
              <w:rPr>
                <w:bCs/>
                <w:color w:val="000000"/>
                <w:sz w:val="24"/>
              </w:rPr>
              <w:t xml:space="preserve">о </w:t>
            </w:r>
            <w:r>
              <w:rPr>
                <w:bCs/>
                <w:color w:val="000000"/>
                <w:sz w:val="24"/>
              </w:rPr>
              <w:t xml:space="preserve">31.</w:t>
            </w:r>
            <w:r>
              <w:rPr>
                <w:bCs/>
                <w:color w:val="000000"/>
                <w:sz w:val="24"/>
              </w:rPr>
              <w:t xml:space="preserve">10.202</w:t>
            </w:r>
            <w:r>
              <w:rPr>
                <w:bCs/>
                <w:color w:val="000000"/>
                <w:sz w:val="24"/>
              </w:rPr>
              <w:t xml:space="preserve">5 г</w:t>
            </w:r>
            <w:r>
              <w:rPr>
                <w:bCs/>
                <w:color w:val="000000"/>
                <w:sz w:val="24"/>
              </w:rPr>
              <w:t xml:space="preserve">ода</w:t>
            </w:r>
            <w:r>
              <w:rPr>
                <w:bCs/>
                <w:color w:val="000000"/>
                <w:sz w:val="24"/>
              </w:rPr>
              <w:br/>
            </w:r>
            <w:r>
              <w:rPr>
                <w:sz w:val="24"/>
              </w:rPr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</w:tbl>
    <w:p>
      <w:pPr>
        <w:tabs>
          <w:tab w:val="left" w:pos="231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7" w:h="16840" w:orient="portrait"/>
      <w:pgMar w:top="851" w:right="851" w:bottom="567" w:left="1134" w:header="397" w:footer="397" w:gutter="0"/>
      <w:rtlGutter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id="2">
    <w:p>
      <w:pPr>
        <w:pStyle w:val="908"/>
        <w:tabs>
          <w:tab w:val="left" w:pos="1515" w:leader="none"/>
        </w:tabs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ejaVu Sans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897"/>
    <w:next w:val="897"/>
    <w:link w:val="72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28">
    <w:name w:val="Heading 1 Char"/>
    <w:basedOn w:val="898"/>
    <w:link w:val="727"/>
    <w:uiPriority w:val="9"/>
    <w:rPr>
      <w:rFonts w:ascii="Arial" w:hAnsi="Arial" w:cs="Arial" w:eastAsia="Arial"/>
      <w:sz w:val="40"/>
      <w:szCs w:val="40"/>
    </w:rPr>
  </w:style>
  <w:style w:type="paragraph" w:styleId="729">
    <w:name w:val="Heading 2"/>
    <w:basedOn w:val="897"/>
    <w:next w:val="897"/>
    <w:link w:val="73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30">
    <w:name w:val="Heading 2 Char"/>
    <w:basedOn w:val="898"/>
    <w:link w:val="729"/>
    <w:uiPriority w:val="9"/>
    <w:rPr>
      <w:rFonts w:ascii="Arial" w:hAnsi="Arial" w:cs="Arial" w:eastAsia="Arial"/>
      <w:sz w:val="34"/>
    </w:rPr>
  </w:style>
  <w:style w:type="paragraph" w:styleId="731">
    <w:name w:val="Heading 3"/>
    <w:basedOn w:val="897"/>
    <w:next w:val="897"/>
    <w:link w:val="73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2">
    <w:name w:val="Heading 3 Char"/>
    <w:basedOn w:val="898"/>
    <w:link w:val="731"/>
    <w:uiPriority w:val="9"/>
    <w:rPr>
      <w:rFonts w:ascii="Arial" w:hAnsi="Arial" w:cs="Arial" w:eastAsia="Arial"/>
      <w:sz w:val="30"/>
      <w:szCs w:val="30"/>
    </w:rPr>
  </w:style>
  <w:style w:type="paragraph" w:styleId="733">
    <w:name w:val="Heading 4"/>
    <w:basedOn w:val="897"/>
    <w:next w:val="897"/>
    <w:link w:val="73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4">
    <w:name w:val="Heading 4 Char"/>
    <w:basedOn w:val="898"/>
    <w:link w:val="733"/>
    <w:uiPriority w:val="9"/>
    <w:rPr>
      <w:rFonts w:ascii="Arial" w:hAnsi="Arial" w:cs="Arial" w:eastAsia="Arial"/>
      <w:b/>
      <w:bCs/>
      <w:sz w:val="26"/>
      <w:szCs w:val="26"/>
    </w:rPr>
  </w:style>
  <w:style w:type="paragraph" w:styleId="735">
    <w:name w:val="Heading 5"/>
    <w:basedOn w:val="897"/>
    <w:next w:val="897"/>
    <w:link w:val="73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6">
    <w:name w:val="Heading 5 Char"/>
    <w:basedOn w:val="898"/>
    <w:link w:val="735"/>
    <w:uiPriority w:val="9"/>
    <w:rPr>
      <w:rFonts w:ascii="Arial" w:hAnsi="Arial" w:cs="Arial" w:eastAsia="Arial"/>
      <w:b/>
      <w:bCs/>
      <w:sz w:val="24"/>
      <w:szCs w:val="24"/>
    </w:rPr>
  </w:style>
  <w:style w:type="paragraph" w:styleId="737">
    <w:name w:val="Heading 6"/>
    <w:basedOn w:val="897"/>
    <w:next w:val="897"/>
    <w:link w:val="73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38">
    <w:name w:val="Heading 6 Char"/>
    <w:basedOn w:val="898"/>
    <w:link w:val="737"/>
    <w:uiPriority w:val="9"/>
    <w:rPr>
      <w:rFonts w:ascii="Arial" w:hAnsi="Arial" w:cs="Arial" w:eastAsia="Arial"/>
      <w:b/>
      <w:bCs/>
      <w:sz w:val="22"/>
      <w:szCs w:val="22"/>
    </w:rPr>
  </w:style>
  <w:style w:type="paragraph" w:styleId="739">
    <w:name w:val="Heading 7"/>
    <w:basedOn w:val="897"/>
    <w:next w:val="897"/>
    <w:link w:val="74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40">
    <w:name w:val="Heading 7 Char"/>
    <w:basedOn w:val="898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1">
    <w:name w:val="Heading 8"/>
    <w:basedOn w:val="897"/>
    <w:next w:val="897"/>
    <w:link w:val="74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42">
    <w:name w:val="Heading 8 Char"/>
    <w:basedOn w:val="898"/>
    <w:link w:val="741"/>
    <w:uiPriority w:val="9"/>
    <w:rPr>
      <w:rFonts w:ascii="Arial" w:hAnsi="Arial" w:cs="Arial" w:eastAsia="Arial"/>
      <w:i/>
      <w:iCs/>
      <w:sz w:val="22"/>
      <w:szCs w:val="22"/>
    </w:rPr>
  </w:style>
  <w:style w:type="paragraph" w:styleId="743">
    <w:name w:val="Heading 9"/>
    <w:basedOn w:val="897"/>
    <w:next w:val="897"/>
    <w:link w:val="74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4">
    <w:name w:val="Heading 9 Char"/>
    <w:basedOn w:val="898"/>
    <w:link w:val="743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List Paragraph"/>
    <w:basedOn w:val="897"/>
    <w:qFormat/>
    <w:uiPriority w:val="34"/>
    <w:pPr>
      <w:contextualSpacing w:val="true"/>
      <w:ind w:left="720"/>
    </w:pPr>
  </w:style>
  <w:style w:type="paragraph" w:styleId="746">
    <w:name w:val="No Spacing"/>
    <w:qFormat/>
    <w:uiPriority w:val="1"/>
    <w:pPr>
      <w:spacing w:lineRule="auto" w:line="240" w:after="0" w:before="0"/>
    </w:pPr>
  </w:style>
  <w:style w:type="paragraph" w:styleId="747">
    <w:name w:val="Title"/>
    <w:basedOn w:val="897"/>
    <w:next w:val="897"/>
    <w:link w:val="74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8">
    <w:name w:val="Title Char"/>
    <w:basedOn w:val="898"/>
    <w:link w:val="747"/>
    <w:uiPriority w:val="10"/>
    <w:rPr>
      <w:sz w:val="48"/>
      <w:szCs w:val="48"/>
    </w:rPr>
  </w:style>
  <w:style w:type="paragraph" w:styleId="749">
    <w:name w:val="Subtitle"/>
    <w:basedOn w:val="897"/>
    <w:next w:val="897"/>
    <w:link w:val="750"/>
    <w:qFormat/>
    <w:uiPriority w:val="11"/>
    <w:rPr>
      <w:sz w:val="24"/>
      <w:szCs w:val="24"/>
    </w:rPr>
    <w:pPr>
      <w:spacing w:after="200" w:before="200"/>
    </w:pPr>
  </w:style>
  <w:style w:type="character" w:styleId="750">
    <w:name w:val="Subtitle Char"/>
    <w:basedOn w:val="898"/>
    <w:link w:val="749"/>
    <w:uiPriority w:val="11"/>
    <w:rPr>
      <w:sz w:val="24"/>
      <w:szCs w:val="24"/>
    </w:rPr>
  </w:style>
  <w:style w:type="paragraph" w:styleId="751">
    <w:name w:val="Quote"/>
    <w:basedOn w:val="897"/>
    <w:next w:val="897"/>
    <w:link w:val="752"/>
    <w:qFormat/>
    <w:uiPriority w:val="29"/>
    <w:rPr>
      <w:i/>
    </w:rPr>
    <w:pPr>
      <w:ind w:left="720" w:right="720"/>
    </w:p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897"/>
    <w:next w:val="897"/>
    <w:link w:val="75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898"/>
    <w:link w:val="901"/>
    <w:uiPriority w:val="99"/>
  </w:style>
  <w:style w:type="character" w:styleId="756">
    <w:name w:val="Footer Char"/>
    <w:basedOn w:val="898"/>
    <w:link w:val="903"/>
    <w:uiPriority w:val="99"/>
  </w:style>
  <w:style w:type="paragraph" w:styleId="757">
    <w:name w:val="Caption"/>
    <w:basedOn w:val="897"/>
    <w:next w:val="8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8">
    <w:name w:val="Caption Char"/>
    <w:basedOn w:val="757"/>
    <w:link w:val="903"/>
    <w:uiPriority w:val="99"/>
  </w:style>
  <w:style w:type="table" w:styleId="759">
    <w:name w:val="Table Grid Light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8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5">
    <w:name w:val="Grid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7">
    <w:name w:val="Grid Table 4 - Accent 1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8">
    <w:name w:val="Grid Table 4 - Accent 2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9">
    <w:name w:val="Grid Table 4 - Accent 3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90">
    <w:name w:val="Grid Table 4 - Accent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1">
    <w:name w:val="Grid Table 4 - Accent 5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2">
    <w:name w:val="Grid Table 4 - Accent 6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3">
    <w:name w:val="Grid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94">
    <w:name w:val="Grid Table 5 Dark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95">
    <w:name w:val="Grid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96">
    <w:name w:val="Grid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97">
    <w:name w:val="Grid Table 5 Dark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98">
    <w:name w:val="Grid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99">
    <w:name w:val="Grid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00">
    <w:name w:val="Grid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List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22">
    <w:name w:val="List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23">
    <w:name w:val="List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4">
    <w:name w:val="List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5">
    <w:name w:val="List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26">
    <w:name w:val="List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7">
    <w:name w:val="List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8">
    <w:name w:val="List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50">
    <w:name w:val="List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1">
    <w:name w:val="List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52">
    <w:name w:val="List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53">
    <w:name w:val="List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4">
    <w:name w:val="List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5">
    <w:name w:val="List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56">
    <w:name w:val="List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64">
    <w:name w:val="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65">
    <w:name w:val="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66">
    <w:name w:val="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67">
    <w:name w:val="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68">
    <w:name w:val="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69">
    <w:name w:val="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70">
    <w:name w:val="Bordered &amp; 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71">
    <w:name w:val="Bordered &amp; 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72">
    <w:name w:val="Bordered &amp; 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73">
    <w:name w:val="Bordered &amp; 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74">
    <w:name w:val="Bordered &amp; 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75">
    <w:name w:val="Bordered &amp; 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76">
    <w:name w:val="Bordered &amp; 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77">
    <w:name w:val="Bordered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8">
    <w:name w:val="Bordered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9">
    <w:name w:val="Bordered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80">
    <w:name w:val="Bordered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81">
    <w:name w:val="Bordered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82">
    <w:name w:val="Bordered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83">
    <w:name w:val="Bordered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84">
    <w:name w:val="Footnote Text Char"/>
    <w:link w:val="905"/>
    <w:uiPriority w:val="99"/>
    <w:rPr>
      <w:sz w:val="18"/>
    </w:rPr>
  </w:style>
  <w:style w:type="character" w:styleId="885">
    <w:name w:val="Endnote Text Char"/>
    <w:link w:val="908"/>
    <w:uiPriority w:val="99"/>
    <w:rPr>
      <w:sz w:val="20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Header"/>
    <w:basedOn w:val="897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 w:customStyle="1">
    <w:name w:val="Верхний колонтитул Знак"/>
    <w:basedOn w:val="898"/>
    <w:link w:val="901"/>
    <w:uiPriority w:val="99"/>
    <w:semiHidden/>
    <w:rPr>
      <w:sz w:val="20"/>
      <w:szCs w:val="20"/>
    </w:rPr>
  </w:style>
  <w:style w:type="paragraph" w:styleId="903">
    <w:name w:val="Footer"/>
    <w:basedOn w:val="89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898"/>
    <w:link w:val="903"/>
    <w:uiPriority w:val="99"/>
    <w:semiHidden/>
    <w:rPr>
      <w:sz w:val="20"/>
      <w:szCs w:val="20"/>
    </w:rPr>
  </w:style>
  <w:style w:type="paragraph" w:styleId="905">
    <w:name w:val="footnote text"/>
    <w:basedOn w:val="897"/>
    <w:link w:val="906"/>
    <w:uiPriority w:val="99"/>
    <w:semiHidden/>
  </w:style>
  <w:style w:type="character" w:styleId="906" w:customStyle="1">
    <w:name w:val="Текст сноски Знак"/>
    <w:basedOn w:val="898"/>
    <w:link w:val="905"/>
    <w:uiPriority w:val="99"/>
    <w:semiHidden/>
    <w:rPr>
      <w:sz w:val="20"/>
      <w:szCs w:val="20"/>
    </w:rPr>
  </w:style>
  <w:style w:type="character" w:styleId="907">
    <w:name w:val="footnote reference"/>
    <w:basedOn w:val="898"/>
    <w:uiPriority w:val="99"/>
    <w:semiHidden/>
    <w:rPr>
      <w:rFonts w:cs="Times New Roman"/>
      <w:vertAlign w:val="superscript"/>
    </w:rPr>
  </w:style>
  <w:style w:type="paragraph" w:styleId="908">
    <w:name w:val="endnote text"/>
    <w:basedOn w:val="897"/>
    <w:link w:val="909"/>
    <w:uiPriority w:val="99"/>
    <w:semiHidden/>
  </w:style>
  <w:style w:type="character" w:styleId="909" w:customStyle="1">
    <w:name w:val="Текст концевой сноски Знак"/>
    <w:basedOn w:val="898"/>
    <w:link w:val="908"/>
    <w:uiPriority w:val="99"/>
    <w:semiHidden/>
    <w:rPr>
      <w:sz w:val="20"/>
      <w:szCs w:val="20"/>
    </w:rPr>
  </w:style>
  <w:style w:type="character" w:styleId="910">
    <w:name w:val="endnote reference"/>
    <w:basedOn w:val="898"/>
    <w:uiPriority w:val="99"/>
    <w:semiHidden/>
    <w:rPr>
      <w:rFonts w:cs="Times New Roman"/>
      <w:vertAlign w:val="superscript"/>
    </w:rPr>
  </w:style>
  <w:style w:type="table" w:styleId="911">
    <w:name w:val="Table Grid"/>
    <w:basedOn w:val="899"/>
    <w:uiPriority w:val="9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2">
    <w:name w:val="Hyperlink"/>
    <w:unhideWhenUsed/>
    <w:rPr>
      <w:color w:val="0000FF"/>
      <w:u w:val="single"/>
    </w:rPr>
  </w:style>
  <w:style w:type="paragraph" w:styleId="913">
    <w:name w:val="Обычный (веб)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19" w:afterAutospacing="0" w:before="10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914">
    <w:name w:val="Normal (Web)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19" w:afterAutospacing="0" w:before="10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mailto:mzksgo@yandex.r&#1075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4057C1C-B187-4764-802B-C06B57AF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10</cp:revision>
  <dcterms:created xsi:type="dcterms:W3CDTF">2023-03-14T15:08:00Z</dcterms:created>
  <dcterms:modified xsi:type="dcterms:W3CDTF">2025-01-10T08:21:37Z</dcterms:modified>
</cp:coreProperties>
</file>