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E" w:rsidRDefault="00291D0E">
      <w:pPr>
        <w:spacing w:line="200" w:lineRule="atLeast"/>
        <w:jc w:val="center"/>
        <w:rPr>
          <w:sz w:val="26"/>
          <w:szCs w:val="26"/>
        </w:rPr>
      </w:pPr>
    </w:p>
    <w:p w:rsidR="00291D0E" w:rsidRDefault="00707AB5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</w:t>
      </w:r>
      <w:r>
        <w:rPr>
          <w:b/>
          <w:bCs/>
          <w:sz w:val="26"/>
          <w:szCs w:val="26"/>
        </w:rPr>
        <w:t>ние</w:t>
      </w:r>
    </w:p>
    <w:p w:rsidR="00291D0E" w:rsidRDefault="00707AB5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возможности предоставления земельного участка в собственность,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ведения личного подсобного хозяйства</w:t>
      </w:r>
    </w:p>
    <w:p w:rsidR="00291D0E" w:rsidRDefault="00291D0E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:rsidR="00291D0E" w:rsidRDefault="00707AB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</w:t>
      </w:r>
      <w:r>
        <w:rPr>
          <w:bCs/>
          <w:sz w:val="26"/>
          <w:szCs w:val="26"/>
        </w:rPr>
        <w:t>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государственная собственность на который не разграничена: </w:t>
      </w:r>
    </w:p>
    <w:p w:rsidR="00291D0E" w:rsidRDefault="00291D0E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4"/>
        <w:gridCol w:w="1134"/>
        <w:gridCol w:w="1560"/>
        <w:gridCol w:w="1843"/>
      </w:tblGrid>
      <w:tr w:rsidR="00291D0E">
        <w:trPr>
          <w:trHeight w:val="760"/>
        </w:trPr>
        <w:tc>
          <w:tcPr>
            <w:tcW w:w="568" w:type="dxa"/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43" w:type="dxa"/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291D0E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0E" w:rsidRDefault="00707AB5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0E" w:rsidRDefault="00707AB5">
            <w:pPr>
              <w:pStyle w:val="ConsNonformat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Старооскольский, с. Ивановка, ул. Молодежная, з/у 16а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0E" w:rsidRDefault="00707AB5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31:05:1702009:221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0E" w:rsidRDefault="0070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0E" w:rsidRDefault="00707AB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0E" w:rsidRDefault="0070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ведения личного подсобного хозяйства</w:t>
            </w:r>
          </w:p>
        </w:tc>
      </w:tr>
    </w:tbl>
    <w:p w:rsidR="00291D0E" w:rsidRDefault="00291D0E">
      <w:pPr>
        <w:jc w:val="both"/>
        <w:rPr>
          <w:sz w:val="27"/>
          <w:szCs w:val="27"/>
          <w:lang w:eastAsia="ru-RU"/>
        </w:rPr>
      </w:pPr>
    </w:p>
    <w:p w:rsidR="00291D0E" w:rsidRDefault="00707AB5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Граждане, заинтересованные в предоставлении земельного участка в собственность, вправе в течение 10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купли-пр</w:t>
      </w:r>
      <w:r>
        <w:rPr>
          <w:sz w:val="26"/>
          <w:szCs w:val="26"/>
          <w:lang w:eastAsia="ru-RU"/>
        </w:rPr>
        <w:t xml:space="preserve">одажи такого участка. </w:t>
      </w:r>
    </w:p>
    <w:p w:rsidR="00291D0E" w:rsidRDefault="00707AB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B84F9F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B84F9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B84F9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291D0E" w:rsidRDefault="00707AB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</w:t>
      </w:r>
      <w:r>
        <w:rPr>
          <w:sz w:val="26"/>
          <w:szCs w:val="26"/>
          <w:lang w:eastAsia="ru-RU"/>
        </w:rPr>
        <w:t>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291D0E" w:rsidRDefault="00707AB5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20.03.2</w:t>
      </w:r>
      <w:r>
        <w:rPr>
          <w:sz w:val="26"/>
          <w:szCs w:val="26"/>
          <w:lang w:eastAsia="ru-RU"/>
        </w:rPr>
        <w:t>023 г. по 29.03.2023 г.</w:t>
      </w:r>
    </w:p>
    <w:p w:rsidR="00291D0E" w:rsidRDefault="00291D0E">
      <w:pPr>
        <w:ind w:firstLine="709"/>
        <w:rPr>
          <w:sz w:val="26"/>
          <w:szCs w:val="26"/>
          <w:lang w:eastAsia="ru-RU"/>
        </w:rPr>
      </w:pPr>
    </w:p>
    <w:p w:rsidR="00291D0E" w:rsidRDefault="00707AB5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купли-продажи </w:t>
      </w:r>
      <w:r>
        <w:rPr>
          <w:b/>
          <w:i/>
          <w:iCs/>
          <w:sz w:val="26"/>
          <w:szCs w:val="26"/>
          <w:lang w:eastAsia="ru-RU"/>
        </w:rPr>
        <w:t>земельного участка, будет проводиться аукцион на право заключения договора купли-продажи земельного участка.</w:t>
      </w:r>
    </w:p>
    <w:p w:rsidR="00291D0E" w:rsidRDefault="00291D0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291D0E" w:rsidRDefault="00291D0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291D0E" w:rsidRDefault="00291D0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291D0E" w:rsidRDefault="00291D0E">
      <w:pPr>
        <w:pStyle w:val="a6"/>
        <w:rPr>
          <w:rFonts w:eastAsia="Arial"/>
          <w:sz w:val="26"/>
          <w:szCs w:val="26"/>
          <w:shd w:val="clear" w:color="auto" w:fill="FFFFFF"/>
        </w:rPr>
      </w:pPr>
      <w:bookmarkStart w:id="0" w:name="_GoBack"/>
      <w:bookmarkEnd w:id="0"/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  <w:shd w:val="clear" w:color="auto" w:fill="FFFFFF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291D0E">
      <w:pPr>
        <w:pStyle w:val="a6"/>
        <w:rPr>
          <w:rFonts w:eastAsia="Arial"/>
          <w:sz w:val="24"/>
        </w:rPr>
      </w:pPr>
    </w:p>
    <w:p w:rsidR="00291D0E" w:rsidRDefault="00707AB5">
      <w:pPr>
        <w:pStyle w:val="a6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Косарева Екатерина Геннадиевна</w:t>
      </w:r>
    </w:p>
    <w:p w:rsidR="00291D0E" w:rsidRDefault="00707AB5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Полевская</w:t>
      </w:r>
      <w:proofErr w:type="spellEnd"/>
      <w:r>
        <w:rPr>
          <w:rFonts w:eastAsia="Arial"/>
          <w:shd w:val="clear" w:color="auto" w:fill="FFFFFF"/>
        </w:rPr>
        <w:t xml:space="preserve"> Марина Александровна</w:t>
      </w:r>
    </w:p>
    <w:p w:rsidR="00291D0E" w:rsidRDefault="00707AB5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(4725) 39-52-65</w:t>
      </w:r>
    </w:p>
    <w:p w:rsidR="00291D0E" w:rsidRDefault="00291D0E">
      <w:pPr>
        <w:ind w:left="5103"/>
        <w:jc w:val="right"/>
        <w:rPr>
          <w:b/>
          <w:sz w:val="26"/>
          <w:szCs w:val="26"/>
        </w:rPr>
      </w:pPr>
    </w:p>
    <w:p w:rsidR="00291D0E" w:rsidRDefault="00707AB5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291D0E" w:rsidRDefault="00291D0E">
      <w:pPr>
        <w:ind w:left="5103"/>
        <w:jc w:val="right"/>
        <w:rPr>
          <w:b/>
          <w:sz w:val="26"/>
          <w:szCs w:val="26"/>
        </w:rPr>
      </w:pPr>
    </w:p>
    <w:p w:rsidR="00291D0E" w:rsidRDefault="00707AB5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291D0E" w:rsidRDefault="00707AB5">
      <w:pPr>
        <w:ind w:left="5103"/>
        <w:jc w:val="center"/>
      </w:pPr>
      <w:r>
        <w:rPr>
          <w:sz w:val="26"/>
          <w:szCs w:val="26"/>
        </w:rPr>
        <w:t>Горелику А.И.</w:t>
      </w:r>
    </w:p>
    <w:p w:rsidR="00291D0E" w:rsidRDefault="00707AB5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291D0E" w:rsidRDefault="00707AB5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291D0E" w:rsidRDefault="00707AB5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291D0E" w:rsidRDefault="00707AB5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291D0E" w:rsidRDefault="00707AB5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291D0E" w:rsidRDefault="00707AB5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</w:t>
      </w:r>
      <w:r>
        <w:rPr>
          <w:sz w:val="26"/>
          <w:szCs w:val="26"/>
        </w:rPr>
        <w:t>факс):_________________</w:t>
      </w:r>
    </w:p>
    <w:p w:rsidR="00291D0E" w:rsidRDefault="00707AB5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291D0E" w:rsidRDefault="00707AB5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291D0E" w:rsidRDefault="00707AB5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лица , БИК, ИНН, р/с, к/с, </w:t>
      </w:r>
      <w:r>
        <w:rPr>
          <w:i/>
          <w:spacing w:val="-6"/>
          <w:sz w:val="26"/>
          <w:szCs w:val="26"/>
          <w:vertAlign w:val="superscript"/>
        </w:rPr>
        <w:t>адрес электронной почты)</w:t>
      </w:r>
    </w:p>
    <w:p w:rsidR="00291D0E" w:rsidRDefault="00291D0E">
      <w:pPr>
        <w:jc w:val="center"/>
        <w:rPr>
          <w:rFonts w:eastAsia="SimSun"/>
          <w:b/>
          <w:sz w:val="26"/>
          <w:szCs w:val="26"/>
        </w:rPr>
      </w:pPr>
    </w:p>
    <w:p w:rsidR="00291D0E" w:rsidRDefault="00707AB5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291D0E" w:rsidRDefault="00291D0E">
      <w:pPr>
        <w:jc w:val="center"/>
        <w:rPr>
          <w:rFonts w:eastAsia="SimSun"/>
          <w:b/>
          <w:sz w:val="26"/>
          <w:szCs w:val="26"/>
        </w:rPr>
      </w:pPr>
    </w:p>
    <w:p w:rsidR="00291D0E" w:rsidRDefault="00707AB5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>, ведения личного подсобного хозяйства в</w:t>
      </w:r>
      <w:r>
        <w:rPr>
          <w:rFonts w:ascii="Times New Roman" w:hAnsi="Times New Roman"/>
          <w:sz w:val="26"/>
          <w:szCs w:val="26"/>
        </w:rPr>
        <w:t xml:space="preserve">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291D0E" w:rsidRDefault="00291D0E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291D0E" w:rsidRDefault="00707AB5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Ознакомившис</w:t>
      </w:r>
      <w:r>
        <w:rPr>
          <w:sz w:val="26"/>
          <w:szCs w:val="26"/>
        </w:rPr>
        <w:t xml:space="preserve">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291D0E" w:rsidRDefault="00707AB5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«Зори», </w:t>
      </w:r>
      <w:r>
        <w:rPr>
          <w:sz w:val="26"/>
          <w:szCs w:val="26"/>
          <w:lang w:eastAsia="ru-RU"/>
        </w:rPr>
        <w:t>на официальном сайте Р</w:t>
      </w:r>
      <w:r>
        <w:rPr>
          <w:sz w:val="26"/>
          <w:szCs w:val="26"/>
          <w:lang w:eastAsia="ru-RU"/>
        </w:rPr>
        <w:t xml:space="preserve">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 w:rsidRPr="00B84F9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 w:rsidRPr="00B84F9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 w:rsidRPr="00B84F9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</w:t>
      </w:r>
      <w:r>
        <w:rPr>
          <w:sz w:val="26"/>
          <w:szCs w:val="26"/>
          <w:lang w:eastAsia="ru-RU"/>
        </w:rPr>
        <w:t>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291D0E" w:rsidRDefault="00707AB5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291D0E" w:rsidRDefault="00291D0E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291D0E" w:rsidRDefault="00707AB5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291D0E" w:rsidRDefault="00707AB5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291D0E" w:rsidRDefault="00707AB5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</w:t>
      </w:r>
      <w:r>
        <w:rPr>
          <w:sz w:val="26"/>
          <w:szCs w:val="26"/>
        </w:rPr>
        <w:t xml:space="preserve">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:rsidR="00291D0E" w:rsidRDefault="00291D0E">
      <w:pPr>
        <w:rPr>
          <w:rFonts w:eastAsia="SimSun"/>
          <w:sz w:val="26"/>
          <w:szCs w:val="26"/>
        </w:rPr>
      </w:pPr>
    </w:p>
    <w:p w:rsidR="00291D0E" w:rsidRDefault="00291D0E">
      <w:pPr>
        <w:rPr>
          <w:rFonts w:eastAsia="SimSun"/>
          <w:sz w:val="26"/>
          <w:szCs w:val="26"/>
        </w:rPr>
      </w:pPr>
    </w:p>
    <w:p w:rsidR="00291D0E" w:rsidRDefault="00291D0E">
      <w:pPr>
        <w:jc w:val="both"/>
        <w:rPr>
          <w:rFonts w:eastAsia="SimSun"/>
          <w:sz w:val="26"/>
          <w:szCs w:val="26"/>
        </w:rPr>
      </w:pPr>
    </w:p>
    <w:p w:rsidR="00291D0E" w:rsidRDefault="00707AB5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291D0E" w:rsidRDefault="00707AB5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</w:t>
      </w:r>
      <w:r>
        <w:rPr>
          <w:i/>
          <w:sz w:val="26"/>
          <w:szCs w:val="26"/>
          <w:vertAlign w:val="superscript"/>
        </w:rPr>
        <w:t xml:space="preserve">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291D0E" w:rsidRDefault="00707AB5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291D0E" w:rsidRDefault="00291D0E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291D0E" w:rsidRDefault="00291D0E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291D0E" w:rsidRDefault="00707AB5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291D0E" w:rsidRDefault="00707AB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291D0E" w:rsidRDefault="00707AB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291D0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91D0E" w:rsidRDefault="00707AB5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</w:t>
      </w: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</w:t>
      </w:r>
    </w:p>
    <w:sectPr w:rsidR="00291D0E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B5" w:rsidRDefault="00707AB5">
      <w:r>
        <w:separator/>
      </w:r>
    </w:p>
  </w:endnote>
  <w:endnote w:type="continuationSeparator" w:id="0">
    <w:p w:rsidR="00707AB5" w:rsidRDefault="0070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0E" w:rsidRDefault="00707AB5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291D0E" w:rsidRDefault="00291D0E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0E" w:rsidRDefault="00291D0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B5" w:rsidRDefault="00707AB5">
      <w:r>
        <w:separator/>
      </w:r>
    </w:p>
  </w:footnote>
  <w:footnote w:type="continuationSeparator" w:id="0">
    <w:p w:rsidR="00707AB5" w:rsidRDefault="0070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0E" w:rsidRDefault="00707AB5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70A"/>
    <w:multiLevelType w:val="hybridMultilevel"/>
    <w:tmpl w:val="57D0365C"/>
    <w:lvl w:ilvl="0" w:tplc="B68248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F2051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AC88B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354EF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AFE6A1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A0E1FA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21FAB7B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C654333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3F4A567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347B000B"/>
    <w:multiLevelType w:val="hybridMultilevel"/>
    <w:tmpl w:val="90B016FE"/>
    <w:lvl w:ilvl="0" w:tplc="8F5AD7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CEA0C9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1E7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3CDF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B054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E4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8482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601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F2B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427F30"/>
    <w:multiLevelType w:val="hybridMultilevel"/>
    <w:tmpl w:val="7314448A"/>
    <w:lvl w:ilvl="0" w:tplc="AEF8D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12480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6AFC9D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5BECEE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9DBCC6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4CAAC5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E744E6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C38B40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EF9E16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43C4CBD"/>
    <w:multiLevelType w:val="hybridMultilevel"/>
    <w:tmpl w:val="44968586"/>
    <w:lvl w:ilvl="0" w:tplc="E3640D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D31A02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3EDCF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31AAA3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2DA0C4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735AC00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28689B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E07A544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BF0EA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6B5A38B5"/>
    <w:multiLevelType w:val="hybridMultilevel"/>
    <w:tmpl w:val="9378C780"/>
    <w:lvl w:ilvl="0" w:tplc="050CF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4F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ED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0B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2AF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4A5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43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6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24A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C492F"/>
    <w:multiLevelType w:val="hybridMultilevel"/>
    <w:tmpl w:val="C2663534"/>
    <w:lvl w:ilvl="0" w:tplc="6CDEDEE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FA5A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0E5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0E8D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62BF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2AD0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A8A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6610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A8049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A74CAA"/>
    <w:multiLevelType w:val="hybridMultilevel"/>
    <w:tmpl w:val="C052B168"/>
    <w:lvl w:ilvl="0" w:tplc="7C264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0081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F647C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686EA7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5DAA9F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EDB499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9872CA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B36CC8C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61696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2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D0E"/>
    <w:rsid w:val="00291D0E"/>
    <w:rsid w:val="00707AB5"/>
    <w:rsid w:val="00B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4644"/>
  <w15:docId w15:val="{54BA1D48-2B8E-4F73-BD23-1B43D52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2023-03-17T06:39:00Z</dcterms:created>
  <dcterms:modified xsi:type="dcterms:W3CDTF">2023-03-17T06:39:00Z</dcterms:modified>
</cp:coreProperties>
</file>