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20E8" w14:textId="77777777" w:rsidR="004B5134" w:rsidRPr="004B5134" w:rsidRDefault="004B5134" w:rsidP="004B5134">
      <w:pPr>
        <w:jc w:val="center"/>
        <w:rPr>
          <w:b/>
          <w:sz w:val="28"/>
          <w:szCs w:val="28"/>
        </w:rPr>
      </w:pPr>
      <w:r w:rsidRPr="004B5134">
        <w:rPr>
          <w:b/>
          <w:sz w:val="28"/>
          <w:szCs w:val="28"/>
        </w:rPr>
        <w:t>ИЗВЕЩЕНИЕ</w:t>
      </w:r>
    </w:p>
    <w:p w14:paraId="7674035E" w14:textId="29F75456" w:rsidR="00656F76" w:rsidRDefault="004B5134" w:rsidP="004B5134">
      <w:pPr>
        <w:jc w:val="center"/>
        <w:rPr>
          <w:b/>
          <w:sz w:val="28"/>
          <w:szCs w:val="28"/>
        </w:rPr>
      </w:pPr>
      <w:r w:rsidRPr="004B5134">
        <w:rPr>
          <w:b/>
          <w:sz w:val="28"/>
          <w:szCs w:val="28"/>
        </w:rPr>
        <w:t xml:space="preserve">о проведении общего собрания участников долевой собственности на земельный участок из земель сельскохозяйственного назначения общей площадью </w:t>
      </w:r>
      <w:r w:rsidRPr="004B5134">
        <w:rPr>
          <w:b/>
          <w:color w:val="000000" w:themeColor="text1"/>
          <w:sz w:val="28"/>
          <w:szCs w:val="28"/>
        </w:rPr>
        <w:t>198,4633</w:t>
      </w:r>
      <w:r w:rsidRPr="004B5134">
        <w:rPr>
          <w:b/>
          <w:sz w:val="28"/>
          <w:szCs w:val="28"/>
        </w:rPr>
        <w:t xml:space="preserve"> га, с кадастровым номером 31:05:0000000:189, расположенный по адресу: Белгородская область, Старооскольский район, </w:t>
      </w:r>
      <w:proofErr w:type="spellStart"/>
      <w:r w:rsidRPr="004B5134">
        <w:rPr>
          <w:b/>
          <w:sz w:val="28"/>
          <w:szCs w:val="28"/>
        </w:rPr>
        <w:t>Лапыгинское</w:t>
      </w:r>
      <w:proofErr w:type="spellEnd"/>
      <w:r w:rsidRPr="004B5134">
        <w:rPr>
          <w:b/>
          <w:sz w:val="28"/>
          <w:szCs w:val="28"/>
        </w:rPr>
        <w:t xml:space="preserve"> сельское поселение (в границах бывшего СПК «Красная Звезда»)</w:t>
      </w:r>
    </w:p>
    <w:p w14:paraId="106B3685" w14:textId="77777777" w:rsidR="004B5134" w:rsidRDefault="004B5134" w:rsidP="004B5134">
      <w:pPr>
        <w:jc w:val="center"/>
        <w:rPr>
          <w:b/>
          <w:sz w:val="28"/>
          <w:szCs w:val="28"/>
        </w:rPr>
      </w:pPr>
    </w:p>
    <w:p w14:paraId="01EB3243" w14:textId="77777777" w:rsidR="004B5134" w:rsidRPr="007076F0" w:rsidRDefault="004B5134" w:rsidP="004B5134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 соответствии со ст.12.1 Федерального Закона Российской Федерации от 24.07.2002 г. №101 ФЗ «Об обороте земель сельскохозяйственного назначения» департамент имущественных и земельных отношений администрации Старооскольского городского округа извещает участников общей долевой собственности на земельный участок из земель сельскохозяйственного назначения общей площадью </w:t>
      </w:r>
      <w:r w:rsidRPr="006A579F">
        <w:rPr>
          <w:color w:val="000000" w:themeColor="text1"/>
          <w:sz w:val="28"/>
          <w:szCs w:val="28"/>
        </w:rPr>
        <w:t>198,4633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га, с кадастровым номером 31:05:0000000:189 – для ведения сельскохозяйственного производства, расположенный по адресу: Белгородская область, Старооскольский район, </w:t>
      </w:r>
      <w:proofErr w:type="spellStart"/>
      <w:r>
        <w:rPr>
          <w:sz w:val="28"/>
          <w:szCs w:val="28"/>
        </w:rPr>
        <w:t>Лапыгинское</w:t>
      </w:r>
      <w:proofErr w:type="spellEnd"/>
      <w:r>
        <w:rPr>
          <w:sz w:val="28"/>
          <w:szCs w:val="28"/>
        </w:rPr>
        <w:t xml:space="preserve"> сельское поселение (в границах бывшего СПК «Красная Звезда»), о проведении общего собрания собственников земельных долей, которое состоится 20 ноября 2024 года в 13-00 часов, по адресу: </w:t>
      </w:r>
      <w:r w:rsidRPr="007076F0">
        <w:rPr>
          <w:sz w:val="26"/>
          <w:szCs w:val="26"/>
        </w:rPr>
        <w:t xml:space="preserve">Белгородская область, Старооскольский городской округ, </w:t>
      </w:r>
      <w:r w:rsidRPr="007076F0">
        <w:rPr>
          <w:color w:val="333333"/>
          <w:sz w:val="26"/>
          <w:szCs w:val="26"/>
          <w:shd w:val="clear" w:color="auto" w:fill="FFFFFF"/>
        </w:rPr>
        <w:t xml:space="preserve">с. </w:t>
      </w:r>
      <w:proofErr w:type="spellStart"/>
      <w:r w:rsidRPr="007076F0">
        <w:rPr>
          <w:color w:val="333333"/>
          <w:sz w:val="26"/>
          <w:szCs w:val="26"/>
          <w:shd w:val="clear" w:color="auto" w:fill="FFFFFF"/>
        </w:rPr>
        <w:t>Лапыгино</w:t>
      </w:r>
      <w:proofErr w:type="spellEnd"/>
      <w:r w:rsidRPr="007076F0">
        <w:rPr>
          <w:color w:val="333333"/>
          <w:sz w:val="26"/>
          <w:szCs w:val="26"/>
          <w:shd w:val="clear" w:color="auto" w:fill="FFFFFF"/>
        </w:rPr>
        <w:t>, ул. Центральная, д. 103</w:t>
      </w:r>
      <w:r w:rsidRPr="007076F0">
        <w:rPr>
          <w:sz w:val="26"/>
          <w:szCs w:val="26"/>
        </w:rPr>
        <w:t xml:space="preserve">. </w:t>
      </w:r>
    </w:p>
    <w:p w14:paraId="36F3D396" w14:textId="77777777" w:rsidR="004B5134" w:rsidRDefault="004B5134" w:rsidP="004B513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14:paraId="4308F185" w14:textId="77777777" w:rsidR="004B5134" w:rsidRDefault="004B5134" w:rsidP="004B513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 Избрание председателя и секретаря собрания.</w:t>
      </w:r>
    </w:p>
    <w:p w14:paraId="4926457F" w14:textId="77777777" w:rsidR="004B5134" w:rsidRDefault="004B5134" w:rsidP="004B5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Утверждение списка лиц, земельные доли которых могут быть признаны невостребованными,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опубликованного в газете «Зори» 05.07.2024 года № </w:t>
      </w:r>
      <w:r>
        <w:rPr>
          <w:sz w:val="28"/>
          <w:szCs w:val="28"/>
          <w:u w:val="single"/>
        </w:rPr>
        <w:t>27 (9929</w:t>
      </w:r>
      <w:r>
        <w:rPr>
          <w:sz w:val="28"/>
          <w:szCs w:val="28"/>
        </w:rPr>
        <w:t>).</w:t>
      </w:r>
    </w:p>
    <w:p w14:paraId="5C44EC3B" w14:textId="77777777" w:rsidR="004B5134" w:rsidRDefault="004B5134" w:rsidP="004B5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участников долевой собственности будет производиться по документам, удостоверяющим личность; по правоустанавливающим документам, подтверждающим право собственности на земельную долю.</w:t>
      </w:r>
    </w:p>
    <w:p w14:paraId="77A8D767" w14:textId="235C812E" w:rsidR="004B5134" w:rsidRDefault="004B5134" w:rsidP="004B5134">
      <w:pPr>
        <w:jc w:val="both"/>
        <w:rPr>
          <w:sz w:val="28"/>
          <w:szCs w:val="28"/>
        </w:rPr>
      </w:pPr>
      <w:r>
        <w:rPr>
          <w:sz w:val="28"/>
          <w:szCs w:val="28"/>
        </w:rPr>
        <w:t>Доверенные лица будут регистрироваться по документам, удостоверяющим личность; по правоустанавливающим документам, подтверждающим право собственности на земельную долю доверителя; по предъявлению подлинника доверенности</w:t>
      </w:r>
    </w:p>
    <w:p w14:paraId="0629C338" w14:textId="749365D8" w:rsidR="004B5134" w:rsidRPr="004B5134" w:rsidRDefault="004B5134" w:rsidP="004B5134">
      <w:pPr>
        <w:jc w:val="both"/>
        <w:rPr>
          <w:b/>
        </w:rPr>
      </w:pPr>
    </w:p>
    <w:sectPr w:rsidR="004B5134" w:rsidRPr="004B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CA"/>
    <w:rsid w:val="004B5134"/>
    <w:rsid w:val="00656F76"/>
    <w:rsid w:val="00865E31"/>
    <w:rsid w:val="00B1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09B1"/>
  <w15:chartTrackingRefBased/>
  <w15:docId w15:val="{CC0D75A1-2E75-4AC6-9E46-62AEDF3F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2024-10-11T07:28:00Z</dcterms:created>
  <dcterms:modified xsi:type="dcterms:W3CDTF">2024-10-11T07:28:00Z</dcterms:modified>
</cp:coreProperties>
</file>