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134225" cy="10191750"/>
                <wp:effectExtent l="0" t="0" r="28575" b="1905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00" y="190500"/>
                          <a:ext cx="7134225" cy="10191750"/>
                        </a:xfrm>
                        <a:prstGeom prst="round1Rect">
                          <a:avLst>
                            <a:gd name="adj" fmla="val 8122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Планирование действий военного ведомства и органов государственной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</w:pPr>
                            <w:proofErr w:type="gramStart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безопасности</w:t>
                            </w:r>
                            <w:proofErr w:type="gramEnd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в подготовительный к войне период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При анализе списка мероприятий, которые должны были проводиться в подготовительный к войне период, бросается в глаза принципиальная разница между Положениями 1913 г. и 1926 г.: если Положение 1913 г. касается, прежде всего, деятельности военного ведомства, то в Положении 1926 г. деятельность военного ведомства затрагивается лишь в связи с ее координацией с деятельностью гражданских ведомств. На основании этого можно предположить, что мероприятия, проводимые по линии НКВМ в подготовительный к войне период, регламентировались особым ведомственным нормативным актом, который не требовал утверждения на межведомственном уровне. По всей видимости, мероприятия по повышению боеготовности армии в этот период в целом соответствовали мероприятиям, предусмотренным Положением о подготовительном к войне периоде 1913 г. Это предположение находит косвенные подтверждения в практике последующего мобилизационного планирования. Так, в мобилизационном плане на 1941 г. предусмотрено проведение мобилизации «скрытым порядком, в порядке так называемых «Больших учебных сборов (БУС)». Именно под видом учебных сборов должна была происходить скрытая мобилизация резервистов, согласно Положению о подготовительном к войне периоде 1913 г.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На основе анализа перечня мероприятий, проводимых гражданскими наркоматами и ведомствами, также возможно установить и ряд мероприятий, которые должны были проводиться по линии НКВМ. Так, исходя из перечня мероприятий, проводимых по линии НКПС, можно заключить, что в подготовительный к войне период НКВМ должен был вернуть к местам постоянной дислокации части с лагерных сборов и маневров. Аналогичное перемещение войск предусматривалось и Положением 1913 г. Тем же методом можно установить, что во второй </w:t>
                            </w:r>
                            <w:proofErr w:type="spellStart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>подпериод</w:t>
                            </w:r>
                            <w:proofErr w:type="spellEnd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 xml:space="preserve"> подготовительного к войне периода НКВМ должен был осуществить скрытую мобилизацию ряда специалистов из гражданских наркоматов и ведомств.  Это служит еще одним косвенным подтверждением того, что НКВМ планировал провести частичную мобилизацию резервистов еще до официального объявления мобилизации.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Во многом по аналогии с военным ведомством складывалась ситуация и с планированием деятельности ОГПУ в подготовительный к войне период. В Положении 1926 г. отсутствует отдельный список мероприятий, проводимых по линии ОГПУ. В то же время ОГПУ неоднократно упоминается в связи с теми мероприятиями, которое оно должно осуществлять совместно с другими наркоматами и ведомствами: проверка на лояльность персонала различных ведомств, действия по обеспечению сокрытия от противника проводимых мобилизационных мероприятий. Это позволяет предположить, что деятельность ОГПУ в подготовительный к войне период должна была регулироваться особым нормативным актом. Предположения относительно характера деятельности ОГПУ в этот период можно сделать, основываясь на содержании Положений о подготовительном к войне периоде 1913 и 1926 гг. Согласно Положению 1926 г., ОГПУ должно было произвести проверку на лояльность ряда сотрудников других ведомств, составить список телефонных абонентов, подлежащих отключению с объявлением мобилизации, провести ряд других мероприятий, обеспечивающих проведение мобилизации.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color w:val="FFFF00"/>
                                <w:sz w:val="25"/>
                                <w:szCs w:val="25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>В мероприятиях по обеспечению государственной безопасности в подготовительный к войне период также наблюдается преемственность по отношению к мобилизационному планированию Российской империи. Согласно Положению 1913 г., начальники жандармских управлений, исправники и начальники уездов должны были по получении телеграммы о вводе в действие подготовительного к войне периода начать кампанию по аресту лиц, подозреваемых в шпионаже. На МВД также возлагалась обязанность предотвращения забастовок и диверсий на предприятиях, выпускающих военную продукцию. Вряд ли есть основания предполагать, что арест лиц, подозреваемых в шпионаже, был в 20-е годы исключен из числа мероприятий подготовительного к войне периода. Аресты, высылки и другие репрессивные меры, проводимые по линии органов государственной безопасности, могли быть обусловлены положением военной доктрины о классовом характере будущей войны.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0;margin-top:.8pt;width:561.75pt;height:80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134225,1019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" adj="-11796480,,5400" path="m,l6554783,v320017,,579442,259425,579442,579442l7134225,10191750,,10191750,,xe" fillcolor="#823b0b [1605]" strokecolor="#1f4d78 [1604]" strokeweight="1pt">
                <v:stroke joinstyle="miter"/>
                <v:formulas/>
                <v:path arrowok="t" o:connecttype="custom" o:connectlocs="0,0;6554783,0;7134225,579442;7134225,10191750;0,10191750;0,0" o:connectangles="0,0,0,0,0,0" textboxrect="0,0,7134225,10191750"/>
                <v:textbox>
                  <w:txbxContent>
                    <w:p w:rsidR="00F2264F" w:rsidRPr="00F2264F" w:rsidRDefault="00F2264F" w:rsidP="00F2264F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25"/>
                          <w:szCs w:val="25"/>
                          <w:u w:val="single"/>
                          <w:lang w:eastAsia="ru-RU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Планирование действий военного ведомства и органов государственной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25"/>
                          <w:szCs w:val="25"/>
                          <w:u w:val="single"/>
                          <w:lang w:eastAsia="ru-RU"/>
                        </w:rPr>
                      </w:pPr>
                      <w:proofErr w:type="gramStart"/>
                      <w:r w:rsidRPr="00F2264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25"/>
                          <w:szCs w:val="25"/>
                          <w:u w:val="single"/>
                          <w:lang w:eastAsia="ru-RU"/>
                        </w:rPr>
                        <w:t>безопасности</w:t>
                      </w:r>
                      <w:proofErr w:type="gramEnd"/>
                      <w:r w:rsidRPr="00F2264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в подготовительный к войне период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</w:pP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ab/>
                        <w:t xml:space="preserve">При анализе списка мероприятий, которые должны были проводиться в подготовительный к войне период, бросается в глаза принципиальная разница между Положениями 1913 г. и 1926 г.: если Положение 1913 г. касается, прежде всего, деятельности военного ведомства, то в Положении 1926 г. деятельность военного ведомства затрагивается лишь в связи с ее координацией с деятельностью гражданских ведомств. На основании этого можно предположить, что мероприятия, проводимые по линии НКВМ в подготовительный к войне период, регламентировались особым ведомственным нормативным актом, который не требовал утверждения на межведомственном уровне. По всей видимости, мероприятия по повышению боеготовности армии в этот период в целом соответствовали мероприятиям, предусмотренным Положением о подготовительном к войне периоде 1913 г. Это предположение находит косвенные подтверждения в практике последующего мобилизационного планирования. Так, в мобилизационном плане на 1941 г. предусмотрено проведение мобилизации «скрытым порядком, в порядке так называемых «Больших учебных сборов (БУС)». Именно под видом учебных сборов должна была происходить скрытая мобилизация резервистов, согласно Положению о подготовительном к войне периоде 1913 г.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ab/>
                        <w:t xml:space="preserve">На основе анализа перечня мероприятий, проводимых гражданскими наркоматами и ведомствами, также возможно установить и ряд мероприятий, которые должны были проводиться по линии НКВМ. Так, исходя из перечня мероприятий, проводимых по линии НКПС, можно заключить, что в подготовительный к войне период НКВМ должен был вернуть к местам постоянной дислокации части с лагерных сборов и маневров. Аналогичное перемещение войск предусматривалось и Положением 1913 г. Тем же методом можно установить, что во второй </w:t>
                      </w:r>
                      <w:proofErr w:type="spellStart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>подпериод</w:t>
                      </w:r>
                      <w:proofErr w:type="spellEnd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 xml:space="preserve"> подготовительного к войне периода НКВМ должен был осуществить скрытую мобилизацию ряда специалистов из гражданских наркоматов и ведомств.  Это служит еще одним косвенным подтверждением того, что НКВМ планировал провести частичную мобилизацию резервистов еще до официального объявления мобилизации.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ab/>
                        <w:t xml:space="preserve">Во многом по аналогии с военным ведомством складывалась ситуация и с планированием деятельности ОГПУ в подготовительный к войне период. В Положении 1926 г. отсутствует отдельный список мероприятий, проводимых по линии ОГПУ. В то же время ОГПУ неоднократно упоминается в связи с теми мероприятиями, которое оно должно осуществлять совместно с другими наркоматами и ведомствами: проверка на лояльность персонала различных ведомств, действия по обеспечению сокрытия от противника проводимых мобилизационных мероприятий. Это позволяет предположить, что деятельность ОГПУ в подготовительный к войне период должна была регулироваться особым нормативным актом. Предположения относительно характера деятельности ОГПУ в этот период можно сделать, основываясь на содержании Положений о подготовительном к войне периоде 1913 и 1926 гг. Согласно Положению 1926 г., ОГПУ должно было произвести проверку на лояльность ряда сотрудников других ведомств, составить список телефонных абонентов, подлежащих отключению с объявлением мобилизации, провести ряд других мероприятий, обеспечивающих проведение мобилизации.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color w:val="FFFF00"/>
                          <w:sz w:val="25"/>
                          <w:szCs w:val="25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ab/>
                        <w:t>В мероприятиях по обеспечению государственной безопасности в подготовительный к войне период также наблюдается преемственность по отношению к мобилизационному планированию Российской империи. Согласно Положению 1913 г., начальники жандармских управлений, исправники и начальники уездов должны были по получении телеграммы о вводе в действие подготовительного к войне периода начать кампанию по аресту лиц, подозреваемых в шпионаже. На МВД также возлагалась обязанность предотвращения забастовок и диверсий на предприятиях, выпускающих военную продукцию. Вряд ли есть основания предполагать, что арест лиц, подозреваемых в шпионаже, был в 20-е годы исключен из числа мероприятий подготовительного к войне периода. Аресты, высылки и другие репрессивные меры, проводимые по линии органов государственной безопасности, могли быть обусловлены положением военной доктрины о классовом характере будущей войны.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19685</wp:posOffset>
                </wp:positionV>
                <wp:extent cx="7124700" cy="10191750"/>
                <wp:effectExtent l="0" t="0" r="19050" b="19050"/>
                <wp:wrapNone/>
                <wp:docPr id="2" name="Прямоугольник с одним скругле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191750"/>
                        </a:xfrm>
                        <a:prstGeom prst="round1Rect">
                          <a:avLst>
                            <a:gd name="adj" fmla="val 904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64F" w:rsidRPr="00431384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3138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  <w:t xml:space="preserve">Здесь необходимо подчеркнуть, что в соответствии с советской военной доктриной классовый характер будущей войны не сводился к ожиданию восстаний и забастовок пролетариев в странах, воюющих с СССР. В ходе грядущей войны борьба должна была начаться и в советском тылу. Так, согласно вводной военно-экономической игре, проходившей в 1930 г. на Курсах усовершенствования высшего начальствующего состава, с объявлением мобилизации в приграничном Витебском округе складывалась следующая обстановка: «Антисоветские элементы перешли в отдельных случаях к открытому вредительству и индивидуальным выступлениям против коммунистов и советских работников, имеются случаи террористических актов против </w:t>
                            </w:r>
                            <w:proofErr w:type="spellStart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  <w:t>ответработников</w:t>
                            </w:r>
                            <w:proofErr w:type="spellEnd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  <w:t xml:space="preserve">».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Двойственный характер классовой войны нашел свое отражение и в военном искусстве того времени. В частности, в учебнике тактики, изданном в 1927 г., наряду с вопросами организации вооруженного восстания разбирались и вопросы подавления вооруженного восстания как в сельской местности, так и в городе, причем особенности боев в городе разбирались на примере Москвы. Такой подход был во многом обоснован опытом социальной дестабилизации России в ходе Первой мировой войны, перерастанием межгосударственной войны в гражданскую, в ходе которой также происходили многочисленные восстания в тылу воюющих сторон. В 20-е годы ситуация дополнительно усугублялась вероятностью выступления против СССР различных белогвардейских и националистических формирований. Согласно сведениям Разведывательного управления Штаба РККА, в ходе войны против СССР могло быть использовано от 60 до 150 тыс. белогвардейцев. «Объектами выступления белогвардейцев намечаются Украина, Кавказ и Дальний Восток, причем подготовка диверсионных выступлений ведется параллельно с подготовкой внутренних восстаний на нашей территории, с тем расчетом, что с началом восстания белогвардейские отряды будут брошены на соответствующую территорию».  </w:t>
                            </w:r>
                          </w:p>
                          <w:p w:rsidR="00F2264F" w:rsidRPr="00F2264F" w:rsidRDefault="00F2264F" w:rsidP="00F226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>С учетом вышесказанного трудно допустить возможность того, что кампания по проведению репрессивных акций в подготовительный к войне период была предусмотрена лишь по линии милиции. Напротив, есть сведения, что в последующие годы проводилось планирование «изъятия неблагонадежных лиц» как одного из мобилизационных мероприятий. Так, в 1932 г. начальник Транспортного отдела ОГПУ (ТООГПУ) Прохоров в докладе о состоянии мобилизационной подготовки железнодорожного транспорта отмечал: «С объявлением мобилизации в порядке оперативных мероприятий ТООГПУ подлежат немедленному изъятию с дорог около 2.500 человек, из коих значительная часть непосредственно связанных с движением поездов. Изъятие такого количества лиц, естественно, отразится на работе жел</w:t>
                            </w:r>
                            <w:r w:rsidR="0000650B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>езных</w:t>
                            </w:r>
                            <w:bookmarkStart w:id="0" w:name="_GoBack"/>
                            <w:bookmarkEnd w:id="0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 xml:space="preserve"> дорог в </w:t>
                            </w:r>
                            <w:proofErr w:type="spellStart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>мобпериод</w:t>
                            </w:r>
                            <w:proofErr w:type="spellEnd"/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 xml:space="preserve">, оставление же их на транспорте может быть чревато нежелательными последствиями». В связи с этим обстоятельством начальник ТООГПУ предлагал завершить в ближайшее время чистку приграничных железных дорог. </w:t>
                            </w:r>
                          </w:p>
                          <w:p w:rsidR="00F2264F" w:rsidRPr="00F2264F" w:rsidRDefault="00F2264F" w:rsidP="00F2264F">
                            <w:pPr>
                              <w:jc w:val="both"/>
                              <w:rPr>
                                <w:color w:val="FFFF00"/>
                                <w:sz w:val="25"/>
                                <w:szCs w:val="25"/>
                              </w:rPr>
                            </w:pPr>
                            <w:r w:rsidRPr="00F2264F"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>Таким образом, можно проследить, как планирование изъятия неблагонадежных лиц в связи с проведением мобилизации закономерно породило стремление произвести это еще в мирное время, задолго до возникновения реальной угрозы войны. И если в 1932 г. чистка подразумевала в большинстве случаев увольнение, ограничение в правах, высылку, то во второй половине 30-х годов ситуация резко изменилась. Возможно, списки неблагонадежных, составленные органами госбезопасности на случай мобилизации и подготовительного периода, были использованы при проведении массовых арестов в ходе плановых репрессивных кампаний 1937–38 гг. по изъятию неблагонадежных лиц. К ним, в частности, были отнесены немцы, работающие на предприятиях военной промышленности и железных дорогах. Имеющиеся данные пока не позволяют с уверенностью судить ни о принципах, по которым планировалось изъятие неблагонадежных лиц в подготовительный период и в период проведения мобилизации, ни о влиянии, которое оказало это планирование на проведение массовых репрессий в 30-е годы. Однако исследования в этом направлении представляют значительный интерес.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" o:spid="_x0000_s1027" style="position:absolute;left:0;text-align:left;margin-left:22.5pt;margin-top:1.55pt;width:561pt;height:80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24700,1019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" adj="-11796480,,5400" path="m,l6480128,v355987,,644572,288585,644572,644572l7124700,10191750,,10191750,,xe" fillcolor="#823b0b [1605]" strokecolor="#1f4d78 [1604]" strokeweight="1pt">
                <v:stroke joinstyle="miter"/>
                <v:formulas/>
                <v:path arrowok="t" o:connecttype="custom" o:connectlocs="0,0;6480128,0;7124700,644572;7124700,10191750;0,10191750;0,0" o:connectangles="0,0,0,0,0,0" textboxrect="0,0,7124700,10191750"/>
                <v:textbox>
                  <w:txbxContent>
                    <w:p w:rsidR="00F2264F" w:rsidRPr="00431384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43138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ab/>
                      </w: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  <w:t xml:space="preserve">Здесь необходимо подчеркнуть, что в соответствии с советской военной доктриной классовый характер будущей войны не сводился к ожиданию восстаний и забастовок пролетариев в странах, воюющих с СССР. В ходе грядущей войны борьба должна была начаться и в советском тылу. Так, согласно вводной военно-экономической игре, проходившей в 1930 г. на Курсах усовершенствования высшего начальствующего состава, с объявлением мобилизации в приграничном Витебском округе складывалась следующая обстановка: «Антисоветские элементы перешли в отдельных случаях к открытому вредительству и индивидуальным выступлениям против коммунистов и советских работников, имеются случаи террористических актов против </w:t>
                      </w:r>
                      <w:proofErr w:type="spellStart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  <w:t>ответработников</w:t>
                      </w:r>
                      <w:proofErr w:type="spellEnd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  <w:t xml:space="preserve">».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  <w:tab/>
                        <w:t xml:space="preserve">Двойственный характер классовой войны нашел свое отражение и в военном искусстве того времени. В частности, в учебнике тактики, изданном в 1927 г., наряду с вопросами организации вооруженного восстания разбирались и вопросы подавления вооруженного восстания как в сельской местности, так и в городе, причем особенности боев в городе разбирались на примере Москвы. Такой подход был во многом обоснован опытом социальной дестабилизации России в ходе Первой мировой войны, перерастанием межгосударственной войны в гражданскую, в ходе которой также происходили многочисленные восстания в тылу воюющих сторон. В 20-е годы ситуация дополнительно усугублялась вероятностью выступления против СССР различных белогвардейских и националистических формирований. Согласно сведениям Разведывательного управления Штаба РККА, в ходе войны против СССР могло быть использовано от 60 до 150 тыс. белогвардейцев. «Объектами выступления белогвардейцев намечаются Украина, Кавказ и Дальний Восток, причем подготовка диверсионных выступлений ведется параллельно с подготовкой внутренних восстаний на нашей территории, с тем расчетом, что с началом восстания белогвардейские отряды будут брошены на соответствующую территорию».  </w:t>
                      </w:r>
                    </w:p>
                    <w:p w:rsidR="00F2264F" w:rsidRPr="00F2264F" w:rsidRDefault="00F2264F" w:rsidP="00F2264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6"/>
                          <w:szCs w:val="26"/>
                          <w:lang w:eastAsia="ru-RU"/>
                        </w:rPr>
                        <w:tab/>
                      </w: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>С учетом вышесказанного трудно допустить возможность того, что кампания по проведению репрессивных акций в подготовительный к войне период была предусмотрена лишь по линии милиции. Напротив, есть сведения, что в последующие годы проводилось планирование «изъятия неблагонадежных лиц» как одного из мобилизационных мероприятий. Так, в 1932 г. начальник Транспортного отдела ОГПУ (ТООГПУ) Прохоров в докладе о состоянии мобилизационной подготовки железнодорожного транспорта отмечал: «С объявлением мобилизации в порядке оперативных мероприятий ТООГПУ подлежат немедленному изъятию с дорог около 2.500 человек, из коих значительная часть непосредственно связанных с движением поездов. Изъятие такого количества лиц, естественно, отразится на работе жел</w:t>
                      </w:r>
                      <w:r w:rsidR="0000650B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>езных</w:t>
                      </w:r>
                      <w:bookmarkStart w:id="1" w:name="_GoBack"/>
                      <w:bookmarkEnd w:id="1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 xml:space="preserve"> дорог в </w:t>
                      </w:r>
                      <w:proofErr w:type="spellStart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>мобпериод</w:t>
                      </w:r>
                      <w:proofErr w:type="spellEnd"/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 xml:space="preserve">, оставление же их на транспорте может быть чревато нежелательными последствиями». В связи с этим обстоятельством начальник ТООГПУ предлагал завершить в ближайшее время чистку приграничных железных дорог. </w:t>
                      </w:r>
                    </w:p>
                    <w:p w:rsidR="00F2264F" w:rsidRPr="00F2264F" w:rsidRDefault="00F2264F" w:rsidP="00F2264F">
                      <w:pPr>
                        <w:jc w:val="both"/>
                        <w:rPr>
                          <w:color w:val="FFFF00"/>
                          <w:sz w:val="25"/>
                          <w:szCs w:val="25"/>
                        </w:rPr>
                      </w:pPr>
                      <w:r w:rsidRPr="00F2264F">
                        <w:rPr>
                          <w:rFonts w:ascii="Times New Roman" w:eastAsia="Times New Roman" w:hAnsi="Times New Roman" w:cs="Times New Roman"/>
                          <w:color w:val="FFFF00"/>
                          <w:sz w:val="25"/>
                          <w:szCs w:val="25"/>
                          <w:lang w:eastAsia="ru-RU"/>
                        </w:rPr>
                        <w:tab/>
                        <w:t>Таким образом, можно проследить, как планирование изъятия неблагонадежных лиц в связи с проведением мобилизации закономерно породило стремление произвести это еще в мирное время, задолго до возникновения реальной угрозы войны. И если в 1932 г. чистка подразумевала в большинстве случаев увольнение, ограничение в правах, высылку, то во второй половине 30-х годов ситуация резко изменилась. Возможно, списки неблагонадежных, составленные органами госбезопасности на случай мобилизации и подготовительного периода, были использованы при проведении массовых арестов в ходе плановых репрессивных кампаний 1937–38 гг. по изъятию неблагонадежных лиц. К ним, в частности, были отнесены немцы, работающие на предприятиях военной промышленности и железных дорогах. Имеющиеся данные пока не позволяют с уверенностью судить ни о принципах, по которым планировалось изъятие неблагонадежных лиц в подготовительный период и в период проведения мобилизации, ни о влиянии, которое оказало это планирование на проведение массовых репрессий в 30-е годы. Однако исследования в этом направлении представляют значительный интерес.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64F" w:rsidRDefault="00F2264F" w:rsidP="0043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2264F" w:rsidSect="00F2264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2"/>
    <w:rsid w:val="0000650B"/>
    <w:rsid w:val="00271E34"/>
    <w:rsid w:val="00285D52"/>
    <w:rsid w:val="00306FE1"/>
    <w:rsid w:val="00431384"/>
    <w:rsid w:val="005124E6"/>
    <w:rsid w:val="00790D67"/>
    <w:rsid w:val="008708BD"/>
    <w:rsid w:val="00AC0060"/>
    <w:rsid w:val="00CF2F02"/>
    <w:rsid w:val="00E30F73"/>
    <w:rsid w:val="00E80CC5"/>
    <w:rsid w:val="00F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9F03-7E7C-4C0B-8BBA-072CB41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</dc:creator>
  <cp:keywords/>
  <dc:description/>
  <cp:lastModifiedBy>Синицын И.А</cp:lastModifiedBy>
  <cp:revision>5</cp:revision>
  <dcterms:created xsi:type="dcterms:W3CDTF">2015-10-27T08:00:00Z</dcterms:created>
  <dcterms:modified xsi:type="dcterms:W3CDTF">2018-07-02T06:20:00Z</dcterms:modified>
</cp:coreProperties>
</file>