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4686" w14:textId="77777777" w:rsidR="001916BE" w:rsidRPr="000475B9" w:rsidRDefault="001916BE" w:rsidP="001916BE">
      <w:pPr>
        <w:keepNext/>
        <w:widowControl w:val="0"/>
        <w:autoSpaceDE w:val="0"/>
        <w:autoSpaceDN w:val="0"/>
        <w:spacing w:after="0" w:line="240" w:lineRule="auto"/>
        <w:ind w:left="10065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475B9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</w:p>
    <w:p w14:paraId="2DEA49CA" w14:textId="77777777" w:rsidR="001916BE" w:rsidRPr="001916BE" w:rsidRDefault="001916BE" w:rsidP="001916BE">
      <w:pPr>
        <w:autoSpaceDE w:val="0"/>
        <w:autoSpaceDN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16B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14:paraId="101D8C53" w14:textId="77777777" w:rsidR="001916BE" w:rsidRPr="001916BE" w:rsidRDefault="001916BE" w:rsidP="001916BE">
      <w:pPr>
        <w:autoSpaceDE w:val="0"/>
        <w:autoSpaceDN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16BE">
        <w:rPr>
          <w:rFonts w:ascii="Times New Roman" w:eastAsia="Times New Roman" w:hAnsi="Times New Roman" w:cs="Times New Roman"/>
          <w:sz w:val="26"/>
          <w:szCs w:val="26"/>
        </w:rPr>
        <w:t>Старооскольского городского округа</w:t>
      </w:r>
    </w:p>
    <w:p w14:paraId="589CF9A2" w14:textId="77777777" w:rsidR="001916BE" w:rsidRPr="001916BE" w:rsidRDefault="001916BE" w:rsidP="001916BE">
      <w:pPr>
        <w:autoSpaceDE w:val="0"/>
        <w:autoSpaceDN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16BE">
        <w:rPr>
          <w:rFonts w:ascii="Times New Roman" w:eastAsia="Times New Roman" w:hAnsi="Times New Roman" w:cs="Times New Roman"/>
          <w:sz w:val="26"/>
          <w:szCs w:val="26"/>
        </w:rPr>
        <w:t>от «_</w:t>
      </w:r>
      <w:r w:rsidRPr="001916BE">
        <w:rPr>
          <w:rFonts w:ascii="Times New Roman" w:eastAsia="Times New Roman" w:hAnsi="Times New Roman" w:cs="Times New Roman"/>
          <w:sz w:val="26"/>
          <w:szCs w:val="26"/>
          <w:u w:val="single"/>
        </w:rPr>
        <w:t>22</w:t>
      </w:r>
      <w:r w:rsidRPr="001916BE">
        <w:rPr>
          <w:rFonts w:ascii="Times New Roman" w:eastAsia="Times New Roman" w:hAnsi="Times New Roman" w:cs="Times New Roman"/>
          <w:sz w:val="26"/>
          <w:szCs w:val="26"/>
        </w:rPr>
        <w:t>_» __</w:t>
      </w:r>
      <w:r w:rsidRPr="001916BE">
        <w:rPr>
          <w:rFonts w:ascii="Times New Roman" w:eastAsia="Times New Roman" w:hAnsi="Times New Roman" w:cs="Times New Roman"/>
          <w:sz w:val="26"/>
          <w:szCs w:val="26"/>
          <w:u w:val="single"/>
        </w:rPr>
        <w:t>декабря</w:t>
      </w:r>
      <w:r w:rsidRPr="001916BE">
        <w:rPr>
          <w:rFonts w:ascii="Times New Roman" w:eastAsia="Times New Roman" w:hAnsi="Times New Roman" w:cs="Times New Roman"/>
          <w:sz w:val="26"/>
          <w:szCs w:val="26"/>
        </w:rPr>
        <w:t>_2021 года № 3258</w:t>
      </w:r>
    </w:p>
    <w:p w14:paraId="19219F82" w14:textId="77777777" w:rsidR="001916BE" w:rsidRPr="001916BE" w:rsidRDefault="001916BE" w:rsidP="001916BE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F10808" w14:textId="77777777" w:rsidR="001916BE" w:rsidRPr="001916BE" w:rsidRDefault="001916BE" w:rsidP="001916BE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16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Прогноз </w:t>
      </w:r>
      <w:r w:rsidRPr="001916BE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</w:rPr>
        <w:t>социально-экономического развития Старооскольского городского округа на долгосрочный период до 2027 года</w:t>
      </w:r>
    </w:p>
    <w:p w14:paraId="6ECDF185" w14:textId="77777777" w:rsidR="001916BE" w:rsidRPr="001916BE" w:rsidRDefault="001916BE" w:rsidP="001916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916BE" w:rsidRPr="001916BE" w14:paraId="73309414" w14:textId="77777777" w:rsidTr="00004CAB">
        <w:trPr>
          <w:cantSplit/>
          <w:trHeight w:val="511"/>
          <w:tblHeader/>
        </w:trPr>
        <w:tc>
          <w:tcPr>
            <w:tcW w:w="5103" w:type="dxa"/>
          </w:tcPr>
          <w:p w14:paraId="6DB77A9E" w14:textId="77777777" w:rsidR="001916BE" w:rsidRPr="001916BE" w:rsidRDefault="001916BE" w:rsidP="001916BE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134" w:type="dxa"/>
          </w:tcPr>
          <w:p w14:paraId="32E7F09E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Единица измерения</w:t>
            </w:r>
          </w:p>
        </w:tc>
        <w:tc>
          <w:tcPr>
            <w:tcW w:w="993" w:type="dxa"/>
          </w:tcPr>
          <w:p w14:paraId="0706A290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2019 год</w:t>
            </w:r>
          </w:p>
          <w:p w14:paraId="24971487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отчет</w:t>
            </w:r>
          </w:p>
        </w:tc>
        <w:tc>
          <w:tcPr>
            <w:tcW w:w="992" w:type="dxa"/>
          </w:tcPr>
          <w:p w14:paraId="52FB4AF2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2020 год</w:t>
            </w:r>
          </w:p>
          <w:p w14:paraId="0D76FFD5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отчет</w:t>
            </w:r>
          </w:p>
        </w:tc>
        <w:tc>
          <w:tcPr>
            <w:tcW w:w="992" w:type="dxa"/>
          </w:tcPr>
          <w:p w14:paraId="294140A8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2021 год</w:t>
            </w:r>
          </w:p>
          <w:p w14:paraId="475A424D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оценка</w:t>
            </w:r>
          </w:p>
        </w:tc>
        <w:tc>
          <w:tcPr>
            <w:tcW w:w="992" w:type="dxa"/>
          </w:tcPr>
          <w:p w14:paraId="6CAE5292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2022 год</w:t>
            </w:r>
          </w:p>
          <w:p w14:paraId="76A299A1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прогноз</w:t>
            </w:r>
          </w:p>
        </w:tc>
        <w:tc>
          <w:tcPr>
            <w:tcW w:w="993" w:type="dxa"/>
          </w:tcPr>
          <w:p w14:paraId="56ECB996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2023 год</w:t>
            </w:r>
          </w:p>
          <w:p w14:paraId="52989252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прогноз</w:t>
            </w:r>
          </w:p>
        </w:tc>
        <w:tc>
          <w:tcPr>
            <w:tcW w:w="992" w:type="dxa"/>
          </w:tcPr>
          <w:p w14:paraId="42324408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2024 год</w:t>
            </w:r>
          </w:p>
          <w:p w14:paraId="1D68C47E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прогноз</w:t>
            </w:r>
          </w:p>
        </w:tc>
        <w:tc>
          <w:tcPr>
            <w:tcW w:w="992" w:type="dxa"/>
          </w:tcPr>
          <w:p w14:paraId="5746EA97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2025 год прогноз</w:t>
            </w:r>
          </w:p>
        </w:tc>
        <w:tc>
          <w:tcPr>
            <w:tcW w:w="992" w:type="dxa"/>
          </w:tcPr>
          <w:p w14:paraId="56A2945F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2026 год прогноз</w:t>
            </w:r>
          </w:p>
        </w:tc>
        <w:tc>
          <w:tcPr>
            <w:tcW w:w="993" w:type="dxa"/>
          </w:tcPr>
          <w:p w14:paraId="3622E178" w14:textId="77777777" w:rsidR="001916BE" w:rsidRPr="001916BE" w:rsidRDefault="001916BE" w:rsidP="001916BE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</w:rPr>
              <w:t>2027 год прогноз</w:t>
            </w:r>
          </w:p>
        </w:tc>
      </w:tr>
      <w:tr w:rsidR="001916BE" w:rsidRPr="001916BE" w14:paraId="11822838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B2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 Валовой муниципальный продукт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92A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млрд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2B43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137,88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9067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8C9B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183,01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F087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184,84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54DD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188,54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743E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194,20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60F1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D314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208,02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867C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218,43</w:t>
            </w:r>
          </w:p>
        </w:tc>
      </w:tr>
      <w:tr w:rsidR="001916BE" w:rsidRPr="001916BE" w14:paraId="72221D5C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78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Среднегодовая численность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1FA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7AD7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7AF9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7EE2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80DC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257,9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593B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18A9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E569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BA36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256,7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D4F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257,3</w:t>
            </w:r>
          </w:p>
        </w:tc>
      </w:tr>
      <w:tr w:rsidR="001916BE" w:rsidRPr="001916BE" w14:paraId="227B5C63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489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Промышленное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6673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1FF0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1477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EB81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8DC0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406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88D6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64D5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0D12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5806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916BE" w:rsidRPr="001916BE" w14:paraId="2766E187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6B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Индекс промышленного производства (в % к предыдущему году в сопоставимых ценах)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084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3573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5289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2829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7D58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8A37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083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D73C" w14:textId="77777777" w:rsidR="001916BE" w:rsidRPr="001916BE" w:rsidRDefault="001916BE" w:rsidP="001916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192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A67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107,0</w:t>
            </w:r>
          </w:p>
        </w:tc>
      </w:tr>
      <w:tr w:rsidR="001916BE" w:rsidRPr="001916BE" w14:paraId="33574790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6C2E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Объем отгруженных товаров собственного производства, выполненных работ и услуг собственными силами,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FB6A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E772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254 282,0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F3C7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261 532,9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F546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401 228,6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5F5F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375 815,8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9086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382 905,7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0A5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390 674,6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9EBF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425 796,9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F40F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483 157,2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B5D4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578 976,0</w:t>
            </w:r>
          </w:p>
        </w:tc>
      </w:tr>
      <w:tr w:rsidR="001916BE" w:rsidRPr="001916BE" w14:paraId="139AD358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12B1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F72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F740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82 392,7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3EB3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98 050,2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47F2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192 970,7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F5FB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194 900,4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7300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196 849,4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9E91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200 786,4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EDBF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220 865,0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93B5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253 994,8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663A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304 793,8</w:t>
            </w:r>
          </w:p>
        </w:tc>
      </w:tr>
      <w:tr w:rsidR="001916BE" w:rsidRPr="001916BE" w14:paraId="5D7AA6DE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A953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F67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AFAA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168 277,8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E1D1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159 468,5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F38D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204 015,2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4C4E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176 379,5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DDA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181 270,8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E6D1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184 973,9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BFD5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199 771,8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2173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223 744,4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9BE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268 493,3</w:t>
            </w:r>
          </w:p>
        </w:tc>
      </w:tr>
      <w:tr w:rsidR="001916BE" w:rsidRPr="001916BE" w14:paraId="2D7D8A8D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06F5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C042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8BBD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1 697,2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BE9B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1 679,7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323C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1 662,7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01F2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1 679,9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8B65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1 697,3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751B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1714,3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7935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DFC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1 890,0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A75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1 984,5</w:t>
            </w:r>
          </w:p>
        </w:tc>
      </w:tr>
      <w:tr w:rsidR="001916BE" w:rsidRPr="001916BE" w14:paraId="39647C23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3E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Водоснабжение; водоотведение; организация сбора и утилизации отходов;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6EBF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6332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1 914,3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608C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CCC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BCC4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2 856,0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7AAE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3 088,2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4898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DEF6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A5B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3 528,0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1945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3 704,4</w:t>
            </w:r>
          </w:p>
        </w:tc>
      </w:tr>
      <w:tr w:rsidR="001916BE" w:rsidRPr="001916BE" w14:paraId="34732ABB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EFB1CD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IV. Сельское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A9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E7BA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99D7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A1A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349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1766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B53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E193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A18F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C883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916BE" w:rsidRPr="001916BE" w14:paraId="3CD63AA0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5F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Выпуск продукции сельского хозяйства всеми сельхозтоваропроизводителями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735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2693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15 495,2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B1FD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13 619,7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0A80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12 838,6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A441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13 952,3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23D3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15 026,2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3E05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15 991,1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56A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16 470,8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21D0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16 964,9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16F4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17473,8</w:t>
            </w:r>
          </w:p>
        </w:tc>
      </w:tr>
      <w:tr w:rsidR="001916BE" w:rsidRPr="001916BE" w14:paraId="19B78F42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3EB7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Производство основных видов сельскохозяйственной продукции (в хозяйствах всех категорий):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BDCF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8A8D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19BB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0147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CD11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E7FB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5EB2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A9A3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C386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C4B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916BE" w:rsidRPr="001916BE" w14:paraId="02AE3A61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F8F7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зерно (в весе после доработки)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ED2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99CA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A8D7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1611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7D52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817E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A96C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6DBD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532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F7BD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148,0</w:t>
            </w:r>
          </w:p>
        </w:tc>
      </w:tr>
      <w:tr w:rsidR="001916BE" w:rsidRPr="001916BE" w14:paraId="715D1C6A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23DD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сахарная свекла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D14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77B2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CB7E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C56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902C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BDB9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072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307B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835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D54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</w:tr>
      <w:tr w:rsidR="001916BE" w:rsidRPr="001916BE" w14:paraId="301FB6BF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80DB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подсолнечник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3CF9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0D6F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2764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13BE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3847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D1BD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144A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3436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DCD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A933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22,4</w:t>
            </w:r>
          </w:p>
        </w:tc>
      </w:tr>
      <w:tr w:rsidR="001916BE" w:rsidRPr="001916BE" w14:paraId="4A6E9FE8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2959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209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C01D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E9B4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798E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2CDD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F496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F08C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608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7E0E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BFC6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</w:tr>
      <w:tr w:rsidR="001916BE" w:rsidRPr="001916BE" w14:paraId="737DE5AB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972B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3358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9E58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6F8D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5C5B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F0DB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E189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189E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36BB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7D8F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B703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21,0</w:t>
            </w:r>
          </w:p>
        </w:tc>
      </w:tr>
      <w:tr w:rsidR="001916BE" w:rsidRPr="001916BE" w14:paraId="423E9DC2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79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скот и птица (в живом весе),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57FB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1482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8D9C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68AB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3906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6984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C63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D6B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A326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C601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74,7</w:t>
            </w:r>
          </w:p>
        </w:tc>
      </w:tr>
      <w:tr w:rsidR="001916BE" w:rsidRPr="001916BE" w14:paraId="3379E215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6E1A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свиньи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CD7F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6971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0390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9C22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A138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B24A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523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D357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9B06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886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</w:tr>
      <w:tr w:rsidR="001916BE" w:rsidRPr="001916BE" w14:paraId="78F95ACB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3083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птица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FC00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6013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6C4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9E2C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E8C9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5617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7EFE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936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F4EE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ADA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28,0</w:t>
            </w:r>
          </w:p>
        </w:tc>
      </w:tr>
      <w:tr w:rsidR="001916BE" w:rsidRPr="001916BE" w14:paraId="1E3A3E35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D255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F584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B2A9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D813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2710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6BCF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B764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4ED3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C262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663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ECAE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45,0</w:t>
            </w:r>
          </w:p>
        </w:tc>
      </w:tr>
      <w:tr w:rsidR="001916BE" w:rsidRPr="001916BE" w14:paraId="5D15DA26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145A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яйца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90B2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 штук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EA77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AA20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773D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3AB8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89BF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3E32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DAD7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3F8A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23D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1916BE" w:rsidRPr="001916BE" w14:paraId="09EA2C98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EB9C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V. Малое и среднее предпринимательство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8BB5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7C21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E8D4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EC63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71BA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B957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46A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677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4FDE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E4CE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916BE" w:rsidRPr="001916BE" w14:paraId="2481AC24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D666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Количество малых (включая микропредприятия) и средних предприятий (юридических лиц) по состоянию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F986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666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3 968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480F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3 626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3AED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294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3 248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8357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869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0906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3 317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06A5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3 340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CDB9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3 363</w:t>
            </w:r>
          </w:p>
        </w:tc>
      </w:tr>
      <w:tr w:rsidR="001916BE" w:rsidRPr="001916BE" w14:paraId="446E2809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5AAF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Среднесписочная численность работников (без внешних совместителей) по малым и средним предприятиям (юридическим лицам)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C569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B3A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F0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343F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19 350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E97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19 488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584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19 626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271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19 764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674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19 902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E002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20 040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90EE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20 178</w:t>
            </w:r>
          </w:p>
        </w:tc>
      </w:tr>
      <w:tr w:rsidR="001916BE" w:rsidRPr="001916BE" w14:paraId="3303B73E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2B2D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Оборот малых и средних предприятий (юридических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4C11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A1E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106 522,0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24CE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110 058,0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DA9D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116 221,0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681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121 218,5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BCD3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126 673,3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B48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132 373,6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964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138 330,4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6151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144 555,3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3759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151 050,3</w:t>
            </w:r>
          </w:p>
        </w:tc>
      </w:tr>
      <w:tr w:rsidR="001916BE" w:rsidRPr="001916BE" w14:paraId="7C3854C8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989A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Численность индивидуальных предпринимателей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E9F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9619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5 639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2259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5 972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9DB9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5 754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AFF3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E7B8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60F5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5 892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248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5 939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BB3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5 987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81B3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6 035</w:t>
            </w:r>
          </w:p>
        </w:tc>
      </w:tr>
      <w:tr w:rsidR="001916BE" w:rsidRPr="001916BE" w14:paraId="1CF720EC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40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Численность работающих у индивидуальных предпринимателей по найму на конец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4E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8126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3 947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5FDD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4 180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8CCF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4 027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1D1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4AA6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A5AA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5ABA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671A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4 190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84B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4 224</w:t>
            </w:r>
          </w:p>
        </w:tc>
      </w:tr>
      <w:tr w:rsidR="001916BE" w:rsidRPr="001916BE" w14:paraId="11FB606C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6B94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VI.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FA85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93A7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4B78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291A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9E5E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5473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548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CB98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72F6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1C8A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916BE" w:rsidRPr="001916BE" w14:paraId="2051CD99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EDA1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Объем инвестиций в основной капитал (за счет всех источников финансирования)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1697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6D9C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30 247,7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EB82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25 893,4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BCE3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22 963,2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20AB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32 702,0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1CAF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38 592,5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3962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44 244,9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45A1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45 572,2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205B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46 939,4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2EF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48 347,6</w:t>
            </w:r>
          </w:p>
        </w:tc>
      </w:tr>
      <w:tr w:rsidR="001916BE" w:rsidRPr="001916BE" w14:paraId="222F274C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91BB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Объем выполненных работ по виду экономической деятельности «Строительство»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8C04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2F3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14 595,3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25A6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15 625,9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3FFE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14 844,6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E42B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15 586,8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2974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16 366,2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3A55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17 184,5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9D25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18 043,7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489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18 945,9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C8B0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19 893,2</w:t>
            </w:r>
          </w:p>
        </w:tc>
      </w:tr>
      <w:tr w:rsidR="001916BE" w:rsidRPr="001916BE" w14:paraId="22C3F0AB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3A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Строительство жилых домов,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2DDB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0FD2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D10D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D01F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1617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4A19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00C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09B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7E6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0A9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1916BE" w:rsidRPr="001916BE" w14:paraId="21B7F02B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F49C7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населением за счет собственных и заемных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AB5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тыс. 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028B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58E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D9C1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EA9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6657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F728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8846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061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33DD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140,8</w:t>
            </w:r>
          </w:p>
        </w:tc>
      </w:tr>
      <w:tr w:rsidR="001916BE" w:rsidRPr="001916BE" w14:paraId="2B648E5E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568B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VII. Финансы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8FD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F31D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823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F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527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603C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CE39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48F3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63B7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31C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916BE" w:rsidRPr="001916BE" w14:paraId="77110331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B6808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Сальдированный финансовый результат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360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E577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65 401,5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FA2B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54 806,5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136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118 518,7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97E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83 660,7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04CB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84 331,0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BFEB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86 089,5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A49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88 672,2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4D9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91 332,4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65ED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94 072,3</w:t>
            </w:r>
          </w:p>
        </w:tc>
      </w:tr>
      <w:tr w:rsidR="001916BE" w:rsidRPr="001916BE" w14:paraId="3C11B53B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46BA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Прибыль для целей налогообложения (налогооблагаемая база для исчисления налога на прибыль),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F10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945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50 308,2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E94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39 077,9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F1A6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81 737,0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40C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59 757,6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D81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59 809,2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3027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60 626,4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385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62 445,2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93D4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64 318,5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0791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66 248,1</w:t>
            </w:r>
          </w:p>
        </w:tc>
      </w:tr>
      <w:tr w:rsidR="001916BE" w:rsidRPr="001916BE" w14:paraId="725CBC64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25E6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VIII. Труд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FB5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456C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213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D31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3E59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282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268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BD20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506D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78E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916BE" w:rsidRPr="001916BE" w14:paraId="55D7AB1F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42D2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 xml:space="preserve">Среднесписочная численность работников </w:t>
            </w:r>
            <w:r w:rsidRPr="001916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2A6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AD4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86 125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600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81 388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7CC7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80 478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44C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80 415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2B0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80 415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EEBC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80 415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9417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80 465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115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80 515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ABB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80 565</w:t>
            </w:r>
          </w:p>
        </w:tc>
      </w:tr>
      <w:tr w:rsidR="001916BE" w:rsidRPr="001916BE" w14:paraId="508D1286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CADF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Фонд начисленной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81B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921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37 481,5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0D1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38 158,0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3227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40 790,8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0D35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43 890,9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996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47 314,4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C92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51 005,0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C01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54 405,1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238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58 031,8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C9B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61 900,3</w:t>
            </w:r>
          </w:p>
        </w:tc>
      </w:tr>
      <w:tr w:rsidR="001916BE" w:rsidRPr="001916BE" w14:paraId="611A904F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C7C7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B12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84A8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36 267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18F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39 070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CCE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42 238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EE0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45 484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20F5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49 031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387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52 856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C32B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56 345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2BDB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60 063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25D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61 027</w:t>
            </w:r>
          </w:p>
        </w:tc>
      </w:tr>
      <w:tr w:rsidR="001916BE" w:rsidRPr="001916BE" w14:paraId="29EE68DA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1EA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Численность безработных, зарегистрированных в службе занятости, по состоянию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0BD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234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FFE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0579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470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E440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313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A8D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D5F5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EFE4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780</w:t>
            </w:r>
          </w:p>
        </w:tc>
      </w:tr>
      <w:tr w:rsidR="001916BE" w:rsidRPr="001916BE" w14:paraId="2F3321EC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9325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IX. Потребительский рынок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D1F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D6CD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3C9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2A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3D7A5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A74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28D42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212F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F50F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22AD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916BE" w:rsidRPr="001916BE" w14:paraId="59F196C0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391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355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2CB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69 550,0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9E6A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72 000,0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1D9D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78 300,0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437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83 700,0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CA40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89 750,0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219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97 357,0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E8C86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105 605,0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1EC6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114 552,0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679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124 018,0</w:t>
            </w:r>
          </w:p>
        </w:tc>
      </w:tr>
      <w:tr w:rsidR="001916BE" w:rsidRPr="001916BE" w14:paraId="7975E498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DE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47B03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FEAF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1 898,7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7085C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2 014,5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8957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2 209,0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A498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2 368,0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27C7B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2 555,0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E516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916BE">
              <w:rPr>
                <w:rFonts w:ascii="Times New Roman" w:eastAsia="Times New Roman" w:hAnsi="Times New Roman" w:cs="Times New Roman"/>
              </w:rPr>
              <w:t>2 763,0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4AFC9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2 988,0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878AE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3 232,0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A69B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3 489,0</w:t>
            </w:r>
          </w:p>
        </w:tc>
      </w:tr>
      <w:tr w:rsidR="001916BE" w:rsidRPr="001916BE" w14:paraId="2E1D3335" w14:textId="77777777" w:rsidTr="00004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2F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CA2D8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млн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017A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10 936,2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74931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9 014,0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F9E2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9 796,3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28D8A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10 402,1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CC56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11 056,0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D7A7F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11 739,7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14D00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12 326,7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3E44D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12 943,0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A15A4" w14:textId="77777777" w:rsidR="001916BE" w:rsidRPr="001916BE" w:rsidRDefault="001916BE" w:rsidP="001916BE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6BE">
              <w:rPr>
                <w:rFonts w:ascii="Times New Roman" w:eastAsia="Times New Roman" w:hAnsi="Times New Roman" w:cs="Times New Roman"/>
                <w:color w:val="000000"/>
              </w:rPr>
              <w:t>13 590,2</w:t>
            </w:r>
          </w:p>
        </w:tc>
      </w:tr>
    </w:tbl>
    <w:p w14:paraId="31425132" w14:textId="77777777" w:rsidR="001916BE" w:rsidRPr="001916BE" w:rsidRDefault="001916BE" w:rsidP="001916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831B5F1" w14:textId="77777777" w:rsidR="001916BE" w:rsidRPr="001916BE" w:rsidRDefault="001916BE" w:rsidP="001916BE">
      <w:pPr>
        <w:autoSpaceDE w:val="0"/>
        <w:autoSpaceDN w:val="0"/>
        <w:spacing w:after="0" w:line="235" w:lineRule="auto"/>
        <w:ind w:right="11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16BE">
        <w:rPr>
          <w:rFonts w:ascii="Times New Roman" w:eastAsia="Times New Roman" w:hAnsi="Times New Roman" w:cs="Times New Roman"/>
          <w:bCs/>
          <w:sz w:val="26"/>
          <w:szCs w:val="26"/>
        </w:rPr>
        <w:t>Приложение:</w:t>
      </w:r>
      <w:r w:rsidRPr="001916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16B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пояснительная записка </w:t>
      </w:r>
      <w:r w:rsidRPr="001916BE">
        <w:rPr>
          <w:rFonts w:ascii="Times New Roman" w:eastAsia="Times New Roman" w:hAnsi="Times New Roman" w:cs="Times New Roman"/>
          <w:color w:val="000000"/>
          <w:sz w:val="26"/>
          <w:szCs w:val="26"/>
        </w:rPr>
        <w:t>к прогнозу социально-экономического развития Старооскольского городского округа на долгосрочный период до 2027 года.</w:t>
      </w:r>
    </w:p>
    <w:p w14:paraId="061DC309" w14:textId="77777777" w:rsidR="001916BE" w:rsidRPr="001916BE" w:rsidRDefault="001916BE" w:rsidP="001916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3ECFD3A3" w14:textId="77777777" w:rsidR="001916BE" w:rsidRPr="001916BE" w:rsidRDefault="001916BE" w:rsidP="001916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5F6E3DD" w14:textId="77777777" w:rsidR="001916BE" w:rsidRDefault="001916BE" w:rsidP="001D5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916BE" w:rsidSect="003361D0">
          <w:headerReference w:type="even" r:id="rId7"/>
          <w:headerReference w:type="default" r:id="rId8"/>
          <w:headerReference w:type="first" r:id="rId9"/>
          <w:pgSz w:w="16838" w:h="11906" w:orient="landscape"/>
          <w:pgMar w:top="1701" w:right="851" w:bottom="851" w:left="851" w:header="709" w:footer="709" w:gutter="0"/>
          <w:pgNumType w:start="2"/>
          <w:cols w:space="708"/>
          <w:titlePg/>
          <w:docGrid w:linePitch="360"/>
        </w:sectPr>
      </w:pPr>
    </w:p>
    <w:p w14:paraId="2B907259" w14:textId="77777777" w:rsidR="001916BE" w:rsidRPr="001916BE" w:rsidRDefault="001916BE" w:rsidP="001916BE">
      <w:pPr>
        <w:widowControl w:val="0"/>
        <w:suppressAutoHyphens/>
        <w:spacing w:after="0" w:line="235" w:lineRule="auto"/>
        <w:ind w:left="4962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lastRenderedPageBreak/>
        <w:t>Приложение</w:t>
      </w:r>
    </w:p>
    <w:p w14:paraId="5F7F8ABC" w14:textId="77777777" w:rsidR="001916BE" w:rsidRPr="001916BE" w:rsidRDefault="001916BE" w:rsidP="001916BE">
      <w:pPr>
        <w:widowControl w:val="0"/>
        <w:suppressAutoHyphens/>
        <w:spacing w:after="0" w:line="235" w:lineRule="auto"/>
        <w:ind w:left="4962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t xml:space="preserve">к 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прогнозу социально-экономического развития Старооскольского городского округа на долгосрочный период до 2027 года</w:t>
      </w:r>
    </w:p>
    <w:p w14:paraId="3AFA364C" w14:textId="77777777" w:rsidR="001916BE" w:rsidRPr="001916BE" w:rsidRDefault="001916BE" w:rsidP="001916BE">
      <w:pPr>
        <w:widowControl w:val="0"/>
        <w:suppressAutoHyphens/>
        <w:spacing w:after="0" w:line="235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t>Пояснительная записка</w:t>
      </w:r>
    </w:p>
    <w:p w14:paraId="2C01DFF2" w14:textId="77777777" w:rsidR="001916BE" w:rsidRPr="001916BE" w:rsidRDefault="001916BE" w:rsidP="001916BE">
      <w:pPr>
        <w:widowControl w:val="0"/>
        <w:suppressAutoHyphens/>
        <w:spacing w:after="0" w:line="235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к прогнозу социально-экономического развития Старооскольского городского округа на долгосрочный период до 2027 года</w:t>
      </w:r>
    </w:p>
    <w:p w14:paraId="5EF914B0" w14:textId="77777777" w:rsidR="001916BE" w:rsidRPr="001916BE" w:rsidRDefault="001916BE" w:rsidP="001916BE">
      <w:pPr>
        <w:widowControl w:val="0"/>
        <w:suppressAutoHyphens/>
        <w:spacing w:after="0" w:line="235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</w:p>
    <w:p w14:paraId="149B929C" w14:textId="77777777" w:rsidR="001916BE" w:rsidRPr="001916BE" w:rsidRDefault="001916BE" w:rsidP="001916BE">
      <w:pPr>
        <w:widowControl w:val="0"/>
        <w:suppressAutoHyphens/>
        <w:spacing w:after="0" w:line="235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Прогноз социально-экономического развития Старооскольского городского округа на долгосрочный период до 2027 года разработан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с учетом сценарных условий развития экономики Российской Федерации, на основе данных, предоставленных органами администрации Старооскольского городского округа, в рамках закрепленных за ними компетенций, за 2019-2020 годы, а также комплексного анализа по видам экономической деятельности с отражением прогноза развития Старооскольского городского округа (далее – городской округ) на период с 2022 года по 2027 год по базовому варианту прогноза, характеризующемуся умеренными темпами роста экономики.</w:t>
      </w:r>
    </w:p>
    <w:p w14:paraId="2F542903" w14:textId="77777777" w:rsidR="001916BE" w:rsidRDefault="001916BE" w:rsidP="001916BE">
      <w:pPr>
        <w:widowControl w:val="0"/>
        <w:suppressAutoHyphens/>
        <w:spacing w:after="0" w:line="235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Важнейшими стратегическими направлениями в управлении социально-экономическими процессами в 2022 - 2027 годах будут: </w:t>
      </w:r>
    </w:p>
    <w:p w14:paraId="4AB636B9" w14:textId="77777777" w:rsidR="001916BE" w:rsidRDefault="001916BE" w:rsidP="001916BE">
      <w:pPr>
        <w:widowControl w:val="0"/>
        <w:suppressAutoHyphens/>
        <w:spacing w:after="0" w:line="235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повышение инвестиционного потенциала территории на основе создания особой экономической зоны;</w:t>
      </w:r>
    </w:p>
    <w:p w14:paraId="4B5E40DB" w14:textId="77777777" w:rsidR="001916BE" w:rsidRDefault="001916BE" w:rsidP="001916BE">
      <w:pPr>
        <w:widowControl w:val="0"/>
        <w:suppressAutoHyphens/>
        <w:spacing w:after="0" w:line="235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развитие промышленных производств посредством модернизации предприятий промышленного комплекса и создания новых производств;</w:t>
      </w:r>
    </w:p>
    <w:p w14:paraId="79EAEFBE" w14:textId="77777777" w:rsidR="001916BE" w:rsidRDefault="001916BE" w:rsidP="001916BE">
      <w:pPr>
        <w:widowControl w:val="0"/>
        <w:suppressAutoHyphens/>
        <w:spacing w:after="0" w:line="235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>- 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развитие высокотехнологичных производств, создание высокопроизводительных рабочих мест, инновационный путь развития экономики;</w:t>
      </w:r>
    </w:p>
    <w:p w14:paraId="44FC323A" w14:textId="77777777" w:rsidR="001916BE" w:rsidRDefault="001916BE" w:rsidP="001916BE">
      <w:pPr>
        <w:widowControl w:val="0"/>
        <w:suppressAutoHyphens/>
        <w:spacing w:after="0" w:line="235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формирование благоприятного предпринимательского климата, развитие малого и среднего предпринимательства;</w:t>
      </w:r>
    </w:p>
    <w:p w14:paraId="1A1FAB9F" w14:textId="77777777" w:rsidR="001916BE" w:rsidRDefault="001916BE" w:rsidP="001916BE">
      <w:pPr>
        <w:widowControl w:val="0"/>
        <w:suppressAutoHyphens/>
        <w:spacing w:after="0" w:line="235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развитие агропромышленного комплекса, повышение продовольственной безопасности территории посредством развития импортозамещения сельскохозяйственной продукции;</w:t>
      </w:r>
    </w:p>
    <w:p w14:paraId="4C07B05A" w14:textId="77777777" w:rsidR="001916BE" w:rsidRDefault="001916BE" w:rsidP="001916BE">
      <w:pPr>
        <w:widowControl w:val="0"/>
        <w:suppressAutoHyphens/>
        <w:spacing w:after="0" w:line="235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укрепление трудового потенциала, стабилизация на рынке труда и заработной платы;</w:t>
      </w:r>
    </w:p>
    <w:p w14:paraId="5E05525F" w14:textId="77777777" w:rsidR="001916BE" w:rsidRPr="001916BE" w:rsidRDefault="001916BE" w:rsidP="001916BE">
      <w:pPr>
        <w:widowControl w:val="0"/>
        <w:suppressAutoHyphens/>
        <w:spacing w:after="0" w:line="235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внедрение ресурсосберегающих технологий.</w:t>
      </w:r>
    </w:p>
    <w:p w14:paraId="0D35F303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</w:p>
    <w:p w14:paraId="69B86E2A" w14:textId="77777777" w:rsidR="001916BE" w:rsidRPr="001916BE" w:rsidRDefault="001916BE" w:rsidP="00191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Демографическая ситуация</w:t>
      </w:r>
    </w:p>
    <w:p w14:paraId="63672450" w14:textId="77777777" w:rsidR="001916BE" w:rsidRPr="001916BE" w:rsidRDefault="001916BE" w:rsidP="00191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</w:p>
    <w:p w14:paraId="06E8EFDA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Среднегодовая численность населения городского округа за 2020 год составила 259,3 тыс. человек. В 2021 году ожидается снижение численности населения в сравнении с 2020 годом на 0,3% и составит 258,6 тыс. человек.</w:t>
      </w:r>
    </w:p>
    <w:p w14:paraId="3146290E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В среднесрочном периоде до 2025 года ожидается снижение численности населения городского округа, а в долгосрочной перспективе ожидается незначительный рост, и к 2027 году показатель среднегодовой численности населения городского округа составит 257,3 тыс. человек.</w:t>
      </w:r>
    </w:p>
    <w:p w14:paraId="6BA1D407" w14:textId="77777777" w:rsidR="001916BE" w:rsidRPr="001916BE" w:rsidRDefault="001916BE" w:rsidP="001916B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</w:p>
    <w:p w14:paraId="3A4FF77F" w14:textId="77777777" w:rsidR="001916BE" w:rsidRPr="001916BE" w:rsidRDefault="001916BE" w:rsidP="00191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t>Промышленное производство</w:t>
      </w:r>
    </w:p>
    <w:p w14:paraId="28D68CCB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</w:p>
    <w:p w14:paraId="49E4106D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Объем отгруженных товаров собственного производства, выполненных работ 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lastRenderedPageBreak/>
        <w:t xml:space="preserve">и услуг собственными силами предприятий городского округа по промышленным видам экономической деятельности в оценке 2021 года составит 401,2 млрд руб. с приростом к уровню 2020 года на 53,4 %, что обусловлено значительным ростом отгрузки в горно-металлургическом секторе экономики в связи с ростом цен на рынке черной металлургии. В 2022 году ожидается стабилизация цен в данном секторе, что приведет к снижению планируемого уровня отгрузки по отношению к уровню 2021 года. </w:t>
      </w:r>
    </w:p>
    <w:p w14:paraId="4D5706C7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Важным фактором дальнейшего наращивания промышленного потенциала станет создание особой экономической зоны на территории городского округа в рамках </w:t>
      </w:r>
      <w:r w:rsidRPr="001916BE">
        <w:rPr>
          <w:rFonts w:ascii="Times New Roman" w:eastAsia="Times New Roman" w:hAnsi="Times New Roman" w:cs="Times New Roman"/>
          <w:sz w:val="26"/>
          <w:szCs w:val="26"/>
        </w:rPr>
        <w:t>комплексного плана мероприятий, направленных на увеличение объема валового регионального продукта Белгородской области в 2 раза, утвержденного постановление Правительства Белгородской области от 26 июля 2021 года    № 285-пп.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С учетом реализации крупномасштабных инвестиционных проектов в рамках создаваемой особой экономической зоны в горно-металлургическом секторе к 2027 году прогнозируемый объем отгруженной продукции по промышленным видам деятельности составит 579,0 млрд руб.</w:t>
      </w:r>
    </w:p>
    <w:p w14:paraId="1EABF0B0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В добывающем производстве в 2020 году показатель отгрузки промышленной продукции составил 98,1 млрд руб., что выше уровня 2019 года на 19,0 %. В 2021 году объем отгруженных товаров по виду экономической деятельности «добыча полезных ископаемых» возрастет на 96,8 % и составит 193,0 млрд руб., что обусловлено значительным ростом цен в горно-металлургическом секторе экономики. К 2027 году прогнозируемый объем отгруженной продукции в добывающем производстве составит 304,8 млрд руб.</w:t>
      </w:r>
    </w:p>
    <w:p w14:paraId="453D5519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Основная часть промышленной деятельности в городском округе сосредоточена на предприятиях обрабатывающих производств – это металлургическое производство, производство готовых металлических изделий, машин и оборудования, электрооборудования, неметаллических минеральных продуктов, пищевых продуктов, обработка вторичного сырья.</w:t>
      </w:r>
    </w:p>
    <w:p w14:paraId="5CF66CA8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В 2020 году предприятиями обрабатывающих производств отгружено товаров собственного производства на сумму 159,5 млрд руб., что ниже уровня 2019 года на 5,2 %. Снижение обусловлено общеэкономическими тенденциями в связи с профилактическими мерами по недопущению распространения новой коронавирусной инфекции 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en-US"/>
        </w:rPr>
        <w:t>C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О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en-US"/>
        </w:rPr>
        <w:t>VID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-19. Наибольшее снижение объема произошло на предприятиях пищевой промышленности и готовых металлических изделий.</w:t>
      </w:r>
    </w:p>
    <w:p w14:paraId="74B35B4B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В оценке 2021 года ожидается отгрузка товаров собственного производства, выполненных работ и услуг собственными силами в сумме 204,0 млрд руб., что выше уровня 2020 года на 27,9 %.  К 2027 году прогнозируемый объем отгруженной продукции по обрабатывающим производствам составит 268,5 млрд руб. </w:t>
      </w:r>
    </w:p>
    <w:p w14:paraId="1FC24C87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Объем отгруженной продукции предприятиями, осуществляющими деятельность по обеспечению электрической энергией, газом и паром, кондиционированию воздуха, в оценке 2021 года составит 1,7 млрд руб. с темпом роста к 2020 году 99,0 %. Сокращение значения показателя в 2021 году продолжает тенденцию поступательного снижения последних лет и связано с ростом внедрения энергосберегающих технологий.</w:t>
      </w:r>
    </w:p>
    <w:p w14:paraId="7BFE8951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По предприятиям, осуществляющим деятельность по водоснабжению, водоотведению, организации сбора и утилизации отходов, ликвидации загрязнений, объем отгруженной продукции оценивается в 2021 году на уровне 2,6 млрд руб. с темпом роста к 2020 году 110,5 %. Рост значений показателя в 2020-2021 годах обусловлен увеличением объема отгруженной продукции по направлению 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lastRenderedPageBreak/>
        <w:t>организации сбора и утилизации отходов.</w:t>
      </w:r>
    </w:p>
    <w:p w14:paraId="6EE6E40E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Ситуация в промышленном комплексе городского округа стабильна и позволит в дальнейшем обеспечить рост промышленного производства, конкурентоспособность продукции, повысить рейтинг предприятий и Старооскольской территории в целом.</w:t>
      </w:r>
    </w:p>
    <w:p w14:paraId="2AC7E233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Городской округ является промышленным центром и с развитой диверсификацией производства, и успешное функционирование промышленного комплекса и поступательный рост производства влияет на социально-экономическое развитие городского округа в целом, повышает инвестиционную и предпринимательскую привлекательность территории.</w:t>
      </w:r>
    </w:p>
    <w:p w14:paraId="513D94C5" w14:textId="77777777" w:rsidR="001916BE" w:rsidRPr="001916BE" w:rsidRDefault="001916BE" w:rsidP="00191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</w:p>
    <w:p w14:paraId="42812607" w14:textId="77777777" w:rsidR="001916BE" w:rsidRPr="001916BE" w:rsidRDefault="001916BE" w:rsidP="00191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t>Сельское хозяйство. Производство основных видов сельскохозяйственной продукции (в хозяйствах всех категорий)</w:t>
      </w:r>
    </w:p>
    <w:p w14:paraId="6F9CB9ED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highlight w:val="yellow"/>
        </w:rPr>
      </w:pPr>
    </w:p>
    <w:p w14:paraId="6A959BB3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В соответствии с реализуемой муниципальной программой «Развитие сельского и лесного хозяйства в Старооскольском городском округе» в агропромышленном комплексе выпуск валовой продукции сельского хозяйства во всех категориях хозяйств к 2027 году увеличится до 17,5 млрд руб., что превысит уровень 2020 года на 28,3 %.</w:t>
      </w:r>
    </w:p>
    <w:p w14:paraId="088323BB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На территории городского округа реализуется комплекс мероприятий, направленных на поддержку плодородия почвы за счет увеличения площадей многолетних трав на склонах и в полевых севооборотах, внедрения сидеральных и промежуточных культур и перехода на технологию прямого сева всех сельскохозяйственных культур.</w:t>
      </w:r>
    </w:p>
    <w:p w14:paraId="29FE8085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В 2021 году в сравнении с 2020 годом выпуск продукции сельского хозяйства оценивается на уровне 12,8 млрд руб. (94,3 %).  Производство зерна снизится до</w:t>
      </w:r>
      <w:r w:rsidRPr="001916BE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86,0 тыс. т (50,8 % к уровню 2020 года), сахарной свеклы до 58,0 тыс. т (71,0 % к уровню 2020 года), картофеля до 24,0 тыс. т (99,2 % к уровню 2020 года), овощей до 20,0 тыс. т (92,6 % к уровню 2020 года). </w:t>
      </w:r>
    </w:p>
    <w:p w14:paraId="23954203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Снижение объемов производства продукции сельского хозяйства в 2021 году к уровню 2020 года произошло по причине уменьшения объема производства:</w:t>
      </w:r>
    </w:p>
    <w:p w14:paraId="301242CF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 - продукции растениеводства в результате аномально высоких температур в период  развития, отсутствия эффективных осадков во время налива и созревания зерновых культур, сахарной свеклы; объем производства овощей защищенного грунта уменьшился в ООО «Гринхаус» в связи со сменой сортов томатов;</w:t>
      </w:r>
    </w:p>
    <w:p w14:paraId="4799D13F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- продукции животноводства в результате снижения объема производства птицы на 2,4 тыс. тонн в связи с цикличностью процесса выращивания и забоя, свинины на 10 тыс. тонн - в связи со сменой владельца ООО «АПК «ПРОМАГРО» проведена оптимизация производственных процессов; объема молока – во втором квартале 2020 года ликвидировано поголовье крупного рогатого скота молочного направления в ООО «АП «Потудань», уменьшилось поголовье скота в крестьянских (фермерских) хозяйствах.</w:t>
      </w:r>
    </w:p>
    <w:p w14:paraId="72FD33C0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highlight w:val="yellow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В 2027 году в сравнении с 2020 годом прогнозируется снижение валового сбора зерновых культур до 148,0 тыс. т (87,4 %), сахарной свеклы до 73,0 тыс. т (89,4 %) и овощей до 21,0 тыс. т (97,2 %) и увеличение объемов подсолнечника до 22,4 тыс. т (114,3 %), картофеля до 26,0 тыс. т (107,4 %).</w:t>
      </w:r>
    </w:p>
    <w:p w14:paraId="76B75318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highlight w:val="yellow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В 2027 году в сравнении с 2020 годом прогнозируется снижение выпуска скота и птицы в живом весе до 74,7 тыс. т (90,3 %) в связи с оптимизацией поголовья скота и с цикличным производством птицы.</w:t>
      </w:r>
    </w:p>
    <w:p w14:paraId="71FBB3C8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Объем производства яиц за период с 2022 года по 2027 год планируется на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lastRenderedPageBreak/>
        <w:t xml:space="preserve">уровне 8,0 млн шт. ежегодно. </w:t>
      </w:r>
    </w:p>
    <w:p w14:paraId="602CE76E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Реализация приоритетных направлений в развитии сельского хозяйства городского округа, поступление инвестиций и применение передовых технологий повысит устойчивость развития сельских территорий, эффективность сельскохозяйственного производства.</w:t>
      </w:r>
    </w:p>
    <w:p w14:paraId="35B756D4" w14:textId="77777777" w:rsidR="001916BE" w:rsidRPr="001916BE" w:rsidRDefault="001916BE" w:rsidP="001916B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  <w:highlight w:val="yellow"/>
          <w:u w:val="single"/>
        </w:rPr>
      </w:pPr>
    </w:p>
    <w:p w14:paraId="558AE41F" w14:textId="77777777" w:rsidR="001916BE" w:rsidRPr="001916BE" w:rsidRDefault="001916BE" w:rsidP="00191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t>Малое и среднее предпринимательство</w:t>
      </w:r>
    </w:p>
    <w:p w14:paraId="4C5E62AF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</w:p>
    <w:p w14:paraId="5BFCC337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На территории городского округа в 2020 году осуществляли деятельность 3 626 малых (включая микропредприятия) и средних предприятия и 5 972 индивидуальных предпринимателей. Численность работающих по найму в сфере малого и среднего предпринимательства составила в 2020 году 24 356 чел.</w:t>
      </w:r>
    </w:p>
    <w:p w14:paraId="0ADA078D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На долгосрочную перспективу до 2027 года планируется увеличение количества субъектов малого и среднего предпринимательства до 3 363 ед. и численности работающих по найму до 24 402 чел.</w:t>
      </w:r>
    </w:p>
    <w:p w14:paraId="69605548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Оборот малых и средних предприятий по всем видам экономической деятельности в 2021 году оценивается на уровне 116,2 млрд руб. (темп роста к 2020 году – 105,6 %), к 2027 году достигнет 151,1 млрд руб.</w:t>
      </w:r>
    </w:p>
    <w:p w14:paraId="2FB499AD" w14:textId="77777777" w:rsid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Для повышения инвестиционной привлекательности территории городского округа и создания условий для ведения грамотного и успешного бизнеса реализуются мероприятия по развитию предпринимательского потенциала и улучшению делового климата. Приоритетными направлениями деятельности являются: </w:t>
      </w:r>
    </w:p>
    <w:p w14:paraId="3E78589D" w14:textId="77777777" w:rsid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субсидирование из бюджета городского округа субъектам малого и среднего предпринимательства части расходов по арендным платежам, рекламе и покупке оборудования;</w:t>
      </w:r>
    </w:p>
    <w:p w14:paraId="29EC65EA" w14:textId="77777777" w:rsid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содействие, консультационно-разъяснительная помощь в разработке и оформлении бизнес-проектов и бизнес-идей предпринимателей с целью представления документации в различные государственные фонды и организации, оказывающие финансово-кредитную помощь;</w:t>
      </w:r>
    </w:p>
    <w:p w14:paraId="6D0E848B" w14:textId="77777777" w:rsid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сопровождение органами администрации городского округа проектов муниципально-частного партнерства, развитие модели государственно-муниципально-частного партнерства;</w:t>
      </w:r>
    </w:p>
    <w:p w14:paraId="60FFADB9" w14:textId="77777777" w:rsid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проведение публичных консультаций с участием общественности по нормативным правовым актам, затрагивающим интересы предпринимателей, в рамках процедур оценки регулирующего воздействия;</w:t>
      </w:r>
    </w:p>
    <w:p w14:paraId="4BB87B55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-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организация деятельности Старооскольского муниципального межведомственного Совета по защите интересов субъектов малого и среднего предпринимательства и улучшению инвестиционного климата.</w:t>
      </w:r>
    </w:p>
    <w:p w14:paraId="7F603FA5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Развитие малого и среднего предпринимательства является одним из основных стратегических приоритетов развития городского округа. Этот сектор формирует новые рабочие места, новые рыночные ниши, точки экономического роста и является важной составляющей социальной стабильности и благополучия жителей.</w:t>
      </w:r>
    </w:p>
    <w:p w14:paraId="2A769FFE" w14:textId="77777777" w:rsidR="001916BE" w:rsidRPr="001916BE" w:rsidRDefault="001916BE" w:rsidP="001916B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</w:p>
    <w:p w14:paraId="23E4A147" w14:textId="77777777" w:rsidR="001916BE" w:rsidRPr="001916BE" w:rsidRDefault="001916BE" w:rsidP="00191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t>Инвестиционная деятельность и строительство</w:t>
      </w:r>
    </w:p>
    <w:p w14:paraId="150BD7A5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</w:p>
    <w:p w14:paraId="025C86EC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en-US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en-US"/>
        </w:rPr>
        <w:t xml:space="preserve">Инвестиции играют одну из ключевых ролей в экономике городского округа, обеспечивая воспроизводство основных фондов и повышение конкурентного преимущества территории. Основными задачами инвестиционной деятельности 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en-US"/>
        </w:rPr>
        <w:lastRenderedPageBreak/>
        <w:t>являются: увеличение валового муниципального продукта, создание новых рабочих мест, рост экономического потенциала.</w:t>
      </w:r>
    </w:p>
    <w:p w14:paraId="32B0C521" w14:textId="77777777" w:rsidR="001916BE" w:rsidRPr="001916BE" w:rsidRDefault="001916BE" w:rsidP="001916B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Городской округ обладает совокупностью значительных конкурентных преимуществ для привлечения инвестиций, таких как благоприятные природно-климатические, географические, социально-политические, демографические факторы, стабильный уровень жизни населения, высокие научный и технологический потенциалы, развитая транспортная, инженерная инфраструктура, высококвалифицированные кадры, высшие и средние учебные заведения, развитая законодательная база, активная позиция органов местного самоуправления в вопросах развития хозяйственного комплекса. Все это способствует формированию благоприятного инвестиционного климата и повышению инвестиционной привлекательности территории.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Особая роль в повышении инвестиционной привлекательности городского округа отводится двум направлениям. Во-первых, это поддержка инвестиционных проектов, реализация которых направлена на импортозамещение, в том числе и в аграрном секторе производства. Во-вторых, поддержка инвестиционных проектов малого и среднего бизнеса в сфере промышленного и социального предпринимательства.</w:t>
      </w:r>
    </w:p>
    <w:p w14:paraId="42876213" w14:textId="77777777" w:rsidR="001916BE" w:rsidRPr="001916BE" w:rsidRDefault="001916BE" w:rsidP="001916BE">
      <w:pPr>
        <w:widowControl w:val="0"/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color w:val="000000"/>
          <w:kern w:val="24"/>
          <w:sz w:val="26"/>
          <w:szCs w:val="24"/>
        </w:rPr>
      </w:pPr>
      <w:r w:rsidRPr="001916BE">
        <w:rPr>
          <w:rFonts w:ascii="Times New Roman" w:eastAsia="Andale Sans UI" w:hAnsi="Times New Roman" w:cs="Times New Roman"/>
          <w:color w:val="000000"/>
          <w:kern w:val="24"/>
          <w:sz w:val="26"/>
          <w:szCs w:val="24"/>
        </w:rPr>
        <w:t>Освоение инвестиций в основной капитал за счет всех источников финансирования в 2020 году составило 25,9 млрд руб. (темп роста – 85,6 %).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Снижение объема инвестиций в 2020 году обусловлено сокращением объема инвестиций АО «ОЭМК» и завершением инвестиционного проекта по модернизации спиртового завода АО «Новопесчанское»</w:t>
      </w:r>
      <w:r w:rsidRPr="001916BE">
        <w:rPr>
          <w:rFonts w:ascii="Times New Roman" w:eastAsia="Andale Sans UI" w:hAnsi="Times New Roman" w:cs="Times New Roman"/>
          <w:color w:val="000000"/>
          <w:kern w:val="24"/>
          <w:sz w:val="26"/>
          <w:szCs w:val="24"/>
        </w:rPr>
        <w:t xml:space="preserve">. </w:t>
      </w:r>
    </w:p>
    <w:p w14:paraId="5ECA50A3" w14:textId="77777777" w:rsidR="001916BE" w:rsidRPr="001916BE" w:rsidRDefault="001916BE" w:rsidP="001916BE">
      <w:pPr>
        <w:widowControl w:val="0"/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color w:val="000000"/>
          <w:kern w:val="24"/>
          <w:sz w:val="26"/>
          <w:szCs w:val="24"/>
        </w:rPr>
      </w:pPr>
      <w:r w:rsidRPr="001916BE">
        <w:rPr>
          <w:rFonts w:ascii="Times New Roman" w:eastAsia="Andale Sans UI" w:hAnsi="Times New Roman" w:cs="Times New Roman"/>
          <w:color w:val="000000"/>
          <w:kern w:val="24"/>
          <w:sz w:val="26"/>
          <w:szCs w:val="24"/>
        </w:rPr>
        <w:t>Прогнозные значения об объемах инвестиций городского округа на период с 2022 года по 2027 год сформированы на основе данных, представленных хозяйствующими субъектами, осуществляющими деятельность на территории городского округа, а также отраслевыми и функциональными органами администрации городского округа.</w:t>
      </w:r>
    </w:p>
    <w:p w14:paraId="12845FF9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24"/>
          <w:sz w:val="26"/>
          <w:szCs w:val="24"/>
        </w:rPr>
        <w:t xml:space="preserve">Наиболее крупные инвестиционные проекты планируется реализовать на промышленных предприятиях городского округа, что позволит в определенной мере обеспечить технологическую 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модернизацию экономики городского округа на основе повышения доли производств, конкурентоспособных на внутреннем и внешнем рынках.</w:t>
      </w:r>
    </w:p>
    <w:p w14:paraId="7B62965D" w14:textId="77777777" w:rsidR="001916BE" w:rsidRPr="001916BE" w:rsidRDefault="001916BE" w:rsidP="001916B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Создание особой экономической зоны на территории городского округа определит вектор роста инвестиций в горно-металлургическом секторе. В 2027 году прогнозируемый объем инвестиций в основной капитал составит 48,3 млрд руб.</w:t>
      </w:r>
    </w:p>
    <w:p w14:paraId="102F75DC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Объем работ, выполненных по виду деятельности «Строительство», в суммовом выражении за 2021 год оценивается на уровне 14,8 млрд руб. Темп роста к уровню прошлого года – 95,0 %. К 2027 прогнозируется увеличение данного показателя на 34 % относительно 2021 года, который достигнет 19,9 млрд руб.</w:t>
      </w:r>
    </w:p>
    <w:p w14:paraId="07C92702" w14:textId="77777777" w:rsidR="001916BE" w:rsidRPr="001916BE" w:rsidRDefault="001916BE" w:rsidP="0019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916B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Развитие жилищного строительства осуществляется по направлениям многоквартирного строительства и индивидуального жилищного строительства в микрорайонах массовой застройки. Актуальной задачей является формирование сегмента жилья экономического класса с доступными ценовыми характеристиками для населения со средними  доходами, но при этом отвечающего современным требованиям по качественным характеристикам. </w:t>
      </w:r>
    </w:p>
    <w:p w14:paraId="4AEA200A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В 2021 году планируется построить 159,2 тыс. кв. м жилья, в том числе индивидуальное жилищное строительство – 141,2 тыс. кв. м. В долгосрочной перспективе прогнозируется стабилизация ввода жилья на уровне 158,8 тыс. кв. м, в том числе 140,8 тыс. кв. м жилья индивидуального жилищного строительства.</w:t>
      </w:r>
    </w:p>
    <w:p w14:paraId="12DBEED6" w14:textId="77777777" w:rsidR="001916BE" w:rsidRPr="001916BE" w:rsidRDefault="001916BE" w:rsidP="0019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16B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Высокая инвестиционная привлекательность является ключевым фактором повышения конкурентоспособности городского округа, обеспечения высоких и устойчивых темпов экономического роста. </w:t>
      </w:r>
    </w:p>
    <w:p w14:paraId="1A663AFF" w14:textId="77777777" w:rsidR="001916BE" w:rsidRPr="001916BE" w:rsidRDefault="001916BE" w:rsidP="001916BE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en-US" w:bidi="en-US"/>
        </w:rPr>
      </w:pPr>
    </w:p>
    <w:p w14:paraId="5EF20567" w14:textId="77777777" w:rsidR="001916BE" w:rsidRPr="001916BE" w:rsidRDefault="001916BE" w:rsidP="001916B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t>Финансы</w:t>
      </w:r>
    </w:p>
    <w:p w14:paraId="05C6262D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highlight w:val="yellow"/>
        </w:rPr>
      </w:pPr>
    </w:p>
    <w:p w14:paraId="1DB33317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Расчет налогооблагаемой базы для исчисления налога на прибыль и прибыли прибыльных предприятий на 2022-2027 годы произведен на основании данных налоговой и статистической отчетности, а также исходя из основных макроэкономических параметров развития экономики городского округа. В основу расчета налогооблагаемой базы для исчисления налога на прибыль организаций на 2022-2027 годы приняты прогнозы, представленные предприятиями базовых видов экономической деятельности городского округа, динамика прогнозируемых объемов промышленного производства и другие основные показатели, оказывающие влияние на формирование финансового результата.</w:t>
      </w:r>
    </w:p>
    <w:p w14:paraId="7EBBA94E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В 2020 году сальдированный финансовый результат по городскому округу составил 54,8 млрд руб., что ниже уровня 2019 года на 16,2 %, в связи со сложной экономической ситуацией, связанной с пандемией новой коронавирусной инфекцией COVID-19 и мерами по предотвращению ее распространения.</w:t>
      </w:r>
    </w:p>
    <w:p w14:paraId="005B1F22" w14:textId="77777777" w:rsidR="001916BE" w:rsidRPr="001916BE" w:rsidRDefault="001916BE" w:rsidP="001916B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В 2021 году ожидается получение сальдированного финансового результата по всем видам экономической деятельности в сумме 118,5 млрд руб. (темп роста к 2020 году – 216,2 %), в связи с высокой прибыльностью горно-металлургических предприятий.</w:t>
      </w:r>
    </w:p>
    <w:p w14:paraId="42C61053" w14:textId="77777777" w:rsidR="001916BE" w:rsidRPr="001916BE" w:rsidRDefault="001916BE" w:rsidP="001916BE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Прибыль для целей налогообложения составила в 2020 году 39,1 млрд руб., что ниже уровня 2019 года на 22,3 %. Снижение показателя связано со сложной экономической ситуацией, связанной с пандемией новой коронавирусной инфекцией COVID-19 и мерами по предотвращению ее распространения. В 2021 году ожидается увеличение прибыли для целей налогообложения в 2,1 раза к уровню 2020 года (81,7 млрд. руб.) в связи с увеличением прибыли по предприятиям горно-металлургического сектора, обусловленным ростом цен на рынке черной металлургии.</w:t>
      </w:r>
    </w:p>
    <w:p w14:paraId="436D2A1A" w14:textId="77777777" w:rsidR="001916BE" w:rsidRPr="001916BE" w:rsidRDefault="001916BE" w:rsidP="001916B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p w14:paraId="4DF50987" w14:textId="77777777" w:rsidR="001916BE" w:rsidRPr="001916BE" w:rsidRDefault="001916BE" w:rsidP="00191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t>Труд</w:t>
      </w:r>
    </w:p>
    <w:p w14:paraId="4C7B50F7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</w:rPr>
      </w:pPr>
    </w:p>
    <w:p w14:paraId="31DDF42A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Среднесписочная численность работников организаций всего по городскому округу в 2020 году составила 81 388 человек и снизилась в сравнении с 2019 годом на 5,5%. Данное снижение обусловлено проведением рядом предприятий мероприятий по оптимизации численности и реорганизации в связи с ограничительными мерами, связанными с распространением новой коронавирусной инфекции.</w:t>
      </w:r>
    </w:p>
    <w:p w14:paraId="2AECC055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В 2021 году также ожидается снижение среднесписочной численности работников до 80 478 человек, в последующие годы ситуация существенно меняться не будет, и в 2027 году численность работников организаций городского округа составит 80 565 человек (98,9 % к уровню 2020 года). </w:t>
      </w:r>
    </w:p>
    <w:p w14:paraId="579B44E2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Среднемесячная номинальная начисленная заработная плата работников организаций городского округа в 2020 году составила 39 070 рублей (темп роста 107,7 %).</w:t>
      </w:r>
    </w:p>
    <w:p w14:paraId="7AAE814B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Темп роста среднемесячной заработной платы в 2021 году к 2020 году оценивается на уровне 108,1 %, и размер ее составит 42 238 рублей. К 2027 году среднемесячная заработная плата по городскому округу увеличится к уровню 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lastRenderedPageBreak/>
        <w:t>2020 года на 63,9 % и составит 61 900 рублей.</w:t>
      </w:r>
    </w:p>
    <w:p w14:paraId="13A3095E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Показатели, характеризующие рынок труда городского округа, в 2020 году увеличились в сравнении с предыдущим годом на 173,6 %. Данное увеличение обусловлено снижением деловой активности и мероприятиями работодателей по оптимизации издержек в связи с ограничительными мерами, связанными с распространением новой коронавирусной инфекции. В 2021 году и последующем прогнозируемом периоде предполагается, что численность официально зарегистрированных безработных существенно снизится относительно 2020 года и в 2027 году составят 780 человек. Данное снижение обусловлено реализацией комплекса мер, направленных на восстановление численности занятого населения.</w:t>
      </w:r>
    </w:p>
    <w:p w14:paraId="70AB1D02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Кроме того, в целях вовлечения в трудовую деятельность максимального количества граждан городского округа в настоящее время администрацией городского округа реализуются мероприятия в рамках подпрограмм «Содействие занятости населения Старооскольского городского округа», «Улучшение условий и охраны труда в Старооскольском городском округе» муниципальной программы «Развитие экономического потенциала, формирование благоприятного предпринимательского климата и содействие занятости населения в Старооскольском городском округе».</w:t>
      </w:r>
    </w:p>
    <w:p w14:paraId="6F84C8F7" w14:textId="77777777" w:rsidR="001916BE" w:rsidRPr="001916BE" w:rsidRDefault="001916BE" w:rsidP="001916B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kern w:val="26"/>
          <w:sz w:val="26"/>
          <w:szCs w:val="26"/>
        </w:rPr>
      </w:pPr>
    </w:p>
    <w:p w14:paraId="541E93A8" w14:textId="77777777" w:rsidR="001916BE" w:rsidRPr="001916BE" w:rsidRDefault="001916BE" w:rsidP="00191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bCs/>
          <w:color w:val="000000"/>
          <w:kern w:val="1"/>
          <w:sz w:val="26"/>
          <w:szCs w:val="26"/>
        </w:rPr>
        <w:t>Потребительский рынок</w:t>
      </w:r>
    </w:p>
    <w:p w14:paraId="34136B79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</w:p>
    <w:p w14:paraId="680ED9D2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</w:pPr>
      <w:r w:rsidRPr="001916BE"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>Сфера потребительского рынка является важной составляющей комфортности среды проживания. Потребительский рынок городского округа характеризуется развитой торговой инфраструктурой, системой общественного питания и сферой услуг. Комплекс мер по развитию потребительского рынка на территории городского округа направлен на развитие торговой инфраструктуры с использованием различных форматов торговли, продвижение продукции местных товаропроизводителей, стимулирование предпринимательской активности в сфере общественного питания, повышение качества предоставляемых бытовых услуг и обеспечение их пешеходной доступности, повышение социальной ориентированности и создание системы организации обслуживания малообеспеченных граждан на льготных условиях.</w:t>
      </w:r>
    </w:p>
    <w:p w14:paraId="1CC73777" w14:textId="77777777" w:rsidR="001916BE" w:rsidRPr="001916BE" w:rsidRDefault="001916BE" w:rsidP="001916B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В 2020 году объем оборота розничной торговли составил 72,0 млрд руб., что на 3,5 % выше уровня 2019 года. К 2027 году прогнозируется рост оборота розничной торговли до 124,0 млрд руб. Оборот общественного питания возрастет с 2,0 млрд руб. в 2020 году до 3,5 млрд руб. к 2027 году.</w:t>
      </w:r>
    </w:p>
    <w:p w14:paraId="21A79278" w14:textId="77777777" w:rsidR="001916BE" w:rsidRPr="001916BE" w:rsidRDefault="001916BE" w:rsidP="001916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</w:pP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>Объем платных услуг населению по оценке в 2021 году составит 9,8 млрд руб. с ростом к уровню 2020 года в 108,7 %</w:t>
      </w:r>
      <w:r w:rsidRPr="001916BE">
        <w:rPr>
          <w:rFonts w:ascii="Times New Roman" w:eastAsia="Andale Sans UI" w:hAnsi="Times New Roman" w:cs="Times New Roman"/>
          <w:kern w:val="1"/>
          <w:sz w:val="26"/>
          <w:szCs w:val="26"/>
        </w:rPr>
        <w:t>.</w:t>
      </w:r>
      <w:r w:rsidRPr="001916BE">
        <w:rPr>
          <w:rFonts w:ascii="Times New Roman" w:eastAsia="Andale Sans UI" w:hAnsi="Times New Roman" w:cs="Times New Roman"/>
          <w:color w:val="000000"/>
          <w:kern w:val="1"/>
          <w:sz w:val="26"/>
          <w:szCs w:val="26"/>
        </w:rPr>
        <w:t xml:space="preserve"> К 2027 году ожидается увеличение объема платных услуг до 13,6 млрд руб.</w:t>
      </w:r>
    </w:p>
    <w:p w14:paraId="34AACEF3" w14:textId="77777777" w:rsidR="00571651" w:rsidRPr="00B6448C" w:rsidRDefault="00571651" w:rsidP="001D5F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71651" w:rsidRPr="00B6448C" w:rsidSect="007B2F29">
      <w:headerReference w:type="default" r:id="rId10"/>
      <w:pgSz w:w="11906" w:h="16838"/>
      <w:pgMar w:top="993" w:right="851" w:bottom="851" w:left="1701" w:header="567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F262" w14:textId="77777777" w:rsidR="001A2D7F" w:rsidRDefault="001A2D7F">
      <w:pPr>
        <w:spacing w:after="0" w:line="240" w:lineRule="auto"/>
      </w:pPr>
      <w:r>
        <w:separator/>
      </w:r>
    </w:p>
  </w:endnote>
  <w:endnote w:type="continuationSeparator" w:id="0">
    <w:p w14:paraId="16674AAF" w14:textId="77777777" w:rsidR="001A2D7F" w:rsidRDefault="001A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71DD" w14:textId="77777777" w:rsidR="001A2D7F" w:rsidRDefault="001A2D7F">
      <w:pPr>
        <w:spacing w:after="0" w:line="240" w:lineRule="auto"/>
      </w:pPr>
      <w:r>
        <w:separator/>
      </w:r>
    </w:p>
  </w:footnote>
  <w:footnote w:type="continuationSeparator" w:id="0">
    <w:p w14:paraId="23AE301C" w14:textId="77777777" w:rsidR="001A2D7F" w:rsidRDefault="001A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072D" w14:textId="77777777" w:rsidR="002F19FC" w:rsidRDefault="001916BE" w:rsidP="00DB3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E31F36" w14:textId="77777777" w:rsidR="002F19FC" w:rsidRDefault="001A2D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B16F" w14:textId="77777777" w:rsidR="002F19FC" w:rsidRPr="006D1169" w:rsidRDefault="001916BE" w:rsidP="00DB3D36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6D1169">
      <w:rPr>
        <w:rStyle w:val="a8"/>
        <w:sz w:val="24"/>
        <w:szCs w:val="24"/>
      </w:rPr>
      <w:fldChar w:fldCharType="begin"/>
    </w:r>
    <w:r w:rsidRPr="006D1169">
      <w:rPr>
        <w:rStyle w:val="a8"/>
        <w:sz w:val="24"/>
        <w:szCs w:val="24"/>
      </w:rPr>
      <w:instrText xml:space="preserve">PAGE  </w:instrText>
    </w:r>
    <w:r w:rsidRPr="006D1169">
      <w:rPr>
        <w:rStyle w:val="a8"/>
        <w:sz w:val="24"/>
        <w:szCs w:val="24"/>
      </w:rPr>
      <w:fldChar w:fldCharType="separate"/>
    </w:r>
    <w:r>
      <w:rPr>
        <w:rStyle w:val="a8"/>
        <w:noProof/>
        <w:sz w:val="24"/>
        <w:szCs w:val="24"/>
      </w:rPr>
      <w:t>4</w:t>
    </w:r>
    <w:r w:rsidRPr="006D1169">
      <w:rPr>
        <w:rStyle w:val="a8"/>
        <w:sz w:val="24"/>
        <w:szCs w:val="24"/>
      </w:rPr>
      <w:fldChar w:fldCharType="end"/>
    </w:r>
  </w:p>
  <w:p w14:paraId="55E0B0A9" w14:textId="77777777" w:rsidR="002F19FC" w:rsidRDefault="001A2D7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3E9B" w14:textId="77777777" w:rsidR="002F19FC" w:rsidRPr="006D1169" w:rsidRDefault="001916BE">
    <w:pPr>
      <w:pStyle w:val="a6"/>
      <w:jc w:val="center"/>
      <w:rPr>
        <w:sz w:val="24"/>
        <w:szCs w:val="24"/>
      </w:rPr>
    </w:pPr>
    <w:r w:rsidRPr="006D1169">
      <w:rPr>
        <w:sz w:val="24"/>
        <w:szCs w:val="24"/>
      </w:rPr>
      <w:fldChar w:fldCharType="begin"/>
    </w:r>
    <w:r w:rsidRPr="006D1169">
      <w:rPr>
        <w:sz w:val="24"/>
        <w:szCs w:val="24"/>
      </w:rPr>
      <w:instrText xml:space="preserve"> PAGE   \* MERGEFORMAT </w:instrText>
    </w:r>
    <w:r w:rsidRPr="006D116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6D1169">
      <w:rPr>
        <w:sz w:val="24"/>
        <w:szCs w:val="24"/>
      </w:rPr>
      <w:fldChar w:fldCharType="end"/>
    </w:r>
  </w:p>
  <w:p w14:paraId="2FDD871E" w14:textId="77777777" w:rsidR="002F19FC" w:rsidRDefault="001A2D7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927B" w14:textId="77777777" w:rsidR="00123782" w:rsidRDefault="001916B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75895AD6" w14:textId="77777777" w:rsidR="00123782" w:rsidRDefault="001A2D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C73"/>
    <w:multiLevelType w:val="hybridMultilevel"/>
    <w:tmpl w:val="EA06743E"/>
    <w:lvl w:ilvl="0" w:tplc="9982A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CE38A0"/>
    <w:multiLevelType w:val="multilevel"/>
    <w:tmpl w:val="2A1497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C"/>
    <w:rsid w:val="00005A65"/>
    <w:rsid w:val="00006CB3"/>
    <w:rsid w:val="0001140F"/>
    <w:rsid w:val="00011686"/>
    <w:rsid w:val="00014063"/>
    <w:rsid w:val="000149B6"/>
    <w:rsid w:val="000153CC"/>
    <w:rsid w:val="00016CF2"/>
    <w:rsid w:val="00021ABB"/>
    <w:rsid w:val="000220E8"/>
    <w:rsid w:val="0002247D"/>
    <w:rsid w:val="0002373B"/>
    <w:rsid w:val="000265DF"/>
    <w:rsid w:val="00026E6D"/>
    <w:rsid w:val="00027159"/>
    <w:rsid w:val="00030215"/>
    <w:rsid w:val="00030BD0"/>
    <w:rsid w:val="000315EC"/>
    <w:rsid w:val="00031965"/>
    <w:rsid w:val="00032FE8"/>
    <w:rsid w:val="00033095"/>
    <w:rsid w:val="00033C5C"/>
    <w:rsid w:val="00034DE1"/>
    <w:rsid w:val="000362E7"/>
    <w:rsid w:val="00036468"/>
    <w:rsid w:val="00043581"/>
    <w:rsid w:val="000475B9"/>
    <w:rsid w:val="00051110"/>
    <w:rsid w:val="0005294E"/>
    <w:rsid w:val="00053AAA"/>
    <w:rsid w:val="000552EC"/>
    <w:rsid w:val="00057503"/>
    <w:rsid w:val="00060729"/>
    <w:rsid w:val="000616C3"/>
    <w:rsid w:val="00063C7E"/>
    <w:rsid w:val="00064515"/>
    <w:rsid w:val="00065BB7"/>
    <w:rsid w:val="00066982"/>
    <w:rsid w:val="00066C1C"/>
    <w:rsid w:val="00066EAF"/>
    <w:rsid w:val="000712ED"/>
    <w:rsid w:val="00074DCB"/>
    <w:rsid w:val="000752D3"/>
    <w:rsid w:val="00076D30"/>
    <w:rsid w:val="00077120"/>
    <w:rsid w:val="000778FD"/>
    <w:rsid w:val="00077A56"/>
    <w:rsid w:val="00080AB6"/>
    <w:rsid w:val="00081070"/>
    <w:rsid w:val="00083DA2"/>
    <w:rsid w:val="00084D09"/>
    <w:rsid w:val="00086488"/>
    <w:rsid w:val="00087541"/>
    <w:rsid w:val="00091B41"/>
    <w:rsid w:val="00092045"/>
    <w:rsid w:val="000920B5"/>
    <w:rsid w:val="0009595D"/>
    <w:rsid w:val="000960EF"/>
    <w:rsid w:val="000A5741"/>
    <w:rsid w:val="000B205F"/>
    <w:rsid w:val="000B2176"/>
    <w:rsid w:val="000B25AD"/>
    <w:rsid w:val="000B3072"/>
    <w:rsid w:val="000B346D"/>
    <w:rsid w:val="000B3EDD"/>
    <w:rsid w:val="000B4DEE"/>
    <w:rsid w:val="000B57E8"/>
    <w:rsid w:val="000C0561"/>
    <w:rsid w:val="000C591F"/>
    <w:rsid w:val="000D07EB"/>
    <w:rsid w:val="000D2399"/>
    <w:rsid w:val="000D76EA"/>
    <w:rsid w:val="000D7DED"/>
    <w:rsid w:val="000E0120"/>
    <w:rsid w:val="000E2D28"/>
    <w:rsid w:val="000E3AC0"/>
    <w:rsid w:val="000E621D"/>
    <w:rsid w:val="000E7AA4"/>
    <w:rsid w:val="000F4DDE"/>
    <w:rsid w:val="000F7328"/>
    <w:rsid w:val="00101676"/>
    <w:rsid w:val="00102C23"/>
    <w:rsid w:val="001045BA"/>
    <w:rsid w:val="00105C2C"/>
    <w:rsid w:val="00106DC6"/>
    <w:rsid w:val="00106ED8"/>
    <w:rsid w:val="00110DBE"/>
    <w:rsid w:val="001110C9"/>
    <w:rsid w:val="00111BF0"/>
    <w:rsid w:val="00112131"/>
    <w:rsid w:val="00112D39"/>
    <w:rsid w:val="0012471F"/>
    <w:rsid w:val="001266D7"/>
    <w:rsid w:val="00126CAF"/>
    <w:rsid w:val="0013063E"/>
    <w:rsid w:val="0013113D"/>
    <w:rsid w:val="00131567"/>
    <w:rsid w:val="00134AE9"/>
    <w:rsid w:val="00135CE5"/>
    <w:rsid w:val="00141C50"/>
    <w:rsid w:val="001436AA"/>
    <w:rsid w:val="00144EDB"/>
    <w:rsid w:val="0014608A"/>
    <w:rsid w:val="0014630A"/>
    <w:rsid w:val="001467B5"/>
    <w:rsid w:val="00147499"/>
    <w:rsid w:val="00147AD7"/>
    <w:rsid w:val="00151F97"/>
    <w:rsid w:val="00152C9D"/>
    <w:rsid w:val="001533B7"/>
    <w:rsid w:val="00153781"/>
    <w:rsid w:val="0015447E"/>
    <w:rsid w:val="00156DF0"/>
    <w:rsid w:val="001627AE"/>
    <w:rsid w:val="001730F6"/>
    <w:rsid w:val="0017484D"/>
    <w:rsid w:val="001753EC"/>
    <w:rsid w:val="001763C2"/>
    <w:rsid w:val="00183478"/>
    <w:rsid w:val="00183E48"/>
    <w:rsid w:val="00183FCE"/>
    <w:rsid w:val="00183FFF"/>
    <w:rsid w:val="00184009"/>
    <w:rsid w:val="001902AB"/>
    <w:rsid w:val="001903BD"/>
    <w:rsid w:val="00191641"/>
    <w:rsid w:val="001916BE"/>
    <w:rsid w:val="0019528B"/>
    <w:rsid w:val="00197CE9"/>
    <w:rsid w:val="001A0616"/>
    <w:rsid w:val="001A2D7F"/>
    <w:rsid w:val="001A6DAE"/>
    <w:rsid w:val="001A6FDF"/>
    <w:rsid w:val="001B1E3B"/>
    <w:rsid w:val="001B3BBB"/>
    <w:rsid w:val="001B41D4"/>
    <w:rsid w:val="001B4495"/>
    <w:rsid w:val="001B4690"/>
    <w:rsid w:val="001B4BB7"/>
    <w:rsid w:val="001B6A76"/>
    <w:rsid w:val="001C2188"/>
    <w:rsid w:val="001C2850"/>
    <w:rsid w:val="001C3BAE"/>
    <w:rsid w:val="001C5D36"/>
    <w:rsid w:val="001D0EA7"/>
    <w:rsid w:val="001D3D54"/>
    <w:rsid w:val="001D4448"/>
    <w:rsid w:val="001D5F8B"/>
    <w:rsid w:val="001D68A9"/>
    <w:rsid w:val="001D782E"/>
    <w:rsid w:val="001E01EA"/>
    <w:rsid w:val="001E1FAF"/>
    <w:rsid w:val="001E36DD"/>
    <w:rsid w:val="001E5F20"/>
    <w:rsid w:val="001E6125"/>
    <w:rsid w:val="001E7DF5"/>
    <w:rsid w:val="001E7E64"/>
    <w:rsid w:val="001E7FCD"/>
    <w:rsid w:val="001F200E"/>
    <w:rsid w:val="001F3645"/>
    <w:rsid w:val="001F3D93"/>
    <w:rsid w:val="001F56DB"/>
    <w:rsid w:val="001F587E"/>
    <w:rsid w:val="001F5E62"/>
    <w:rsid w:val="001F64EF"/>
    <w:rsid w:val="00201854"/>
    <w:rsid w:val="00204BAC"/>
    <w:rsid w:val="00205C1B"/>
    <w:rsid w:val="00205E6C"/>
    <w:rsid w:val="002069A3"/>
    <w:rsid w:val="00211DBE"/>
    <w:rsid w:val="0021246E"/>
    <w:rsid w:val="0021389E"/>
    <w:rsid w:val="00214ACF"/>
    <w:rsid w:val="0021514D"/>
    <w:rsid w:val="00215A3E"/>
    <w:rsid w:val="00216F4A"/>
    <w:rsid w:val="002175F7"/>
    <w:rsid w:val="0022043D"/>
    <w:rsid w:val="00223683"/>
    <w:rsid w:val="00223B96"/>
    <w:rsid w:val="002251F6"/>
    <w:rsid w:val="00226672"/>
    <w:rsid w:val="00227148"/>
    <w:rsid w:val="00230DBD"/>
    <w:rsid w:val="0023202D"/>
    <w:rsid w:val="002336EC"/>
    <w:rsid w:val="00233AFC"/>
    <w:rsid w:val="00234A28"/>
    <w:rsid w:val="00235ADE"/>
    <w:rsid w:val="0023680B"/>
    <w:rsid w:val="00237299"/>
    <w:rsid w:val="00237D61"/>
    <w:rsid w:val="00240788"/>
    <w:rsid w:val="002450BA"/>
    <w:rsid w:val="00247B1B"/>
    <w:rsid w:val="0025231B"/>
    <w:rsid w:val="00253C63"/>
    <w:rsid w:val="0025462D"/>
    <w:rsid w:val="00255B11"/>
    <w:rsid w:val="0025730F"/>
    <w:rsid w:val="00262BE6"/>
    <w:rsid w:val="00266155"/>
    <w:rsid w:val="00272747"/>
    <w:rsid w:val="0027323B"/>
    <w:rsid w:val="00276FF5"/>
    <w:rsid w:val="00277762"/>
    <w:rsid w:val="00281951"/>
    <w:rsid w:val="00281CB2"/>
    <w:rsid w:val="00282826"/>
    <w:rsid w:val="00283C88"/>
    <w:rsid w:val="002861C1"/>
    <w:rsid w:val="00291BE1"/>
    <w:rsid w:val="00292AA8"/>
    <w:rsid w:val="00292FBC"/>
    <w:rsid w:val="00293E79"/>
    <w:rsid w:val="00294AD9"/>
    <w:rsid w:val="00296CBB"/>
    <w:rsid w:val="0029779F"/>
    <w:rsid w:val="002A0282"/>
    <w:rsid w:val="002A43F9"/>
    <w:rsid w:val="002A73E4"/>
    <w:rsid w:val="002B0B38"/>
    <w:rsid w:val="002B1ABF"/>
    <w:rsid w:val="002B2027"/>
    <w:rsid w:val="002C38E9"/>
    <w:rsid w:val="002C511A"/>
    <w:rsid w:val="002C6101"/>
    <w:rsid w:val="002C689A"/>
    <w:rsid w:val="002C69AF"/>
    <w:rsid w:val="002C741A"/>
    <w:rsid w:val="002D0D8D"/>
    <w:rsid w:val="002D3E78"/>
    <w:rsid w:val="002D51E9"/>
    <w:rsid w:val="002D5B74"/>
    <w:rsid w:val="002D6627"/>
    <w:rsid w:val="002D7394"/>
    <w:rsid w:val="002E01FF"/>
    <w:rsid w:val="002E2611"/>
    <w:rsid w:val="002E3C7F"/>
    <w:rsid w:val="002E6A45"/>
    <w:rsid w:val="002E6C09"/>
    <w:rsid w:val="002E7379"/>
    <w:rsid w:val="002F1AB0"/>
    <w:rsid w:val="002F2271"/>
    <w:rsid w:val="002F34F4"/>
    <w:rsid w:val="002F5FD3"/>
    <w:rsid w:val="00301EE1"/>
    <w:rsid w:val="0030214B"/>
    <w:rsid w:val="0030361C"/>
    <w:rsid w:val="003039AF"/>
    <w:rsid w:val="00303C60"/>
    <w:rsid w:val="0030530F"/>
    <w:rsid w:val="00306986"/>
    <w:rsid w:val="00311E6E"/>
    <w:rsid w:val="003139F0"/>
    <w:rsid w:val="003147C8"/>
    <w:rsid w:val="00321497"/>
    <w:rsid w:val="003224BB"/>
    <w:rsid w:val="0032302B"/>
    <w:rsid w:val="003235D9"/>
    <w:rsid w:val="00323FDB"/>
    <w:rsid w:val="003240EF"/>
    <w:rsid w:val="003260B1"/>
    <w:rsid w:val="003306D6"/>
    <w:rsid w:val="00330B4E"/>
    <w:rsid w:val="00331D92"/>
    <w:rsid w:val="003326C2"/>
    <w:rsid w:val="0033289F"/>
    <w:rsid w:val="00333306"/>
    <w:rsid w:val="00334138"/>
    <w:rsid w:val="00334CEA"/>
    <w:rsid w:val="00334DEC"/>
    <w:rsid w:val="00336460"/>
    <w:rsid w:val="0034096D"/>
    <w:rsid w:val="00340A81"/>
    <w:rsid w:val="0034173E"/>
    <w:rsid w:val="00343845"/>
    <w:rsid w:val="00344663"/>
    <w:rsid w:val="003460AA"/>
    <w:rsid w:val="00346212"/>
    <w:rsid w:val="00351F27"/>
    <w:rsid w:val="003520BD"/>
    <w:rsid w:val="00354AE4"/>
    <w:rsid w:val="00356100"/>
    <w:rsid w:val="00360E88"/>
    <w:rsid w:val="00361049"/>
    <w:rsid w:val="0036288C"/>
    <w:rsid w:val="00362D76"/>
    <w:rsid w:val="00363223"/>
    <w:rsid w:val="00365670"/>
    <w:rsid w:val="00365DA3"/>
    <w:rsid w:val="00367579"/>
    <w:rsid w:val="00370597"/>
    <w:rsid w:val="00370A5B"/>
    <w:rsid w:val="00372238"/>
    <w:rsid w:val="00372F1B"/>
    <w:rsid w:val="00377946"/>
    <w:rsid w:val="0038230D"/>
    <w:rsid w:val="003863B9"/>
    <w:rsid w:val="003870C1"/>
    <w:rsid w:val="0038717C"/>
    <w:rsid w:val="00394158"/>
    <w:rsid w:val="003950EE"/>
    <w:rsid w:val="003A0130"/>
    <w:rsid w:val="003A2F0C"/>
    <w:rsid w:val="003A363B"/>
    <w:rsid w:val="003A3903"/>
    <w:rsid w:val="003A529E"/>
    <w:rsid w:val="003A5EB4"/>
    <w:rsid w:val="003A6645"/>
    <w:rsid w:val="003B0472"/>
    <w:rsid w:val="003B218D"/>
    <w:rsid w:val="003B21AD"/>
    <w:rsid w:val="003B6011"/>
    <w:rsid w:val="003B6F62"/>
    <w:rsid w:val="003C0D5C"/>
    <w:rsid w:val="003C584B"/>
    <w:rsid w:val="003C62A2"/>
    <w:rsid w:val="003C7CBD"/>
    <w:rsid w:val="003D4904"/>
    <w:rsid w:val="003D593F"/>
    <w:rsid w:val="003D5ACD"/>
    <w:rsid w:val="003D5D13"/>
    <w:rsid w:val="003D63D2"/>
    <w:rsid w:val="003E1CA1"/>
    <w:rsid w:val="003E3156"/>
    <w:rsid w:val="003E4249"/>
    <w:rsid w:val="003E426E"/>
    <w:rsid w:val="003E4D7A"/>
    <w:rsid w:val="003E56FA"/>
    <w:rsid w:val="003E76FD"/>
    <w:rsid w:val="003F0FBA"/>
    <w:rsid w:val="003F4C42"/>
    <w:rsid w:val="003F5229"/>
    <w:rsid w:val="003F71DC"/>
    <w:rsid w:val="003F7380"/>
    <w:rsid w:val="0040062F"/>
    <w:rsid w:val="0040540E"/>
    <w:rsid w:val="004162F3"/>
    <w:rsid w:val="00417B20"/>
    <w:rsid w:val="0042086B"/>
    <w:rsid w:val="004215C5"/>
    <w:rsid w:val="00421F02"/>
    <w:rsid w:val="00422135"/>
    <w:rsid w:val="00423D19"/>
    <w:rsid w:val="00423DF1"/>
    <w:rsid w:val="0042459E"/>
    <w:rsid w:val="00425053"/>
    <w:rsid w:val="0042539A"/>
    <w:rsid w:val="00425C4A"/>
    <w:rsid w:val="0042684C"/>
    <w:rsid w:val="004308D1"/>
    <w:rsid w:val="00431155"/>
    <w:rsid w:val="004323C3"/>
    <w:rsid w:val="004352A9"/>
    <w:rsid w:val="004370F0"/>
    <w:rsid w:val="00440955"/>
    <w:rsid w:val="00440CB8"/>
    <w:rsid w:val="0044145A"/>
    <w:rsid w:val="0044176E"/>
    <w:rsid w:val="004437EE"/>
    <w:rsid w:val="00443AE9"/>
    <w:rsid w:val="004442A4"/>
    <w:rsid w:val="00444409"/>
    <w:rsid w:val="00446C83"/>
    <w:rsid w:val="00447F13"/>
    <w:rsid w:val="00450CFE"/>
    <w:rsid w:val="00457160"/>
    <w:rsid w:val="0045749F"/>
    <w:rsid w:val="0045765A"/>
    <w:rsid w:val="004630A6"/>
    <w:rsid w:val="0047061C"/>
    <w:rsid w:val="00470816"/>
    <w:rsid w:val="004762E8"/>
    <w:rsid w:val="0047665D"/>
    <w:rsid w:val="0047715B"/>
    <w:rsid w:val="00477935"/>
    <w:rsid w:val="00477B19"/>
    <w:rsid w:val="00477EEA"/>
    <w:rsid w:val="00480455"/>
    <w:rsid w:val="004807DD"/>
    <w:rsid w:val="004816E6"/>
    <w:rsid w:val="00482E0D"/>
    <w:rsid w:val="00483F3A"/>
    <w:rsid w:val="00485443"/>
    <w:rsid w:val="00487EBF"/>
    <w:rsid w:val="00487FD4"/>
    <w:rsid w:val="00492EDE"/>
    <w:rsid w:val="00493EF2"/>
    <w:rsid w:val="004945B0"/>
    <w:rsid w:val="00496A47"/>
    <w:rsid w:val="004A0CCE"/>
    <w:rsid w:val="004A26AE"/>
    <w:rsid w:val="004A5420"/>
    <w:rsid w:val="004A561F"/>
    <w:rsid w:val="004A65BA"/>
    <w:rsid w:val="004B0A17"/>
    <w:rsid w:val="004B2166"/>
    <w:rsid w:val="004C0169"/>
    <w:rsid w:val="004C2F28"/>
    <w:rsid w:val="004C3C8F"/>
    <w:rsid w:val="004C3DAF"/>
    <w:rsid w:val="004C514A"/>
    <w:rsid w:val="004C6194"/>
    <w:rsid w:val="004C7D4B"/>
    <w:rsid w:val="004D07CE"/>
    <w:rsid w:val="004D0F66"/>
    <w:rsid w:val="004D171B"/>
    <w:rsid w:val="004D216D"/>
    <w:rsid w:val="004D346A"/>
    <w:rsid w:val="004D4335"/>
    <w:rsid w:val="004D457A"/>
    <w:rsid w:val="004D5484"/>
    <w:rsid w:val="004D6350"/>
    <w:rsid w:val="004D67CC"/>
    <w:rsid w:val="004D6F87"/>
    <w:rsid w:val="004D73B3"/>
    <w:rsid w:val="004E298E"/>
    <w:rsid w:val="004E3A9E"/>
    <w:rsid w:val="004E43C5"/>
    <w:rsid w:val="004E709A"/>
    <w:rsid w:val="004F068E"/>
    <w:rsid w:val="004F0B5E"/>
    <w:rsid w:val="004F0E66"/>
    <w:rsid w:val="004F496C"/>
    <w:rsid w:val="004F5081"/>
    <w:rsid w:val="004F661F"/>
    <w:rsid w:val="004F6C50"/>
    <w:rsid w:val="004F6E68"/>
    <w:rsid w:val="004F6F0B"/>
    <w:rsid w:val="00501F44"/>
    <w:rsid w:val="005024D3"/>
    <w:rsid w:val="00503C04"/>
    <w:rsid w:val="00503E2C"/>
    <w:rsid w:val="00506094"/>
    <w:rsid w:val="00506614"/>
    <w:rsid w:val="00510B5C"/>
    <w:rsid w:val="0051190F"/>
    <w:rsid w:val="00516580"/>
    <w:rsid w:val="00517620"/>
    <w:rsid w:val="00520E47"/>
    <w:rsid w:val="0052724A"/>
    <w:rsid w:val="00532869"/>
    <w:rsid w:val="00533C5E"/>
    <w:rsid w:val="005342E2"/>
    <w:rsid w:val="005358D0"/>
    <w:rsid w:val="0053605E"/>
    <w:rsid w:val="005404D8"/>
    <w:rsid w:val="0054060A"/>
    <w:rsid w:val="00542729"/>
    <w:rsid w:val="00543597"/>
    <w:rsid w:val="005445AD"/>
    <w:rsid w:val="00546021"/>
    <w:rsid w:val="00546D19"/>
    <w:rsid w:val="00551CDB"/>
    <w:rsid w:val="00552A04"/>
    <w:rsid w:val="00554988"/>
    <w:rsid w:val="00555889"/>
    <w:rsid w:val="00555995"/>
    <w:rsid w:val="00556180"/>
    <w:rsid w:val="00556E76"/>
    <w:rsid w:val="00556F1B"/>
    <w:rsid w:val="00561263"/>
    <w:rsid w:val="005627D9"/>
    <w:rsid w:val="00562B89"/>
    <w:rsid w:val="005644A1"/>
    <w:rsid w:val="00564AF6"/>
    <w:rsid w:val="00565571"/>
    <w:rsid w:val="00566943"/>
    <w:rsid w:val="0056719D"/>
    <w:rsid w:val="00570602"/>
    <w:rsid w:val="00570F9D"/>
    <w:rsid w:val="00571651"/>
    <w:rsid w:val="0057321A"/>
    <w:rsid w:val="00574164"/>
    <w:rsid w:val="00576D55"/>
    <w:rsid w:val="00582DC3"/>
    <w:rsid w:val="00584C29"/>
    <w:rsid w:val="00585416"/>
    <w:rsid w:val="005854AB"/>
    <w:rsid w:val="005876DE"/>
    <w:rsid w:val="0059192E"/>
    <w:rsid w:val="005919DB"/>
    <w:rsid w:val="00592B70"/>
    <w:rsid w:val="00594063"/>
    <w:rsid w:val="005948F1"/>
    <w:rsid w:val="00595C8A"/>
    <w:rsid w:val="00596E86"/>
    <w:rsid w:val="005A0F4A"/>
    <w:rsid w:val="005A10D7"/>
    <w:rsid w:val="005A112F"/>
    <w:rsid w:val="005A1748"/>
    <w:rsid w:val="005A2697"/>
    <w:rsid w:val="005A29FF"/>
    <w:rsid w:val="005A318A"/>
    <w:rsid w:val="005A5D75"/>
    <w:rsid w:val="005B050C"/>
    <w:rsid w:val="005B1018"/>
    <w:rsid w:val="005B1254"/>
    <w:rsid w:val="005B202C"/>
    <w:rsid w:val="005B2431"/>
    <w:rsid w:val="005B306E"/>
    <w:rsid w:val="005B57B3"/>
    <w:rsid w:val="005C0FF5"/>
    <w:rsid w:val="005C1538"/>
    <w:rsid w:val="005D0314"/>
    <w:rsid w:val="005D16C8"/>
    <w:rsid w:val="005D232D"/>
    <w:rsid w:val="005D489F"/>
    <w:rsid w:val="005D5B8C"/>
    <w:rsid w:val="005D7395"/>
    <w:rsid w:val="005E3366"/>
    <w:rsid w:val="005E3FFA"/>
    <w:rsid w:val="005E5280"/>
    <w:rsid w:val="005F1453"/>
    <w:rsid w:val="005F1DB2"/>
    <w:rsid w:val="005F1DB8"/>
    <w:rsid w:val="005F3063"/>
    <w:rsid w:val="005F3B07"/>
    <w:rsid w:val="005F41E2"/>
    <w:rsid w:val="005F46CE"/>
    <w:rsid w:val="005F5566"/>
    <w:rsid w:val="005F6892"/>
    <w:rsid w:val="00603C97"/>
    <w:rsid w:val="0060501C"/>
    <w:rsid w:val="006057E3"/>
    <w:rsid w:val="00611888"/>
    <w:rsid w:val="00614467"/>
    <w:rsid w:val="006156C6"/>
    <w:rsid w:val="00615C74"/>
    <w:rsid w:val="0061661B"/>
    <w:rsid w:val="00616881"/>
    <w:rsid w:val="0061743C"/>
    <w:rsid w:val="0061756B"/>
    <w:rsid w:val="00620E6F"/>
    <w:rsid w:val="00622352"/>
    <w:rsid w:val="00622CAC"/>
    <w:rsid w:val="00624112"/>
    <w:rsid w:val="006250D2"/>
    <w:rsid w:val="00630A3D"/>
    <w:rsid w:val="006319C1"/>
    <w:rsid w:val="00633C58"/>
    <w:rsid w:val="00635228"/>
    <w:rsid w:val="006376E8"/>
    <w:rsid w:val="0064047B"/>
    <w:rsid w:val="0064170D"/>
    <w:rsid w:val="006432BD"/>
    <w:rsid w:val="006455A9"/>
    <w:rsid w:val="006458DB"/>
    <w:rsid w:val="00651F9B"/>
    <w:rsid w:val="00652F19"/>
    <w:rsid w:val="00652FCD"/>
    <w:rsid w:val="00653AE0"/>
    <w:rsid w:val="00655249"/>
    <w:rsid w:val="0066654E"/>
    <w:rsid w:val="00671AE4"/>
    <w:rsid w:val="006745BC"/>
    <w:rsid w:val="006769BC"/>
    <w:rsid w:val="00677D0C"/>
    <w:rsid w:val="00680E9C"/>
    <w:rsid w:val="00682D14"/>
    <w:rsid w:val="00683192"/>
    <w:rsid w:val="006852D3"/>
    <w:rsid w:val="00691C90"/>
    <w:rsid w:val="00692ED1"/>
    <w:rsid w:val="00693CA0"/>
    <w:rsid w:val="00693DC4"/>
    <w:rsid w:val="00694C3C"/>
    <w:rsid w:val="006951BB"/>
    <w:rsid w:val="006A17AE"/>
    <w:rsid w:val="006A2C07"/>
    <w:rsid w:val="006A3CC2"/>
    <w:rsid w:val="006A6EC1"/>
    <w:rsid w:val="006B159F"/>
    <w:rsid w:val="006B2321"/>
    <w:rsid w:val="006B2C22"/>
    <w:rsid w:val="006B5039"/>
    <w:rsid w:val="006B6C46"/>
    <w:rsid w:val="006B74F7"/>
    <w:rsid w:val="006C1D67"/>
    <w:rsid w:val="006C3205"/>
    <w:rsid w:val="006C32B8"/>
    <w:rsid w:val="006C459A"/>
    <w:rsid w:val="006C4C05"/>
    <w:rsid w:val="006C63F4"/>
    <w:rsid w:val="006C738A"/>
    <w:rsid w:val="006D0146"/>
    <w:rsid w:val="006D0224"/>
    <w:rsid w:val="006D249A"/>
    <w:rsid w:val="006D3CCF"/>
    <w:rsid w:val="006D55C6"/>
    <w:rsid w:val="006D7DEA"/>
    <w:rsid w:val="006E005C"/>
    <w:rsid w:val="006E01DF"/>
    <w:rsid w:val="006E049F"/>
    <w:rsid w:val="006E0B78"/>
    <w:rsid w:val="006E1053"/>
    <w:rsid w:val="006E1289"/>
    <w:rsid w:val="006E598C"/>
    <w:rsid w:val="006F3659"/>
    <w:rsid w:val="006F4171"/>
    <w:rsid w:val="006F42C7"/>
    <w:rsid w:val="006F54E5"/>
    <w:rsid w:val="00700861"/>
    <w:rsid w:val="00701B2A"/>
    <w:rsid w:val="00701DCE"/>
    <w:rsid w:val="00702484"/>
    <w:rsid w:val="00702733"/>
    <w:rsid w:val="00702C0C"/>
    <w:rsid w:val="00703BFA"/>
    <w:rsid w:val="007056FE"/>
    <w:rsid w:val="0070733D"/>
    <w:rsid w:val="00710DFF"/>
    <w:rsid w:val="00712319"/>
    <w:rsid w:val="00712BB0"/>
    <w:rsid w:val="00720FC7"/>
    <w:rsid w:val="00722249"/>
    <w:rsid w:val="007266F6"/>
    <w:rsid w:val="00727C4F"/>
    <w:rsid w:val="00731354"/>
    <w:rsid w:val="00731C65"/>
    <w:rsid w:val="007321F4"/>
    <w:rsid w:val="00732AD2"/>
    <w:rsid w:val="00734622"/>
    <w:rsid w:val="007402C2"/>
    <w:rsid w:val="00741730"/>
    <w:rsid w:val="0074188C"/>
    <w:rsid w:val="00743D59"/>
    <w:rsid w:val="00743E2C"/>
    <w:rsid w:val="00744807"/>
    <w:rsid w:val="00744FE7"/>
    <w:rsid w:val="00745150"/>
    <w:rsid w:val="007474A2"/>
    <w:rsid w:val="00747929"/>
    <w:rsid w:val="00751878"/>
    <w:rsid w:val="00752540"/>
    <w:rsid w:val="00754D24"/>
    <w:rsid w:val="0075521E"/>
    <w:rsid w:val="0075725D"/>
    <w:rsid w:val="00757BE5"/>
    <w:rsid w:val="00761841"/>
    <w:rsid w:val="00762DB3"/>
    <w:rsid w:val="00763E34"/>
    <w:rsid w:val="00765823"/>
    <w:rsid w:val="0076596E"/>
    <w:rsid w:val="00766C44"/>
    <w:rsid w:val="00766D94"/>
    <w:rsid w:val="007675EE"/>
    <w:rsid w:val="00771F4A"/>
    <w:rsid w:val="00774A77"/>
    <w:rsid w:val="00776B71"/>
    <w:rsid w:val="00776E41"/>
    <w:rsid w:val="007801E6"/>
    <w:rsid w:val="00783081"/>
    <w:rsid w:val="00783BC2"/>
    <w:rsid w:val="00786267"/>
    <w:rsid w:val="007906ED"/>
    <w:rsid w:val="00791198"/>
    <w:rsid w:val="00791704"/>
    <w:rsid w:val="0079212C"/>
    <w:rsid w:val="007923B4"/>
    <w:rsid w:val="007956BB"/>
    <w:rsid w:val="007A2288"/>
    <w:rsid w:val="007A4098"/>
    <w:rsid w:val="007A47BF"/>
    <w:rsid w:val="007A56BC"/>
    <w:rsid w:val="007A5D21"/>
    <w:rsid w:val="007A64FD"/>
    <w:rsid w:val="007A76B8"/>
    <w:rsid w:val="007B2921"/>
    <w:rsid w:val="007B2A76"/>
    <w:rsid w:val="007B2B5C"/>
    <w:rsid w:val="007B4EAB"/>
    <w:rsid w:val="007B4FA9"/>
    <w:rsid w:val="007C4BB4"/>
    <w:rsid w:val="007C50CF"/>
    <w:rsid w:val="007C7FD0"/>
    <w:rsid w:val="007D2160"/>
    <w:rsid w:val="007D2C24"/>
    <w:rsid w:val="007D2C34"/>
    <w:rsid w:val="007D2E32"/>
    <w:rsid w:val="007D3CDB"/>
    <w:rsid w:val="007D4D8A"/>
    <w:rsid w:val="007D772F"/>
    <w:rsid w:val="007E0490"/>
    <w:rsid w:val="007E0B01"/>
    <w:rsid w:val="007E2F2E"/>
    <w:rsid w:val="007E5848"/>
    <w:rsid w:val="007E7858"/>
    <w:rsid w:val="007F0243"/>
    <w:rsid w:val="007F0988"/>
    <w:rsid w:val="007F1C1E"/>
    <w:rsid w:val="007F1F6D"/>
    <w:rsid w:val="007F75FF"/>
    <w:rsid w:val="00801CD7"/>
    <w:rsid w:val="0080216F"/>
    <w:rsid w:val="00803103"/>
    <w:rsid w:val="0080447C"/>
    <w:rsid w:val="00804A6E"/>
    <w:rsid w:val="00805A02"/>
    <w:rsid w:val="00805D16"/>
    <w:rsid w:val="00805EF1"/>
    <w:rsid w:val="00806BD0"/>
    <w:rsid w:val="00813027"/>
    <w:rsid w:val="00814474"/>
    <w:rsid w:val="00815876"/>
    <w:rsid w:val="0081786A"/>
    <w:rsid w:val="00822B04"/>
    <w:rsid w:val="00825662"/>
    <w:rsid w:val="00825D59"/>
    <w:rsid w:val="008268C7"/>
    <w:rsid w:val="008277A5"/>
    <w:rsid w:val="008312DB"/>
    <w:rsid w:val="00834343"/>
    <w:rsid w:val="008368A7"/>
    <w:rsid w:val="008377AD"/>
    <w:rsid w:val="00850593"/>
    <w:rsid w:val="00855232"/>
    <w:rsid w:val="00855596"/>
    <w:rsid w:val="00857BC8"/>
    <w:rsid w:val="0086150E"/>
    <w:rsid w:val="0086260B"/>
    <w:rsid w:val="00863818"/>
    <w:rsid w:val="00864DDE"/>
    <w:rsid w:val="00867B1E"/>
    <w:rsid w:val="008707A7"/>
    <w:rsid w:val="0087368D"/>
    <w:rsid w:val="0087754E"/>
    <w:rsid w:val="00880D11"/>
    <w:rsid w:val="0088106E"/>
    <w:rsid w:val="0088151A"/>
    <w:rsid w:val="00881EC4"/>
    <w:rsid w:val="00881FBE"/>
    <w:rsid w:val="00883B6C"/>
    <w:rsid w:val="0088413A"/>
    <w:rsid w:val="008841BF"/>
    <w:rsid w:val="00885A82"/>
    <w:rsid w:val="008861CE"/>
    <w:rsid w:val="00886A22"/>
    <w:rsid w:val="00891E8F"/>
    <w:rsid w:val="00893371"/>
    <w:rsid w:val="008934B4"/>
    <w:rsid w:val="00893B8A"/>
    <w:rsid w:val="00893F7E"/>
    <w:rsid w:val="008971B9"/>
    <w:rsid w:val="00897CE3"/>
    <w:rsid w:val="008A009E"/>
    <w:rsid w:val="008A310D"/>
    <w:rsid w:val="008A3A5F"/>
    <w:rsid w:val="008A62B0"/>
    <w:rsid w:val="008A7120"/>
    <w:rsid w:val="008B080E"/>
    <w:rsid w:val="008B154F"/>
    <w:rsid w:val="008B326D"/>
    <w:rsid w:val="008B3BA7"/>
    <w:rsid w:val="008B45E2"/>
    <w:rsid w:val="008B4D14"/>
    <w:rsid w:val="008B707B"/>
    <w:rsid w:val="008C32A6"/>
    <w:rsid w:val="008C4DA2"/>
    <w:rsid w:val="008C50D5"/>
    <w:rsid w:val="008C6A03"/>
    <w:rsid w:val="008C6D0F"/>
    <w:rsid w:val="008C7113"/>
    <w:rsid w:val="008D1024"/>
    <w:rsid w:val="008D121C"/>
    <w:rsid w:val="008D147D"/>
    <w:rsid w:val="008D18C2"/>
    <w:rsid w:val="008D2593"/>
    <w:rsid w:val="008D4CD7"/>
    <w:rsid w:val="008E2899"/>
    <w:rsid w:val="008E342F"/>
    <w:rsid w:val="008F0718"/>
    <w:rsid w:val="008F2302"/>
    <w:rsid w:val="008F60CD"/>
    <w:rsid w:val="008F6FE9"/>
    <w:rsid w:val="00900DE9"/>
    <w:rsid w:val="00901C74"/>
    <w:rsid w:val="00903E98"/>
    <w:rsid w:val="00904137"/>
    <w:rsid w:val="00905C55"/>
    <w:rsid w:val="00910218"/>
    <w:rsid w:val="00912F91"/>
    <w:rsid w:val="00916DAF"/>
    <w:rsid w:val="0092136B"/>
    <w:rsid w:val="00922EB5"/>
    <w:rsid w:val="0092566D"/>
    <w:rsid w:val="00925EB6"/>
    <w:rsid w:val="00926574"/>
    <w:rsid w:val="00926AFA"/>
    <w:rsid w:val="0092760D"/>
    <w:rsid w:val="00927D39"/>
    <w:rsid w:val="00932766"/>
    <w:rsid w:val="00932AED"/>
    <w:rsid w:val="00933348"/>
    <w:rsid w:val="00934D5C"/>
    <w:rsid w:val="00936C93"/>
    <w:rsid w:val="00937590"/>
    <w:rsid w:val="00937D68"/>
    <w:rsid w:val="00940C9C"/>
    <w:rsid w:val="009441E3"/>
    <w:rsid w:val="00944CEB"/>
    <w:rsid w:val="00950079"/>
    <w:rsid w:val="009513BA"/>
    <w:rsid w:val="0095140E"/>
    <w:rsid w:val="00952120"/>
    <w:rsid w:val="00952D0C"/>
    <w:rsid w:val="00954A94"/>
    <w:rsid w:val="00960AB1"/>
    <w:rsid w:val="0096243B"/>
    <w:rsid w:val="0096615B"/>
    <w:rsid w:val="00971343"/>
    <w:rsid w:val="00971AA8"/>
    <w:rsid w:val="00972072"/>
    <w:rsid w:val="00973584"/>
    <w:rsid w:val="00975C12"/>
    <w:rsid w:val="00977137"/>
    <w:rsid w:val="00985610"/>
    <w:rsid w:val="009857B7"/>
    <w:rsid w:val="0098646A"/>
    <w:rsid w:val="00986854"/>
    <w:rsid w:val="00986875"/>
    <w:rsid w:val="00987325"/>
    <w:rsid w:val="00990840"/>
    <w:rsid w:val="009918BA"/>
    <w:rsid w:val="00991E43"/>
    <w:rsid w:val="009930D3"/>
    <w:rsid w:val="00994F5D"/>
    <w:rsid w:val="009955F0"/>
    <w:rsid w:val="00995FFA"/>
    <w:rsid w:val="009976A1"/>
    <w:rsid w:val="00997B43"/>
    <w:rsid w:val="009A0065"/>
    <w:rsid w:val="009A0393"/>
    <w:rsid w:val="009A30CA"/>
    <w:rsid w:val="009A4C94"/>
    <w:rsid w:val="009B0015"/>
    <w:rsid w:val="009B1197"/>
    <w:rsid w:val="009B14CC"/>
    <w:rsid w:val="009B1570"/>
    <w:rsid w:val="009B445D"/>
    <w:rsid w:val="009B511E"/>
    <w:rsid w:val="009B6ED3"/>
    <w:rsid w:val="009B7220"/>
    <w:rsid w:val="009C074B"/>
    <w:rsid w:val="009C200A"/>
    <w:rsid w:val="009C2410"/>
    <w:rsid w:val="009C3637"/>
    <w:rsid w:val="009C3777"/>
    <w:rsid w:val="009C396F"/>
    <w:rsid w:val="009C5589"/>
    <w:rsid w:val="009C58F9"/>
    <w:rsid w:val="009D06C7"/>
    <w:rsid w:val="009D230E"/>
    <w:rsid w:val="009D2FFE"/>
    <w:rsid w:val="009D40D8"/>
    <w:rsid w:val="009D5984"/>
    <w:rsid w:val="009D5C18"/>
    <w:rsid w:val="009E12F2"/>
    <w:rsid w:val="009E2B57"/>
    <w:rsid w:val="009E2E31"/>
    <w:rsid w:val="009E5CFE"/>
    <w:rsid w:val="009E634C"/>
    <w:rsid w:val="009E6FB5"/>
    <w:rsid w:val="009F0362"/>
    <w:rsid w:val="009F3785"/>
    <w:rsid w:val="009F3A08"/>
    <w:rsid w:val="009F3BE1"/>
    <w:rsid w:val="009F5427"/>
    <w:rsid w:val="009F5872"/>
    <w:rsid w:val="009F64E2"/>
    <w:rsid w:val="009F7A01"/>
    <w:rsid w:val="009F7C91"/>
    <w:rsid w:val="00A00819"/>
    <w:rsid w:val="00A012C1"/>
    <w:rsid w:val="00A01B17"/>
    <w:rsid w:val="00A03FD6"/>
    <w:rsid w:val="00A04A1F"/>
    <w:rsid w:val="00A061F4"/>
    <w:rsid w:val="00A06C9D"/>
    <w:rsid w:val="00A116F1"/>
    <w:rsid w:val="00A11CAF"/>
    <w:rsid w:val="00A1269A"/>
    <w:rsid w:val="00A15481"/>
    <w:rsid w:val="00A2071B"/>
    <w:rsid w:val="00A22B5B"/>
    <w:rsid w:val="00A248A3"/>
    <w:rsid w:val="00A249F4"/>
    <w:rsid w:val="00A253F2"/>
    <w:rsid w:val="00A309F6"/>
    <w:rsid w:val="00A3312C"/>
    <w:rsid w:val="00A35667"/>
    <w:rsid w:val="00A35CF1"/>
    <w:rsid w:val="00A4003A"/>
    <w:rsid w:val="00A40133"/>
    <w:rsid w:val="00A42083"/>
    <w:rsid w:val="00A424A1"/>
    <w:rsid w:val="00A43A41"/>
    <w:rsid w:val="00A474ED"/>
    <w:rsid w:val="00A54298"/>
    <w:rsid w:val="00A55A40"/>
    <w:rsid w:val="00A5765C"/>
    <w:rsid w:val="00A617EA"/>
    <w:rsid w:val="00A62524"/>
    <w:rsid w:val="00A6253E"/>
    <w:rsid w:val="00A6259C"/>
    <w:rsid w:val="00A63118"/>
    <w:rsid w:val="00A63B85"/>
    <w:rsid w:val="00A6590A"/>
    <w:rsid w:val="00A65A77"/>
    <w:rsid w:val="00A6707F"/>
    <w:rsid w:val="00A71CD0"/>
    <w:rsid w:val="00A71ED3"/>
    <w:rsid w:val="00A7320A"/>
    <w:rsid w:val="00A7393B"/>
    <w:rsid w:val="00A74341"/>
    <w:rsid w:val="00A748A5"/>
    <w:rsid w:val="00A771A0"/>
    <w:rsid w:val="00A8031A"/>
    <w:rsid w:val="00A80F72"/>
    <w:rsid w:val="00A82383"/>
    <w:rsid w:val="00A8263A"/>
    <w:rsid w:val="00A84CB8"/>
    <w:rsid w:val="00A8500F"/>
    <w:rsid w:val="00A852E5"/>
    <w:rsid w:val="00A85A1B"/>
    <w:rsid w:val="00A85FF6"/>
    <w:rsid w:val="00A8697D"/>
    <w:rsid w:val="00A901B5"/>
    <w:rsid w:val="00A9049D"/>
    <w:rsid w:val="00A90C0B"/>
    <w:rsid w:val="00A94076"/>
    <w:rsid w:val="00A9488E"/>
    <w:rsid w:val="00A95C9F"/>
    <w:rsid w:val="00A96A9C"/>
    <w:rsid w:val="00AA4AEF"/>
    <w:rsid w:val="00AA606F"/>
    <w:rsid w:val="00AB0286"/>
    <w:rsid w:val="00AB0593"/>
    <w:rsid w:val="00AB0708"/>
    <w:rsid w:val="00AB2432"/>
    <w:rsid w:val="00AB383C"/>
    <w:rsid w:val="00AB60F9"/>
    <w:rsid w:val="00AB658E"/>
    <w:rsid w:val="00AB703F"/>
    <w:rsid w:val="00AB788E"/>
    <w:rsid w:val="00AC004D"/>
    <w:rsid w:val="00AC0EAB"/>
    <w:rsid w:val="00AC34B3"/>
    <w:rsid w:val="00AC40BB"/>
    <w:rsid w:val="00AC4298"/>
    <w:rsid w:val="00AC5554"/>
    <w:rsid w:val="00AD133F"/>
    <w:rsid w:val="00AD13F3"/>
    <w:rsid w:val="00AD30B7"/>
    <w:rsid w:val="00AD7CE4"/>
    <w:rsid w:val="00AE1B47"/>
    <w:rsid w:val="00AE5678"/>
    <w:rsid w:val="00AE680F"/>
    <w:rsid w:val="00AE6DE1"/>
    <w:rsid w:val="00AF118D"/>
    <w:rsid w:val="00AF1FB2"/>
    <w:rsid w:val="00AF39DB"/>
    <w:rsid w:val="00AF4A88"/>
    <w:rsid w:val="00B00189"/>
    <w:rsid w:val="00B02A6E"/>
    <w:rsid w:val="00B02BDB"/>
    <w:rsid w:val="00B03151"/>
    <w:rsid w:val="00B0344E"/>
    <w:rsid w:val="00B11787"/>
    <w:rsid w:val="00B11C45"/>
    <w:rsid w:val="00B13646"/>
    <w:rsid w:val="00B13BEB"/>
    <w:rsid w:val="00B14AB9"/>
    <w:rsid w:val="00B14E2D"/>
    <w:rsid w:val="00B15258"/>
    <w:rsid w:val="00B1557C"/>
    <w:rsid w:val="00B1670B"/>
    <w:rsid w:val="00B16892"/>
    <w:rsid w:val="00B16A70"/>
    <w:rsid w:val="00B17EC5"/>
    <w:rsid w:val="00B2273C"/>
    <w:rsid w:val="00B22C9E"/>
    <w:rsid w:val="00B247D2"/>
    <w:rsid w:val="00B26784"/>
    <w:rsid w:val="00B308F6"/>
    <w:rsid w:val="00B31339"/>
    <w:rsid w:val="00B3210C"/>
    <w:rsid w:val="00B33522"/>
    <w:rsid w:val="00B36295"/>
    <w:rsid w:val="00B362FE"/>
    <w:rsid w:val="00B37C9A"/>
    <w:rsid w:val="00B42853"/>
    <w:rsid w:val="00B42AF4"/>
    <w:rsid w:val="00B46A95"/>
    <w:rsid w:val="00B46BCA"/>
    <w:rsid w:val="00B46D06"/>
    <w:rsid w:val="00B50120"/>
    <w:rsid w:val="00B5108D"/>
    <w:rsid w:val="00B514AE"/>
    <w:rsid w:val="00B54B0A"/>
    <w:rsid w:val="00B6358D"/>
    <w:rsid w:val="00B6448C"/>
    <w:rsid w:val="00B67B40"/>
    <w:rsid w:val="00B67F1C"/>
    <w:rsid w:val="00B72193"/>
    <w:rsid w:val="00B73ED5"/>
    <w:rsid w:val="00B74AE8"/>
    <w:rsid w:val="00B773BF"/>
    <w:rsid w:val="00B81388"/>
    <w:rsid w:val="00B81B76"/>
    <w:rsid w:val="00B81DAC"/>
    <w:rsid w:val="00B82811"/>
    <w:rsid w:val="00B83A6C"/>
    <w:rsid w:val="00B83C61"/>
    <w:rsid w:val="00B851B7"/>
    <w:rsid w:val="00B8581F"/>
    <w:rsid w:val="00B923B2"/>
    <w:rsid w:val="00B92E99"/>
    <w:rsid w:val="00B93118"/>
    <w:rsid w:val="00B943BA"/>
    <w:rsid w:val="00B960F3"/>
    <w:rsid w:val="00B96D9E"/>
    <w:rsid w:val="00BA0032"/>
    <w:rsid w:val="00BA23BC"/>
    <w:rsid w:val="00BA5B2C"/>
    <w:rsid w:val="00BA63D4"/>
    <w:rsid w:val="00BA6AEA"/>
    <w:rsid w:val="00BB18BF"/>
    <w:rsid w:val="00BB3465"/>
    <w:rsid w:val="00BB3665"/>
    <w:rsid w:val="00BB4259"/>
    <w:rsid w:val="00BB656C"/>
    <w:rsid w:val="00BC1831"/>
    <w:rsid w:val="00BC2558"/>
    <w:rsid w:val="00BC2703"/>
    <w:rsid w:val="00BC32C0"/>
    <w:rsid w:val="00BC55B0"/>
    <w:rsid w:val="00BC5A3C"/>
    <w:rsid w:val="00BC5B3A"/>
    <w:rsid w:val="00BC759E"/>
    <w:rsid w:val="00BD08B6"/>
    <w:rsid w:val="00BD1E40"/>
    <w:rsid w:val="00BD5321"/>
    <w:rsid w:val="00BD72CA"/>
    <w:rsid w:val="00BE1B9C"/>
    <w:rsid w:val="00BE1D35"/>
    <w:rsid w:val="00BE2255"/>
    <w:rsid w:val="00BE7F86"/>
    <w:rsid w:val="00BF0F82"/>
    <w:rsid w:val="00BF27F2"/>
    <w:rsid w:val="00BF2AB2"/>
    <w:rsid w:val="00BF30C3"/>
    <w:rsid w:val="00BF72AA"/>
    <w:rsid w:val="00BF7775"/>
    <w:rsid w:val="00C0107D"/>
    <w:rsid w:val="00C01699"/>
    <w:rsid w:val="00C01750"/>
    <w:rsid w:val="00C018FE"/>
    <w:rsid w:val="00C01B89"/>
    <w:rsid w:val="00C033B4"/>
    <w:rsid w:val="00C0775F"/>
    <w:rsid w:val="00C10C69"/>
    <w:rsid w:val="00C11A2C"/>
    <w:rsid w:val="00C12BDD"/>
    <w:rsid w:val="00C12F1B"/>
    <w:rsid w:val="00C13695"/>
    <w:rsid w:val="00C150E8"/>
    <w:rsid w:val="00C1518E"/>
    <w:rsid w:val="00C16031"/>
    <w:rsid w:val="00C16147"/>
    <w:rsid w:val="00C163B1"/>
    <w:rsid w:val="00C1699E"/>
    <w:rsid w:val="00C206E0"/>
    <w:rsid w:val="00C21765"/>
    <w:rsid w:val="00C217D4"/>
    <w:rsid w:val="00C21BAA"/>
    <w:rsid w:val="00C22F2F"/>
    <w:rsid w:val="00C2300A"/>
    <w:rsid w:val="00C23FDF"/>
    <w:rsid w:val="00C2523D"/>
    <w:rsid w:val="00C2523E"/>
    <w:rsid w:val="00C25ED2"/>
    <w:rsid w:val="00C273BB"/>
    <w:rsid w:val="00C30CC7"/>
    <w:rsid w:val="00C3149A"/>
    <w:rsid w:val="00C346A5"/>
    <w:rsid w:val="00C34A60"/>
    <w:rsid w:val="00C34E89"/>
    <w:rsid w:val="00C3500E"/>
    <w:rsid w:val="00C35925"/>
    <w:rsid w:val="00C36498"/>
    <w:rsid w:val="00C369C1"/>
    <w:rsid w:val="00C4042F"/>
    <w:rsid w:val="00C42010"/>
    <w:rsid w:val="00C42240"/>
    <w:rsid w:val="00C42D1C"/>
    <w:rsid w:val="00C42FFE"/>
    <w:rsid w:val="00C432E3"/>
    <w:rsid w:val="00C530CD"/>
    <w:rsid w:val="00C548F1"/>
    <w:rsid w:val="00C55219"/>
    <w:rsid w:val="00C604A9"/>
    <w:rsid w:val="00C62313"/>
    <w:rsid w:val="00C666F8"/>
    <w:rsid w:val="00C6794C"/>
    <w:rsid w:val="00C723BE"/>
    <w:rsid w:val="00C73C21"/>
    <w:rsid w:val="00C751F6"/>
    <w:rsid w:val="00C768C6"/>
    <w:rsid w:val="00C76F3A"/>
    <w:rsid w:val="00C84602"/>
    <w:rsid w:val="00C931E7"/>
    <w:rsid w:val="00C94F65"/>
    <w:rsid w:val="00C950D4"/>
    <w:rsid w:val="00C96764"/>
    <w:rsid w:val="00C96C9D"/>
    <w:rsid w:val="00C97503"/>
    <w:rsid w:val="00CA2577"/>
    <w:rsid w:val="00CA4B6C"/>
    <w:rsid w:val="00CA6CB5"/>
    <w:rsid w:val="00CB1882"/>
    <w:rsid w:val="00CB2120"/>
    <w:rsid w:val="00CB2A55"/>
    <w:rsid w:val="00CB536F"/>
    <w:rsid w:val="00CB5376"/>
    <w:rsid w:val="00CB5EF3"/>
    <w:rsid w:val="00CB6E37"/>
    <w:rsid w:val="00CC1DA5"/>
    <w:rsid w:val="00CC1E27"/>
    <w:rsid w:val="00CC271F"/>
    <w:rsid w:val="00CC544D"/>
    <w:rsid w:val="00CC6199"/>
    <w:rsid w:val="00CC63AA"/>
    <w:rsid w:val="00CD0923"/>
    <w:rsid w:val="00CD1A0D"/>
    <w:rsid w:val="00CD2DFC"/>
    <w:rsid w:val="00CD37E4"/>
    <w:rsid w:val="00CD4DEF"/>
    <w:rsid w:val="00CD50EE"/>
    <w:rsid w:val="00CD5E36"/>
    <w:rsid w:val="00CD7CE3"/>
    <w:rsid w:val="00CE1BFA"/>
    <w:rsid w:val="00CE319E"/>
    <w:rsid w:val="00CE49EA"/>
    <w:rsid w:val="00CE7B43"/>
    <w:rsid w:val="00CF08E9"/>
    <w:rsid w:val="00CF496F"/>
    <w:rsid w:val="00CF5911"/>
    <w:rsid w:val="00D025D5"/>
    <w:rsid w:val="00D02A20"/>
    <w:rsid w:val="00D02A2D"/>
    <w:rsid w:val="00D0377B"/>
    <w:rsid w:val="00D0528E"/>
    <w:rsid w:val="00D05C72"/>
    <w:rsid w:val="00D073B9"/>
    <w:rsid w:val="00D125FC"/>
    <w:rsid w:val="00D126EA"/>
    <w:rsid w:val="00D12BB5"/>
    <w:rsid w:val="00D13507"/>
    <w:rsid w:val="00D13A6D"/>
    <w:rsid w:val="00D16BB1"/>
    <w:rsid w:val="00D20A94"/>
    <w:rsid w:val="00D20BE9"/>
    <w:rsid w:val="00D2219F"/>
    <w:rsid w:val="00D23C07"/>
    <w:rsid w:val="00D2459A"/>
    <w:rsid w:val="00D25AE6"/>
    <w:rsid w:val="00D2721B"/>
    <w:rsid w:val="00D2757F"/>
    <w:rsid w:val="00D326D1"/>
    <w:rsid w:val="00D32D2A"/>
    <w:rsid w:val="00D34858"/>
    <w:rsid w:val="00D35CDF"/>
    <w:rsid w:val="00D40299"/>
    <w:rsid w:val="00D450E7"/>
    <w:rsid w:val="00D4714D"/>
    <w:rsid w:val="00D479BB"/>
    <w:rsid w:val="00D506D6"/>
    <w:rsid w:val="00D50A00"/>
    <w:rsid w:val="00D523F8"/>
    <w:rsid w:val="00D52591"/>
    <w:rsid w:val="00D527E5"/>
    <w:rsid w:val="00D5310B"/>
    <w:rsid w:val="00D53DA7"/>
    <w:rsid w:val="00D577FF"/>
    <w:rsid w:val="00D57F1D"/>
    <w:rsid w:val="00D602EA"/>
    <w:rsid w:val="00D60B4E"/>
    <w:rsid w:val="00D646C3"/>
    <w:rsid w:val="00D64A17"/>
    <w:rsid w:val="00D658B0"/>
    <w:rsid w:val="00D71C2B"/>
    <w:rsid w:val="00D7221F"/>
    <w:rsid w:val="00D75410"/>
    <w:rsid w:val="00D758CE"/>
    <w:rsid w:val="00D76AA8"/>
    <w:rsid w:val="00D76D57"/>
    <w:rsid w:val="00D7793D"/>
    <w:rsid w:val="00D7797E"/>
    <w:rsid w:val="00D83450"/>
    <w:rsid w:val="00D86D64"/>
    <w:rsid w:val="00D903A4"/>
    <w:rsid w:val="00D94C62"/>
    <w:rsid w:val="00DA25DE"/>
    <w:rsid w:val="00DA31DD"/>
    <w:rsid w:val="00DA3668"/>
    <w:rsid w:val="00DA3C02"/>
    <w:rsid w:val="00DA3F56"/>
    <w:rsid w:val="00DA5945"/>
    <w:rsid w:val="00DB12F2"/>
    <w:rsid w:val="00DB493C"/>
    <w:rsid w:val="00DB4C3E"/>
    <w:rsid w:val="00DB72EB"/>
    <w:rsid w:val="00DB78E5"/>
    <w:rsid w:val="00DC1C86"/>
    <w:rsid w:val="00DC5A48"/>
    <w:rsid w:val="00DC7678"/>
    <w:rsid w:val="00DC7952"/>
    <w:rsid w:val="00DD004F"/>
    <w:rsid w:val="00DD5D65"/>
    <w:rsid w:val="00DD6EAE"/>
    <w:rsid w:val="00DD79A7"/>
    <w:rsid w:val="00DE006D"/>
    <w:rsid w:val="00DE3947"/>
    <w:rsid w:val="00DE6B6E"/>
    <w:rsid w:val="00DF0E7C"/>
    <w:rsid w:val="00DF270F"/>
    <w:rsid w:val="00DF5049"/>
    <w:rsid w:val="00DF51F2"/>
    <w:rsid w:val="00DF52E2"/>
    <w:rsid w:val="00DF5ABC"/>
    <w:rsid w:val="00DF6E0B"/>
    <w:rsid w:val="00E01630"/>
    <w:rsid w:val="00E05349"/>
    <w:rsid w:val="00E06C99"/>
    <w:rsid w:val="00E07273"/>
    <w:rsid w:val="00E10325"/>
    <w:rsid w:val="00E11312"/>
    <w:rsid w:val="00E1142C"/>
    <w:rsid w:val="00E1364D"/>
    <w:rsid w:val="00E14A8F"/>
    <w:rsid w:val="00E14EA6"/>
    <w:rsid w:val="00E168AE"/>
    <w:rsid w:val="00E16F68"/>
    <w:rsid w:val="00E21629"/>
    <w:rsid w:val="00E22B42"/>
    <w:rsid w:val="00E22F03"/>
    <w:rsid w:val="00E23F42"/>
    <w:rsid w:val="00E243BC"/>
    <w:rsid w:val="00E2692B"/>
    <w:rsid w:val="00E274F1"/>
    <w:rsid w:val="00E2796C"/>
    <w:rsid w:val="00E30BBE"/>
    <w:rsid w:val="00E31680"/>
    <w:rsid w:val="00E32042"/>
    <w:rsid w:val="00E34D27"/>
    <w:rsid w:val="00E34E74"/>
    <w:rsid w:val="00E36191"/>
    <w:rsid w:val="00E36BC3"/>
    <w:rsid w:val="00E37534"/>
    <w:rsid w:val="00E405DB"/>
    <w:rsid w:val="00E436EB"/>
    <w:rsid w:val="00E47150"/>
    <w:rsid w:val="00E474A0"/>
    <w:rsid w:val="00E55436"/>
    <w:rsid w:val="00E5729C"/>
    <w:rsid w:val="00E57B90"/>
    <w:rsid w:val="00E615A1"/>
    <w:rsid w:val="00E61A7A"/>
    <w:rsid w:val="00E61A95"/>
    <w:rsid w:val="00E628D9"/>
    <w:rsid w:val="00E647D6"/>
    <w:rsid w:val="00E661E0"/>
    <w:rsid w:val="00E7086A"/>
    <w:rsid w:val="00E70DBD"/>
    <w:rsid w:val="00E71D66"/>
    <w:rsid w:val="00E72648"/>
    <w:rsid w:val="00E74910"/>
    <w:rsid w:val="00E74C89"/>
    <w:rsid w:val="00E74D54"/>
    <w:rsid w:val="00E75038"/>
    <w:rsid w:val="00E76805"/>
    <w:rsid w:val="00E76A8E"/>
    <w:rsid w:val="00E76F2C"/>
    <w:rsid w:val="00E77AE5"/>
    <w:rsid w:val="00E80B72"/>
    <w:rsid w:val="00E829ED"/>
    <w:rsid w:val="00E829FC"/>
    <w:rsid w:val="00E8462D"/>
    <w:rsid w:val="00E85244"/>
    <w:rsid w:val="00E8763D"/>
    <w:rsid w:val="00E907F7"/>
    <w:rsid w:val="00E91536"/>
    <w:rsid w:val="00E91F86"/>
    <w:rsid w:val="00E93BAE"/>
    <w:rsid w:val="00E975AB"/>
    <w:rsid w:val="00E977A4"/>
    <w:rsid w:val="00E97F2C"/>
    <w:rsid w:val="00EA0459"/>
    <w:rsid w:val="00EA1653"/>
    <w:rsid w:val="00EA310D"/>
    <w:rsid w:val="00EA3551"/>
    <w:rsid w:val="00EA5C21"/>
    <w:rsid w:val="00EA5D47"/>
    <w:rsid w:val="00EA5DF6"/>
    <w:rsid w:val="00EA66CB"/>
    <w:rsid w:val="00EA7A5F"/>
    <w:rsid w:val="00EA7F05"/>
    <w:rsid w:val="00EB2CC6"/>
    <w:rsid w:val="00EB431B"/>
    <w:rsid w:val="00EB5670"/>
    <w:rsid w:val="00EB5C5F"/>
    <w:rsid w:val="00EB5C6C"/>
    <w:rsid w:val="00EB7089"/>
    <w:rsid w:val="00EB7755"/>
    <w:rsid w:val="00EC0D97"/>
    <w:rsid w:val="00EC327C"/>
    <w:rsid w:val="00ED0AA3"/>
    <w:rsid w:val="00ED0E35"/>
    <w:rsid w:val="00ED0E72"/>
    <w:rsid w:val="00ED1FBE"/>
    <w:rsid w:val="00ED2F6C"/>
    <w:rsid w:val="00ED318F"/>
    <w:rsid w:val="00ED3DB0"/>
    <w:rsid w:val="00ED485E"/>
    <w:rsid w:val="00EE24F2"/>
    <w:rsid w:val="00EE697C"/>
    <w:rsid w:val="00EF1266"/>
    <w:rsid w:val="00EF2D40"/>
    <w:rsid w:val="00EF3EC8"/>
    <w:rsid w:val="00EF5A4B"/>
    <w:rsid w:val="00EF7B14"/>
    <w:rsid w:val="00F06087"/>
    <w:rsid w:val="00F06C41"/>
    <w:rsid w:val="00F07854"/>
    <w:rsid w:val="00F10064"/>
    <w:rsid w:val="00F105A5"/>
    <w:rsid w:val="00F11B94"/>
    <w:rsid w:val="00F12AA0"/>
    <w:rsid w:val="00F13AA5"/>
    <w:rsid w:val="00F1462F"/>
    <w:rsid w:val="00F14A7F"/>
    <w:rsid w:val="00F20220"/>
    <w:rsid w:val="00F206BA"/>
    <w:rsid w:val="00F21143"/>
    <w:rsid w:val="00F21B3E"/>
    <w:rsid w:val="00F23268"/>
    <w:rsid w:val="00F24599"/>
    <w:rsid w:val="00F260BE"/>
    <w:rsid w:val="00F31E27"/>
    <w:rsid w:val="00F37F57"/>
    <w:rsid w:val="00F40A70"/>
    <w:rsid w:val="00F42117"/>
    <w:rsid w:val="00F4223B"/>
    <w:rsid w:val="00F439FD"/>
    <w:rsid w:val="00F45CC9"/>
    <w:rsid w:val="00F46131"/>
    <w:rsid w:val="00F46229"/>
    <w:rsid w:val="00F478B2"/>
    <w:rsid w:val="00F52D3A"/>
    <w:rsid w:val="00F5516E"/>
    <w:rsid w:val="00F563FA"/>
    <w:rsid w:val="00F57434"/>
    <w:rsid w:val="00F60609"/>
    <w:rsid w:val="00F60F5D"/>
    <w:rsid w:val="00F62E3B"/>
    <w:rsid w:val="00F64940"/>
    <w:rsid w:val="00F6715C"/>
    <w:rsid w:val="00F6734A"/>
    <w:rsid w:val="00F679BC"/>
    <w:rsid w:val="00F71D28"/>
    <w:rsid w:val="00F72466"/>
    <w:rsid w:val="00F737D1"/>
    <w:rsid w:val="00F743C3"/>
    <w:rsid w:val="00F74F99"/>
    <w:rsid w:val="00F76C2E"/>
    <w:rsid w:val="00F779BC"/>
    <w:rsid w:val="00F8343E"/>
    <w:rsid w:val="00F84382"/>
    <w:rsid w:val="00F84636"/>
    <w:rsid w:val="00F851DE"/>
    <w:rsid w:val="00F85D48"/>
    <w:rsid w:val="00F8603A"/>
    <w:rsid w:val="00F86625"/>
    <w:rsid w:val="00F86C05"/>
    <w:rsid w:val="00F90321"/>
    <w:rsid w:val="00F9137E"/>
    <w:rsid w:val="00F94A1B"/>
    <w:rsid w:val="00F94D57"/>
    <w:rsid w:val="00F95723"/>
    <w:rsid w:val="00F968B6"/>
    <w:rsid w:val="00F97E72"/>
    <w:rsid w:val="00FA0DBB"/>
    <w:rsid w:val="00FA24AB"/>
    <w:rsid w:val="00FA361A"/>
    <w:rsid w:val="00FA425C"/>
    <w:rsid w:val="00FA43E3"/>
    <w:rsid w:val="00FA5184"/>
    <w:rsid w:val="00FA5712"/>
    <w:rsid w:val="00FA693A"/>
    <w:rsid w:val="00FB0AEB"/>
    <w:rsid w:val="00FB16CB"/>
    <w:rsid w:val="00FB21B6"/>
    <w:rsid w:val="00FB48BC"/>
    <w:rsid w:val="00FB4E74"/>
    <w:rsid w:val="00FB77AF"/>
    <w:rsid w:val="00FC1A2D"/>
    <w:rsid w:val="00FC2437"/>
    <w:rsid w:val="00FC2532"/>
    <w:rsid w:val="00FC5989"/>
    <w:rsid w:val="00FD1FCC"/>
    <w:rsid w:val="00FD2070"/>
    <w:rsid w:val="00FD3FF9"/>
    <w:rsid w:val="00FD6CF3"/>
    <w:rsid w:val="00FD6E33"/>
    <w:rsid w:val="00FE160B"/>
    <w:rsid w:val="00FE1675"/>
    <w:rsid w:val="00FE360C"/>
    <w:rsid w:val="00FE575D"/>
    <w:rsid w:val="00FE6D9E"/>
    <w:rsid w:val="00FF07AB"/>
    <w:rsid w:val="00FF0B20"/>
    <w:rsid w:val="00FF2A5B"/>
    <w:rsid w:val="00FF2F49"/>
    <w:rsid w:val="00FF2FBF"/>
    <w:rsid w:val="00FF5159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63F2"/>
  <w15:docId w15:val="{C551FA0C-CF4C-43B1-AA47-E7DF28E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4E5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E5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6F54E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9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91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99"/>
    <w:rsid w:val="001916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916B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916B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1916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</cp:lastModifiedBy>
  <cp:revision>2</cp:revision>
  <cp:lastPrinted>2021-12-15T07:25:00Z</cp:lastPrinted>
  <dcterms:created xsi:type="dcterms:W3CDTF">2022-12-07T08:16:00Z</dcterms:created>
  <dcterms:modified xsi:type="dcterms:W3CDTF">2022-12-07T08:16:00Z</dcterms:modified>
</cp:coreProperties>
</file>