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  <w:t xml:space="preserve">Муниципальная услуга «Присвоение адреса объекту адресации, изменение и аннулирование такого адреса»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 xml:space="preserve">Показатели качества и доступности муниципальной услуги.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highlight w:val="none"/>
        </w:rPr>
      </w:r>
    </w:p>
    <w:p>
      <w:pPr>
        <w:pStyle w:val="1_1282"/>
        <w:ind w:firstLine="709"/>
        <w:jc w:val="both"/>
        <w:spacing w:line="283" w:lineRule="atLeast"/>
        <w:tabs>
          <w:tab w:val="left" w:pos="1592" w:leader="none"/>
        </w:tabs>
      </w:pPr>
      <w:r>
        <w:t xml:space="preserve">Показателями качества предоставления муниципальной услуги являются: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8" w:leader="none"/>
        </w:tabs>
      </w:pPr>
      <w:r>
        <w:t xml:space="preserve">- предоставление муниципальной услуги в установленные настоящим административным регламентом сроки;</w:t>
      </w:r>
      <w:r/>
      <w:r/>
    </w:p>
    <w:p>
      <w:pPr>
        <w:pStyle w:val="1_1282"/>
        <w:ind w:left="709" w:firstLine="0"/>
        <w:jc w:val="both"/>
        <w:spacing w:line="283" w:lineRule="atLeast"/>
        <w:tabs>
          <w:tab w:val="left" w:pos="1549" w:leader="none"/>
        </w:tabs>
      </w:pPr>
      <w:r>
        <w:t xml:space="preserve">- соблюдение стандарта предоставления муниципальной услуги;</w:t>
      </w:r>
      <w:r/>
      <w:r/>
    </w:p>
    <w:p>
      <w:pPr>
        <w:pStyle w:val="1_1282"/>
        <w:ind w:left="709" w:firstLine="0"/>
        <w:jc w:val="both"/>
        <w:spacing w:line="283" w:lineRule="atLeast"/>
        <w:tabs>
          <w:tab w:val="left" w:pos="1549" w:leader="none"/>
        </w:tabs>
      </w:pPr>
      <w:r>
        <w:t xml:space="preserve">- обоснованность отказов в предоставлении муниципальной услуги;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829" w:leader="none"/>
        </w:tabs>
      </w:pPr>
      <w:r>
        <w:t xml:space="preserve">- наличие полной, актуальной и достоверной информации о предоставлении муниципальной услуги;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6" w:leader="none"/>
        </w:tabs>
      </w:pPr>
      <w:r>
        <w:t xml:space="preserve">- отсутствие жалоб на действия (бездействие) должностных лиц, муниципальных служащих.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1588" w:leader="none"/>
        </w:tabs>
      </w:pPr>
      <w:r>
        <w:t xml:space="preserve">Показателями доступности предоставления муниципальной услуги являются:</w:t>
      </w:r>
      <w:r/>
      <w:r/>
    </w:p>
    <w:p>
      <w:pPr>
        <w:pStyle w:val="1_1282"/>
        <w:ind w:left="709" w:firstLine="0"/>
        <w:jc w:val="both"/>
        <w:spacing w:line="283" w:lineRule="atLeast"/>
        <w:tabs>
          <w:tab w:val="left" w:pos="960" w:leader="none"/>
        </w:tabs>
      </w:pPr>
      <w:r>
        <w:t xml:space="preserve">- время ожидания при предоставлении муниципальной услуги;</w:t>
      </w:r>
      <w:r/>
      <w:r/>
    </w:p>
    <w:p>
      <w:pPr>
        <w:pStyle w:val="1_1282"/>
        <w:ind w:left="709" w:firstLine="0"/>
        <w:jc w:val="both"/>
        <w:spacing w:line="283" w:lineRule="atLeast"/>
        <w:tabs>
          <w:tab w:val="left" w:pos="945" w:leader="none"/>
        </w:tabs>
      </w:pPr>
      <w:r>
        <w:t xml:space="preserve">- расположенность в зоне доступности к основным транспортным дорогам;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6" w:leader="none"/>
        </w:tabs>
      </w:pPr>
      <w:r>
        <w:t xml:space="preserve">- возможность досудебного (внесудебного) рассмотрения жалоб, связанных с предоставлением муниципальной услуги;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6" w:leader="none"/>
        </w:tabs>
      </w:pPr>
      <w:r>
        <w:t xml:space="preserve">- своевременное полное информирование о муниципальной услуге и о ходе ее предоставления;</w:t>
      </w:r>
      <w:r/>
      <w:r/>
    </w:p>
    <w:p>
      <w:pPr>
        <w:pStyle w:val="1_1282"/>
        <w:ind w:left="709" w:firstLine="0"/>
        <w:jc w:val="both"/>
        <w:spacing w:line="283" w:lineRule="atLeast"/>
        <w:tabs>
          <w:tab w:val="left" w:pos="955" w:leader="none"/>
        </w:tabs>
      </w:pPr>
      <w:r>
        <w:t xml:space="preserve">- четкость, простота и ясность в изложении информации;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40" w:leader="none"/>
        </w:tabs>
      </w:pPr>
      <w:r>
        <w:t xml:space="preserve">- принятие мер, направленных на восстановление нарушенных прав, свобод и законных интересов заявителей;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6" w:leader="none"/>
        </w:tabs>
      </w:pPr>
      <w:r>
        <w:t xml:space="preserve">- содействие инвалиду при входе в помещение, в котором предоставляется муниципальная услуга, и выходе из него;</w:t>
      </w:r>
      <w:r/>
      <w:r/>
    </w:p>
    <w:p>
      <w:pPr>
        <w:pStyle w:val="1_1282"/>
        <w:ind w:firstLine="709"/>
        <w:jc w:val="both"/>
        <w:spacing w:line="283" w:lineRule="atLeast"/>
        <w:tabs>
          <w:tab w:val="left" w:pos="936" w:leader="none"/>
        </w:tabs>
      </w:pPr>
      <w:r>
        <w:t xml:space="preserve">- обеспечение сопровождения инвалидов, имеющих стойкие нарушения функции зрения и самостоятельного передвижения, по территории помещения, в котором предоставляется муниципальная услуга.</w:t>
      </w:r>
      <w:r/>
      <w:r/>
    </w:p>
    <w:p>
      <w:pPr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1282" w:customStyle="1">
    <w:name w:val="Основной текст1"/>
    <w:basedOn w:val="739"/>
    <w:link w:val="923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2025-01-13T11:19:05Z</dcterms:modified>
</cp:coreProperties>
</file>