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93DE" w14:textId="77777777" w:rsidR="000C53B3" w:rsidRPr="00685E40" w:rsidRDefault="00685E40" w:rsidP="00685E40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услуга «</w:t>
      </w:r>
      <w:r w:rsidR="000C53B3" w:rsidRPr="00685E40">
        <w:rPr>
          <w:b/>
          <w:sz w:val="26"/>
          <w:szCs w:val="26"/>
        </w:rPr>
        <w:t>Выдача разрешений на право вырубки зеленых насаждений на территории Старооскольского городского округа</w:t>
      </w:r>
      <w:r>
        <w:rPr>
          <w:b/>
          <w:sz w:val="26"/>
          <w:szCs w:val="26"/>
        </w:rPr>
        <w:t>»</w:t>
      </w:r>
    </w:p>
    <w:p w14:paraId="227187BD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3702B21" w14:textId="208C85F7" w:rsidR="000C53B3" w:rsidRDefault="000C53B3" w:rsidP="000C53B3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85E40">
        <w:rPr>
          <w:b/>
          <w:sz w:val="26"/>
          <w:szCs w:val="26"/>
        </w:rPr>
        <w:t>Показатели доступности и качества Услуги</w:t>
      </w:r>
    </w:p>
    <w:p w14:paraId="49FC2162" w14:textId="77777777" w:rsidR="00D85ABA" w:rsidRPr="00685E40" w:rsidRDefault="00D85ABA" w:rsidP="000C53B3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14:paraId="01333CC0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Показателями доступности и качества предоставления Услуги являются: </w:t>
      </w:r>
    </w:p>
    <w:p w14:paraId="25AE483A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а) доступность информации о предоставлении Услуги; </w:t>
      </w:r>
    </w:p>
    <w:p w14:paraId="2A158E92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ЕПГУ, РПГУ; </w:t>
      </w:r>
    </w:p>
    <w:p w14:paraId="180B508B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в) соблюдение сроков предоставления Услуги; </w:t>
      </w:r>
    </w:p>
    <w:p w14:paraId="051DA9FF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г) отсутствие обоснованных жалоб со стороны заявителей на решения и (или) действия (бездействие) должностных лиц Управления по результатам предоставления Услуги и на некорректное, невнимательное отношение должностных лиц Управления к заявителям; </w:t>
      </w:r>
    </w:p>
    <w:p w14:paraId="5E0F4E06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д) предоставление возможности подачи заявления и получения результата предоставления Услуги в электронной форме; </w:t>
      </w:r>
    </w:p>
    <w:p w14:paraId="0C312F16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е) время ожидания в очереди при подаче заявления - не более 15 (пятнадцати) минут; </w:t>
      </w:r>
    </w:p>
    <w:p w14:paraId="55E81431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ж) время ожидания в очереди при подаче заявления по предварительной записи - не более 15 минут; </w:t>
      </w:r>
    </w:p>
    <w:p w14:paraId="435B744B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з) срок регистрации заявления и иных документов, необходимых для предоставления Услуги, не может превышать 1 рабочий день; </w:t>
      </w:r>
    </w:p>
    <w:p w14:paraId="26892894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и) время ожидания в очереди при получении результата предоставления Услуги - не более 15 (пятнадцати) минут; </w:t>
      </w:r>
    </w:p>
    <w:p w14:paraId="76E68C9B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к) достоверность предоставляемой заявителям информации о ходе предоставления Услуги; </w:t>
      </w:r>
    </w:p>
    <w:p w14:paraId="05AD0428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л) своевременный прием и регистрация заявления заявителя; </w:t>
      </w:r>
    </w:p>
    <w:p w14:paraId="59853118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м) удовлетворенность заявителей качеством предоставления Услуги; </w:t>
      </w:r>
    </w:p>
    <w:p w14:paraId="65B95942" w14:textId="77777777" w:rsidR="000C53B3" w:rsidRPr="000C53B3" w:rsidRDefault="000C53B3" w:rsidP="000C53B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3B3">
        <w:rPr>
          <w:sz w:val="26"/>
          <w:szCs w:val="26"/>
        </w:rPr>
        <w:t xml:space="preserve">н) принятие мер, направленных на восстановление нарушенных прав, свобод и законных интересов заявителей. </w:t>
      </w:r>
    </w:p>
    <w:p w14:paraId="12A21644" w14:textId="77777777" w:rsidR="0049649F" w:rsidRDefault="0049649F"/>
    <w:sectPr w:rsidR="0049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B3"/>
    <w:rsid w:val="000C53B3"/>
    <w:rsid w:val="0049649F"/>
    <w:rsid w:val="00685E40"/>
    <w:rsid w:val="00D8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A6F2"/>
  <w15:chartTrackingRefBased/>
  <w15:docId w15:val="{0C96BA0D-3559-43CA-B26C-22175DE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2024-12-19T07:09:00Z</dcterms:created>
  <dcterms:modified xsi:type="dcterms:W3CDTF">2024-12-19T07:09:00Z</dcterms:modified>
</cp:coreProperties>
</file>